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A0D0" w14:textId="77777777" w:rsidR="003034A9" w:rsidRDefault="003034A9" w:rsidP="003034A9">
      <w:pPr>
        <w:rPr>
          <w:lang w:val="en-US"/>
        </w:rPr>
      </w:pPr>
      <w:r w:rsidRPr="0054309D">
        <w:rPr>
          <w:lang w:val="en-US"/>
        </w:rPr>
        <w:t xml:space="preserve">Origins of ECG and Evolution of Automated DSP Techniques: A Review </w:t>
      </w:r>
    </w:p>
    <w:p w14:paraId="0FFB2508" w14:textId="77777777" w:rsidR="003034A9" w:rsidRPr="003034A9" w:rsidRDefault="003034A9" w:rsidP="003034A9">
      <w:pPr>
        <w:rPr>
          <w:lang w:val="en-US"/>
        </w:rPr>
      </w:pPr>
      <w:r w:rsidRPr="0054309D">
        <w:rPr>
          <w:lang w:val="en-US"/>
        </w:rPr>
        <w:t>Neha</w:t>
      </w:r>
      <w:r w:rsidRPr="003034A9">
        <w:rPr>
          <w:lang w:val="en-US"/>
        </w:rPr>
        <w:t xml:space="preserve"> </w:t>
      </w:r>
      <w:r w:rsidRPr="0054309D">
        <w:rPr>
          <w:lang w:val="en-US"/>
        </w:rPr>
        <w:t>Arora</w:t>
      </w:r>
      <w:r w:rsidRPr="003034A9">
        <w:rPr>
          <w:lang w:val="en-US"/>
        </w:rPr>
        <w:t xml:space="preserve"> · </w:t>
      </w:r>
      <w:r w:rsidRPr="0054309D">
        <w:rPr>
          <w:lang w:val="en-US"/>
        </w:rPr>
        <w:t>Biswajit</w:t>
      </w:r>
      <w:r w:rsidRPr="003034A9">
        <w:rPr>
          <w:lang w:val="en-US"/>
        </w:rPr>
        <w:t xml:space="preserve"> </w:t>
      </w:r>
      <w:r w:rsidRPr="0054309D">
        <w:rPr>
          <w:lang w:val="en-US"/>
        </w:rPr>
        <w:t>Mishra</w:t>
      </w:r>
    </w:p>
    <w:p w14:paraId="58DE0D70" w14:textId="5874548E" w:rsidR="003A7AC3" w:rsidRDefault="003034A9">
      <w:r>
        <w:t>Метод</w:t>
      </w:r>
      <w:r w:rsidRPr="003034A9">
        <w:rPr>
          <w:lang w:val="en-US"/>
        </w:rPr>
        <w:t xml:space="preserve"> 1</w:t>
      </w:r>
      <w:r>
        <w:t xml:space="preserve">. Выделение </w:t>
      </w:r>
      <w:r>
        <w:rPr>
          <w:lang w:val="en-US"/>
        </w:rPr>
        <w:t xml:space="preserve">PQRST </w:t>
      </w:r>
      <w:r>
        <w:t>пиков</w:t>
      </w:r>
    </w:p>
    <w:p w14:paraId="01DCA820" w14:textId="3DF0B5A2" w:rsidR="003034A9" w:rsidRPr="003034A9" w:rsidRDefault="003034A9">
      <w:proofErr w:type="spellStart"/>
      <w:r>
        <w:t>Зудбинов</w:t>
      </w:r>
      <w:proofErr w:type="spellEnd"/>
      <w:r>
        <w:t xml:space="preserve"> Ю. И. 3 92 Азбука ЭКГ. Изд. 3-е. </w:t>
      </w:r>
      <w:proofErr w:type="spellStart"/>
      <w:r>
        <w:t>Ростов</w:t>
      </w:r>
      <w:proofErr w:type="spellEnd"/>
      <w:r>
        <w:t>-на-Дону: изд-во «Феникс», 2003. — 160с.</w:t>
      </w:r>
      <w:r w:rsidRPr="003034A9">
        <w:t xml:space="preserve"> </w:t>
      </w:r>
      <w:r>
        <w:t>Стр15</w:t>
      </w:r>
    </w:p>
    <w:p w14:paraId="1A3C8307" w14:textId="77777777" w:rsidR="003034A9" w:rsidRDefault="003034A9">
      <w:r>
        <w:t xml:space="preserve">Какова ширина зубца Р (за какое время синусовый импульс охватит возбуждением оба предсердия)? Ответ: 0,10± 0,02с. </w:t>
      </w:r>
    </w:p>
    <w:p w14:paraId="7C7E4FB8" w14:textId="77777777" w:rsidR="003034A9" w:rsidRDefault="003034A9">
      <w:r>
        <w:t xml:space="preserve">Какова продолжительность интервала Р—Q) (за какое время синусовый импульс пройдет атриовентрикулярное соединение)? Ответ: 0,10 ± 02 с. </w:t>
      </w:r>
    </w:p>
    <w:p w14:paraId="6D3D01A0" w14:textId="77777777" w:rsidR="003034A9" w:rsidRDefault="003034A9">
      <w:r>
        <w:t xml:space="preserve">Какова ширина желудочкового комплекса QRS (за какое время синусовый импульс охватит возбуждением желудочки)? Ответ: 0,10 ± 0,02 с. </w:t>
      </w:r>
    </w:p>
    <w:p w14:paraId="622F7187" w14:textId="2D3566B7" w:rsidR="003034A9" w:rsidRDefault="003034A9">
      <w:r>
        <w:t>Сколько времени потребуется синусовому импульсу для возбуждения предсердий и желудочков (учитывая при этом, что в норме к желудочкам он может попасть только через атриовентрикулярное соединение)? Ответ: 0,30 ± 0,02 с (0,10 — трижды).</w:t>
      </w:r>
    </w:p>
    <w:p w14:paraId="74B254D7" w14:textId="6DC7D0B0" w:rsidR="003034A9" w:rsidRDefault="003034A9">
      <w:r>
        <w:t>Р</w:t>
      </w:r>
      <w:r>
        <w:t xml:space="preserve">егистрирующий электрод, расположенный над гипертрофированным миокардом, графически отобразит этот вектор на ЭКГ </w:t>
      </w:r>
      <w:proofErr w:type="gramStart"/>
      <w:r>
        <w:t>зубцом</w:t>
      </w:r>
      <w:proofErr w:type="gramEnd"/>
      <w:r>
        <w:t xml:space="preserve"> К гораздо большим по амплитуде, чем зубец R в норме. Увеличение амплитуды зубца R — второй ЭКГ признак гипертрофии.</w:t>
      </w:r>
    </w:p>
    <w:p w14:paraId="259DD910" w14:textId="2A1C2EF7" w:rsidR="00C92EA1" w:rsidRDefault="00C92EA1">
      <w:proofErr w:type="spellStart"/>
      <w:r>
        <w:t>К</w:t>
      </w:r>
      <w:r>
        <w:t>убланов</w:t>
      </w:r>
      <w:proofErr w:type="spellEnd"/>
      <w:r>
        <w:t xml:space="preserve">, В.С. К88 Анализ биомедицинских сигналов в среде </w:t>
      </w:r>
      <w:proofErr w:type="gramStart"/>
      <w:r>
        <w:t>MATLAB :</w:t>
      </w:r>
      <w:proofErr w:type="gramEnd"/>
      <w:r>
        <w:t xml:space="preserve"> учебное пособие / В.С. </w:t>
      </w:r>
      <w:proofErr w:type="spellStart"/>
      <w:r>
        <w:t>Кубланов</w:t>
      </w:r>
      <w:proofErr w:type="spellEnd"/>
      <w:r>
        <w:t>, В.И. Борисов, А.Ю. Долганов.— Екатеринбург : Изд-во Урал. ун-та, 2016. – 120 с</w:t>
      </w:r>
      <w:r>
        <w:t>, стр15</w:t>
      </w:r>
    </w:p>
    <w:p w14:paraId="42938E2D" w14:textId="164278AD" w:rsidR="00C92EA1" w:rsidRDefault="00C92EA1">
      <w:r>
        <w:t>Осн</w:t>
      </w:r>
      <w:r>
        <w:t xml:space="preserve">овными информационными характеристиками сигнала ЭКГ являются зубец P, комплекс QRS и зубец T, которые вызваны деполяризацией предсердий, деполяризацией желудочков и </w:t>
      </w:r>
      <w:proofErr w:type="spellStart"/>
      <w:r>
        <w:t>реполяризацией</w:t>
      </w:r>
      <w:proofErr w:type="spellEnd"/>
      <w:r>
        <w:t xml:space="preserve"> желудочков соответственно.</w:t>
      </w:r>
    </w:p>
    <w:p w14:paraId="0F1C3687" w14:textId="63732682" w:rsidR="00C92EA1" w:rsidRDefault="00C92EA1">
      <w:r>
        <w:t>Промежуток времени от начала зубца P до начала комплекса QRS называется интервалом PQ и указывает на время, необходимое для прохождения потенциала действия через предсердия и AV узел. В</w:t>
      </w:r>
      <w:r>
        <w:t xml:space="preserve"> </w:t>
      </w:r>
      <w:r>
        <w:t xml:space="preserve">течение последнего участка интервала PQ электрическое напряжение на поверхности тела не регистрируется. Сразу после того, как сердечный импульс выходит из AV узла и поступает в систему волокон </w:t>
      </w:r>
      <w:proofErr w:type="spellStart"/>
      <w:r>
        <w:t>Пуркинье</w:t>
      </w:r>
      <w:proofErr w:type="spellEnd"/>
      <w:r>
        <w:t xml:space="preserve"> с высокой скоростью проведения, все клетки желудочковой мускулатуры деполяризуются на протяжении очень короткого времени, что приводит к по</w:t>
      </w:r>
      <w:r>
        <w:t xml:space="preserve">явлению комплекса QRS. Зубец R — это самая крупная отметка на электрокардиограмме, так как мышечные клетки желудочков очень многочисленны и деполяризуются почти одновременно. За комплексом QRS следует сегмент ST. </w:t>
      </w:r>
      <w:proofErr w:type="spellStart"/>
      <w:r>
        <w:t>Внорме</w:t>
      </w:r>
      <w:proofErr w:type="spellEnd"/>
      <w:r>
        <w:t xml:space="preserve"> во время регистрации сегмента ST на поверхности тела не возникает никаких потенциалов, поскольку в это время ни в каких клетках сердца не происходит быстрых изменений мембранных потенциалов. Клетки предсердий уже вернулись в фазу покоя, а клетки желудочков находятся в фазе плато потенциала действия. Когда клетки желудочков начинают </w:t>
      </w:r>
      <w:proofErr w:type="spellStart"/>
      <w:r>
        <w:t>реполяризироваться</w:t>
      </w:r>
      <w:proofErr w:type="spellEnd"/>
      <w:r>
        <w:t xml:space="preserve">, еще раз появляется напряжение на поверхности тела и на электрокардиограмме фиксируется зубец T. Зубец T шире и не такой 15 1.2. Вариабельность сердечного ритма высокий, как зубец R, так как </w:t>
      </w:r>
      <w:proofErr w:type="spellStart"/>
      <w:r>
        <w:t>реполяризация</w:t>
      </w:r>
      <w:proofErr w:type="spellEnd"/>
      <w:r>
        <w:t xml:space="preserve"> желудочков менее синхронизирована, чем деполяризация. К моменту завершения зубца T все клетки сердца находятся в состоянии по</w:t>
      </w:r>
      <w:r>
        <w:t>коя.</w:t>
      </w:r>
    </w:p>
    <w:p w14:paraId="54FF9C82" w14:textId="0D5393C0" w:rsidR="00C92EA1" w:rsidRDefault="00C92EA1">
      <w:r>
        <w:t xml:space="preserve">Вариабельность сердечного ритма — это временной ряд (R-R) интервалов на интервале наблюдения. Наибольший разброс (R-R) интервалов свидетельствует о влиянии блуждающих нервов и дыхания и известен как дыхательная синусовая аритмия. По выраженности высокочастотных дыхательных колебаний ритма сердца оценивают состояние </w:t>
      </w:r>
      <w:proofErr w:type="spellStart"/>
      <w:r>
        <w:t>вагальных</w:t>
      </w:r>
      <w:proofErr w:type="spellEnd"/>
      <w:r>
        <w:t xml:space="preserve"> механизмов регуляции.</w:t>
      </w:r>
      <w:r>
        <w:t xml:space="preserve"> Б</w:t>
      </w:r>
      <w:r>
        <w:t xml:space="preserve">олее медленные или низкочастотные колебания длительности (R-R) </w:t>
      </w:r>
      <w:r>
        <w:lastRenderedPageBreak/>
        <w:t xml:space="preserve">интервалов обозначаются как </w:t>
      </w:r>
      <w:proofErr w:type="spellStart"/>
      <w:r>
        <w:t>недыхательная</w:t>
      </w:r>
      <w:proofErr w:type="spellEnd"/>
      <w:r>
        <w:t xml:space="preserve"> синусовая аритмия и связаны с симпатическими сегментарными и </w:t>
      </w:r>
      <w:proofErr w:type="spellStart"/>
      <w:r>
        <w:t>надсегментарными</w:t>
      </w:r>
      <w:proofErr w:type="spellEnd"/>
      <w:r>
        <w:t xml:space="preserve"> отделами ВНС, а также гуморальными влияниями </w:t>
      </w:r>
      <w:proofErr w:type="spellStart"/>
      <w:r>
        <w:t>наводитель</w:t>
      </w:r>
      <w:proofErr w:type="spellEnd"/>
      <w:r>
        <w:t xml:space="preserve"> ритма сердца.</w:t>
      </w:r>
    </w:p>
    <w:p w14:paraId="790B19B0" w14:textId="77777777" w:rsidR="00C92EA1" w:rsidRDefault="00C92EA1">
      <w:r>
        <w:t xml:space="preserve">Математические методы анализа биомедицинских сигналов разделяют на следующие группы [10]: </w:t>
      </w:r>
    </w:p>
    <w:p w14:paraId="2FBDDB01" w14:textId="77777777" w:rsidR="00C92EA1" w:rsidRDefault="00C92EA1">
      <w:r>
        <w:t xml:space="preserve">· статистические; </w:t>
      </w:r>
    </w:p>
    <w:p w14:paraId="6509D80A" w14:textId="77777777" w:rsidR="00C92EA1" w:rsidRDefault="00C92EA1">
      <w:r>
        <w:t xml:space="preserve">· вариационные; </w:t>
      </w:r>
    </w:p>
    <w:p w14:paraId="55419826" w14:textId="77777777" w:rsidR="00C92EA1" w:rsidRDefault="00C92EA1">
      <w:r>
        <w:t xml:space="preserve">· спектральные; </w:t>
      </w:r>
    </w:p>
    <w:p w14:paraId="7955EA6D" w14:textId="77777777" w:rsidR="00C92EA1" w:rsidRDefault="00C92EA1">
      <w:r>
        <w:t xml:space="preserve">· корреляционные; </w:t>
      </w:r>
    </w:p>
    <w:p w14:paraId="17158BBE" w14:textId="77777777" w:rsidR="00C92EA1" w:rsidRDefault="00C92EA1">
      <w:r>
        <w:t xml:space="preserve">· нелинейной динамики. </w:t>
      </w:r>
    </w:p>
    <w:p w14:paraId="6E62A70C" w14:textId="067F7880" w:rsidR="00C92EA1" w:rsidRDefault="00C92EA1">
      <w:r>
        <w:t>Статистические методы применяются для непосредственной прямой количественной оценки ВР сигналов ВСР. Вариационные методы изучают закон распределения (R-R) интерва</w:t>
      </w:r>
      <w:r>
        <w:t>л</w:t>
      </w:r>
      <w:r>
        <w:t>ов как случайных величин. Корреляционные методы изучают внутреннюю структуру ВР путем анализа последовательных пар (R-R) интервалов.</w:t>
      </w:r>
    </w:p>
    <w:p w14:paraId="633E7B53" w14:textId="329130C7" w:rsidR="00EC50BC" w:rsidRDefault="00EC50BC">
      <w:r>
        <w:t>Спектральный анализ применяется для точной количественной оценки периодических процессов в сердечном ритме. Физиологический смысл спектрального анализа состоит в том, что с его помощью оценивается активность отдельных уровней управления ритмом сердца. Спектральный метод позволяет качественно и количественно оценить соотношения частотных компонент сигнала.</w:t>
      </w:r>
    </w:p>
    <w:p w14:paraId="12CA8BAB" w14:textId="6BCB85EE" w:rsidR="00EC50BC" w:rsidRDefault="00EC50BC">
      <w:r>
        <w:t>В</w:t>
      </w:r>
      <w:r>
        <w:t xml:space="preserve">ариационная </w:t>
      </w:r>
      <w:proofErr w:type="spellStart"/>
      <w:r>
        <w:t>пульсометрия</w:t>
      </w:r>
      <w:proofErr w:type="spellEnd"/>
      <w:r>
        <w:t xml:space="preserve"> предназначена для изучения закона распределения (R-R) интервалов как случайных величин. Для этого строятся гистограммы распределения (R-R) интервалов в координатах: количество (R-R) интервалов K — длительность (R-R) интервалов τ. Из всего многообразия гистограмм распределения ВСР наиболее типичными являются [12]: </w:t>
      </w:r>
    </w:p>
    <w:p w14:paraId="79DDE5DB" w14:textId="6EF36542" w:rsidR="00AB6A51" w:rsidRPr="00AB6A51" w:rsidRDefault="00AB6A51">
      <w:r>
        <w:rPr>
          <w:noProof/>
        </w:rPr>
        <w:drawing>
          <wp:inline distT="0" distB="0" distL="0" distR="0" wp14:anchorId="0A809A94" wp14:editId="15148254">
            <wp:extent cx="4019550" cy="241854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800" t="32497" r="24746" b="13531"/>
                    <a:stretch/>
                  </pic:blipFill>
                  <pic:spPr bwMode="auto">
                    <a:xfrm>
                      <a:off x="0" y="0"/>
                      <a:ext cx="4028081" cy="2423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78B9A" w14:textId="77777777" w:rsidR="00EC50BC" w:rsidRDefault="00EC50BC">
      <w:r>
        <w:t xml:space="preserve">· нормальная гистограмма, близкая по виду к кривым Гаусса, типична для здоровых людей в состоянии покоя; </w:t>
      </w:r>
    </w:p>
    <w:p w14:paraId="070915FE" w14:textId="12098335" w:rsidR="00EC50BC" w:rsidRDefault="00EC50BC">
      <w:r>
        <w:t>· асимметричная — указывает на нарушение стационарности процесса, наблюдается при переходных состояниях</w:t>
      </w:r>
    </w:p>
    <w:p w14:paraId="0B066346" w14:textId="4C15B2BD" w:rsidR="00EC50BC" w:rsidRDefault="00EC50BC">
      <w:r>
        <w:t xml:space="preserve">· </w:t>
      </w:r>
      <w:proofErr w:type="spellStart"/>
      <w:r>
        <w:t>эксцессивная</w:t>
      </w:r>
      <w:proofErr w:type="spellEnd"/>
      <w:r>
        <w:t xml:space="preserve"> — характеризуется очень узким основанием и заостренной вершиной, регистрируется при выраженном стрессе, патологических состояниях; </w:t>
      </w:r>
    </w:p>
    <w:p w14:paraId="11FB38D0" w14:textId="4ED87D06" w:rsidR="00EC50BC" w:rsidRDefault="00EC50BC">
      <w:r>
        <w:lastRenderedPageBreak/>
        <w:t xml:space="preserve">· полимодальная — обусловлена наличием </w:t>
      </w:r>
      <w:proofErr w:type="spellStart"/>
      <w:r>
        <w:t>несинусового</w:t>
      </w:r>
      <w:proofErr w:type="spellEnd"/>
      <w:r>
        <w:t xml:space="preserve"> ритма (мерцательная аритмия, экстрасистолия), а также множественными артефактами при регистрации ВСР.</w:t>
      </w:r>
    </w:p>
    <w:p w14:paraId="624124F9" w14:textId="24A6A47F" w:rsidR="00AB6A51" w:rsidRDefault="00AB6A51">
      <w:proofErr w:type="spellStart"/>
      <w:r>
        <w:t>Стр</w:t>
      </w:r>
      <w:proofErr w:type="spellEnd"/>
      <w:r>
        <w:t xml:space="preserve"> 38 -39 продолжение анализа этих диаграмм</w:t>
      </w:r>
    </w:p>
    <w:p w14:paraId="280167BE" w14:textId="77777777" w:rsidR="00AB6A51" w:rsidRDefault="00AB6A51"/>
    <w:sectPr w:rsidR="00AB6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C3"/>
    <w:rsid w:val="003034A9"/>
    <w:rsid w:val="003A7AC3"/>
    <w:rsid w:val="00AB6A51"/>
    <w:rsid w:val="00C92EA1"/>
    <w:rsid w:val="00CF75F9"/>
    <w:rsid w:val="00EC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3741"/>
  <w15:chartTrackingRefBased/>
  <w15:docId w15:val="{1EEA5EDE-2A82-4081-BD93-6CCE23F44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Денисова</dc:creator>
  <cp:keywords/>
  <dc:description/>
  <cp:lastModifiedBy>Елена Денисова</cp:lastModifiedBy>
  <cp:revision>1</cp:revision>
  <dcterms:created xsi:type="dcterms:W3CDTF">2021-10-13T09:45:00Z</dcterms:created>
  <dcterms:modified xsi:type="dcterms:W3CDTF">2021-10-13T12:38:00Z</dcterms:modified>
</cp:coreProperties>
</file>