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Task List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w:anchor="xk6zatqdungz">
        <w:r w:rsidDel="00000000" w:rsidR="00000000" w:rsidRPr="00000000">
          <w:rPr>
            <w:color w:val="0000ee"/>
            <w:u w:val="single"/>
            <w:rtl w:val="0"/>
          </w:rPr>
          <w:t xml:space="preserve">Minhas tarefas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Minha lista de tarefas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Organize suas tarefas do dia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Adicionar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2026 - Task List desenvolvida com HTML, CSS e JavaScript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