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Calling One Process Application BPD from another Process Application BPD using UCA (Custom Toolkit)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call one process application BPD from another process application BPD by using UCA. here, need to create custom toolkit for UCA creation.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Implementation of Custom Toolkit for UCA creation: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Open process center, create new Toolkit.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35">
          <v:rect xmlns:o="urn:schemas-microsoft-com:office:office" xmlns:v="urn:schemas-microsoft-com:vml" id="rectole0000000000" style="width:432.000000pt;height:17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2: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Create a Business Object, which has values  are name, empId, dept of String type.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15">
          <v:rect xmlns:o="urn:schemas-microsoft-com:office:office" xmlns:v="urn:schemas-microsoft-com:vml" id="rectole0000000001" style="width:432.000000pt;height:21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3: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 designer library, under implementation section, create a UCA of On Event type and map the BO to the UCA.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69">
          <v:rect xmlns:o="urn:schemas-microsoft-com:office:office" xmlns:v="urn:schemas-microsoft-com:vml" id="rectole0000000002" style="width:432.000000pt;height:193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4: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Take a snapshot of the toolkit. It has been added as a dependency in both process application under Toolkit section.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80">
          <v:rect xmlns:o="urn:schemas-microsoft-com:office:office" xmlns:v="urn:schemas-microsoft-com:vml" id="rectole0000000003" style="width:432.000000pt;height:23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Implementation of Calling One Process Application BPD from another Process Application BPD using UCA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1: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In process center, Click Process App tab, create a two new process application &amp; give name &amp; acronym.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314">
          <v:rect xmlns:o="urn:schemas-microsoft-com:office:office" xmlns:v="urn:schemas-microsoft-com:vml" id="rectole0000000004" style="width:432.000000pt;height:165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 2: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Open first process application in process designer.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In designer library, Click plus sign next to Toolkits-&gt; Add the snapshot of your custom toolkit application, which you have taken.  The snapshot can be added as dependency in Toolkits.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940">
          <v:rect xmlns:o="urn:schemas-microsoft-com:office:office" xmlns:v="urn:schemas-microsoft-com:vml" id="rectole0000000005" style="width:432.000000pt;height:29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Create a new BPD to start another process application BPD. let name it as Sender BPD App1.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4: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In variable section, Create a private variable called customer of type UCABO(BO created in Custom Toolkit). Also add default values in Sender BPD App1.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40">
          <v:rect xmlns:o="urn:schemas-microsoft-com:office:office" xmlns:v="urn:schemas-microsoft-com:vml" id="rectole0000000006" style="width:432.000000pt;height:207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Under diagram tab, attach Intermediate  Event between start event &amp; end event.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Define it as a Message Intermediate Event of Sending type.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Also attach the UCA created in Custom Toolkit.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7" style="width:432.000000pt;height:293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 properties-&gt;under Data Mapping section-&gt; Map the private variable.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95">
          <v:rect xmlns:o="urn:schemas-microsoft-com:office:office" xmlns:v="urn:schemas-microsoft-com:vml" id="rectole0000000008" style="width:432.000000pt;height:279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 6: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Open second process application in process designer.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In designer library, Click plus sign next to Toolkits-&gt; Add the snapshot of your custom toolkit application, which you have taken.  The snapshot can be added as dependency in Toolkits.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940">
          <v:rect xmlns:o="urn:schemas-microsoft-com:office:office" xmlns:v="urn:schemas-microsoft-com:vml" id="rectole0000000009" style="width:432.000000pt;height:29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7: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Create a new BPD in second process application. let name it as Receiver BPD App2. It has two activity namely Maker &amp; Checker.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8: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In variable section, Create a private variable called customer of type UCABO(BO created in Custom Toolkit).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990">
          <v:rect xmlns:o="urn:schemas-microsoft-com:office:office" xmlns:v="urn:schemas-microsoft-com:vml" id="rectole0000000010" style="width:432.000000pt;height:199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9: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Under diagram tab, Instead  of start event, change it as Message Event and attach UCA that you have created in Custom Toolkit.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89">
          <v:rect xmlns:o="urn:schemas-microsoft-com:office:office" xmlns:v="urn:schemas-microsoft-com:vml" id="rectole0000000011" style="width:432.000000pt;height:304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properties-&gt;under Data Mapping section-&gt; Map the private variable.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55">
          <v:rect xmlns:o="urn:schemas-microsoft-com:office:office" xmlns:v="urn:schemas-microsoft-com:vml" id="rectole0000000012" style="width:432.000000pt;height:29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10: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Now, run the first process application. In inspector, you can noticed Sender BPD App1 is completed.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5850">
          <v:rect xmlns:o="urn:schemas-microsoft-com:office:office" xmlns:v="urn:schemas-microsoft-com:vml" id="rectole0000000013" style="width:432.000000pt;height:292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11: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Open second process application. In inspector, you can noticed that Receiver BPD App2 is active.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5520">
          <v:rect xmlns:o="urn:schemas-microsoft-com:office:office" xmlns:v="urn:schemas-microsoft-com:vml" id="rectole0000000014" style="width:432.000000pt;height:276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12: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Finally, user can claim the task.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619">
          <v:rect xmlns:o="urn:schemas-microsoft-com:office:office" xmlns:v="urn:schemas-microsoft-com:vml" id="rectole0000000015" style="width:432.000000pt;height:230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