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640B" w14:textId="77777777"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개발 방법론에 대한 정의 </w:t>
      </w:r>
    </w:p>
    <w:p w14:paraId="7FCADBD9" w14:textId="77777777"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폭포수, 나선형, 애자일, XP, 린 등에 대해 정리 </w:t>
      </w:r>
    </w:p>
    <w:p w14:paraId="24611C94" w14:textId="77777777"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proofErr w:type="spellStart"/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개발론별</w:t>
      </w:r>
      <w:proofErr w:type="spellEnd"/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장단점을 파악 </w:t>
      </w:r>
    </w:p>
    <w:p w14:paraId="3C922046" w14:textId="77777777" w:rsidR="00DF55EE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- 현재 팀에 적용할 방법론에 대해 제안</w:t>
      </w:r>
    </w:p>
    <w:p w14:paraId="4CECF459" w14:textId="77777777" w:rsidR="007D6036" w:rsidRPr="00CB019E" w:rsidRDefault="00F32F61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-------------------------------------------------</w:t>
      </w:r>
      <w:r w:rsidR="00697B1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---------------------</w:t>
      </w:r>
    </w:p>
    <w:p w14:paraId="3966C8C8" w14:textId="77777777" w:rsidR="005B1CD9" w:rsidRPr="0048013F" w:rsidRDefault="00C63BC4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1.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소프트웨어 개발 프로세스</w:t>
      </w:r>
      <w:r w:rsidR="00884BA5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(Software Development Process</w:t>
      </w:r>
      <w:r w:rsidR="00884BA5" w:rsidRPr="0048013F"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>)</w:t>
      </w:r>
    </w:p>
    <w:p w14:paraId="37318151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제품을 개발하기위해 필요한 과정 또는 구조</w:t>
      </w:r>
    </w:p>
    <w:p w14:paraId="013AC00B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비슷한 말로 소프트웨어 생명 주기와 소프트웨어 프로세스가 있다</w:t>
      </w:r>
    </w:p>
    <w:p w14:paraId="45E621A4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28A55A89" w14:textId="77777777" w:rsidR="005B1CD9" w:rsidRPr="0048013F" w:rsidRDefault="00506A7D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2.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개발 모형</w:t>
      </w:r>
    </w:p>
    <w:p w14:paraId="6A8F036C" w14:textId="77777777" w:rsidR="008B2045" w:rsidRPr="0048013F" w:rsidRDefault="00AC690B" w:rsidP="00697B1A">
      <w:pPr>
        <w:ind w:left="1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1) </w:t>
      </w:r>
      <w:r w:rsidR="009426AE"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모형의 종류</w:t>
      </w:r>
    </w:p>
    <w:p w14:paraId="0B833548" w14:textId="77777777" w:rsidR="00F7624D" w:rsidRPr="00CB019E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소프트웨어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DSDM,</w:t>
      </w:r>
      <w:r w:rsidR="00F7624D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스크럼,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클린룸</w:t>
      </w:r>
      <w:proofErr w:type="spellEnd"/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순차 점증적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반복형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55D5B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RAD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RUP,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</w:p>
    <w:p w14:paraId="439FC5FA" w14:textId="77777777" w:rsidR="005B1CD9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나선 모형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455D5B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8B2045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포수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익스트림</w:t>
      </w:r>
      <w:proofErr w:type="spellEnd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프로그래밍</w:t>
      </w:r>
      <w:r w:rsidR="00224239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(XP)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V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TDD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0D1884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등의 여러 모형이 존재</w:t>
      </w:r>
      <w:r w:rsidR="00372312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한다</w:t>
      </w:r>
    </w:p>
    <w:p w14:paraId="637AD1D9" w14:textId="77777777" w:rsidR="00E40838" w:rsidRPr="00CB019E" w:rsidRDefault="00E40838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(Agile,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CleanRoom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 Incremental, Prototyping, Spiral, V model, Waterfall)</w:t>
      </w:r>
    </w:p>
    <w:p w14:paraId="79D15D5A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6FF738A2" w14:textId="77777777" w:rsidR="006C27AB" w:rsidRPr="0048013F" w:rsidRDefault="006C27AB" w:rsidP="00697B1A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2)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 정리</w:t>
      </w:r>
    </w:p>
    <w:p w14:paraId="7A449144" w14:textId="77777777" w:rsidR="00300073" w:rsidRPr="0048013F" w:rsidRDefault="00A84A62" w:rsidP="00697B1A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애자일</w:t>
      </w:r>
      <w:proofErr w:type="gramEnd"/>
      <w:r w:rsidR="003C592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소프트웨어 개발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(Agile </w:t>
      </w:r>
      <w:r w:rsidR="003C592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3385C5A1" w14:textId="24BDD219" w:rsidR="00154015" w:rsidRDefault="00154015" w:rsidP="00697B1A">
      <w:pPr>
        <w:ind w:leftChars="201" w:left="6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A1781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문서를 통한 개발방법이 아닌,</w:t>
      </w:r>
      <w:r w:rsidR="00A1781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3871D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실질적인 코딩을 통한 방법론</w:t>
      </w:r>
    </w:p>
    <w:p w14:paraId="2131C3AE" w14:textId="1F653C66" w:rsidR="003871DC" w:rsidRPr="0048013F" w:rsidRDefault="003871DC" w:rsidP="00697B1A">
      <w:pPr>
        <w:ind w:leftChars="201" w:left="600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</w:t>
      </w: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일정한 주기를 가지고 끊임없이 프로토 타입을 만들어 나가며 그때 그때 필요한 요구를 더하고 수정하여 하나의 커다란 소프트웨어를 개발해 나가는 적응형 스타일</w:t>
      </w:r>
    </w:p>
    <w:p w14:paraId="4E2CD2EA" w14:textId="54F1DE61" w:rsidR="008F25A7" w:rsidRDefault="007219AA" w:rsidP="008F25A7">
      <w:pPr>
        <w:ind w:leftChars="201" w:left="6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개발 방법론은 애자일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(</w:t>
      </w:r>
      <w:proofErr w:type="gramStart"/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A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gile :</w:t>
      </w:r>
      <w:proofErr w:type="gramEnd"/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기민한,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좋은 것을 빠르고 낭비없이 만드는 것)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개발을 가능하게 해 주는 다양한 방법론 전체를 일컫는 말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2E2C83" w:rsidRPr="00CF2E95" w14:paraId="44E808FB" w14:textId="77777777" w:rsidTr="002076EE">
        <w:tc>
          <w:tcPr>
            <w:tcW w:w="8416" w:type="dxa"/>
            <w:gridSpan w:val="2"/>
            <w:shd w:val="clear" w:color="auto" w:fill="D5DCE4" w:themeFill="text2" w:themeFillTint="33"/>
          </w:tcPr>
          <w:p w14:paraId="1810505F" w14:textId="063096DE" w:rsidR="002E2C83" w:rsidRPr="009C72FB" w:rsidRDefault="002E2C83" w:rsidP="009406D1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lastRenderedPageBreak/>
              <w:t>F</w:t>
            </w: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  <w:t>ramework</w:t>
            </w:r>
          </w:p>
        </w:tc>
      </w:tr>
      <w:tr w:rsidR="002E2C83" w:rsidRPr="00CF2E95" w14:paraId="53FF7BDF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14AD4F11" w14:textId="051F864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Adaptive software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development(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ASD)</w:t>
            </w:r>
          </w:p>
        </w:tc>
        <w:tc>
          <w:tcPr>
            <w:tcW w:w="4626" w:type="dxa"/>
          </w:tcPr>
          <w:p w14:paraId="57BEF666" w14:textId="236A26E5" w:rsidR="002E2C83" w:rsidRPr="00CF2E95" w:rsidRDefault="00E339A8" w:rsidP="00C37C0C">
            <w:pPr>
              <w:ind w:firstLineChars="100" w:firstLine="180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개발을 혼란 자체로 규정하고,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혼란을 대전제로 그에 적응할 수 있는 소프트웨어 방법을 제시하기 위해 만들어진 방법론.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방법론과 유사하나 합동 애플리케이션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Joint Application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Development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사용자나 고객이 설계에 참여하는 개발 방법론)을 사용함</w:t>
            </w:r>
          </w:p>
        </w:tc>
      </w:tr>
      <w:tr w:rsidR="002E2C83" w:rsidRPr="00CF2E95" w14:paraId="32A3AA7D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0B400B88" w14:textId="2D4F008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Agile modeling</w:t>
            </w:r>
          </w:p>
        </w:tc>
        <w:tc>
          <w:tcPr>
            <w:tcW w:w="4626" w:type="dxa"/>
          </w:tcPr>
          <w:p w14:paraId="49861EA0" w14:textId="76CA65D6" w:rsidR="002E2C83" w:rsidRDefault="008E385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모범 사례를 기반으로 소프트웨어 시스템을 모델링하고 문서화하는 방법론.</w:t>
            </w:r>
            <w:r w:rsidR="0073665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8A580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 프로젝트에 적용될 수 있는 가치와 원칙의 모음</w:t>
            </w:r>
            <w:r w:rsidR="00037A8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.</w:t>
            </w:r>
            <w:r w:rsidR="00037A8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기존 모델링 방법보다 더 유연하여 빠르게 변화하는 환경에 적합함</w:t>
            </w:r>
          </w:p>
          <w:p w14:paraId="7E7AF393" w14:textId="77777777" w:rsidR="00217563" w:rsidRPr="00217563" w:rsidRDefault="00217563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6"/>
                <w:szCs w:val="6"/>
              </w:rPr>
            </w:pPr>
          </w:p>
          <w:p w14:paraId="5987A94C" w14:textId="4D4A491A" w:rsidR="002B6C7D" w:rsidRDefault="00E673E9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F917E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익스트림</w:t>
            </w:r>
            <w:proofErr w:type="spellEnd"/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프로그래밍과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같은 </w:t>
            </w:r>
          </w:p>
          <w:p w14:paraId="29B74232" w14:textId="46A24040" w:rsidR="00E673E9" w:rsidRDefault="00E673E9" w:rsidP="002B6C7D">
            <w:pPr>
              <w:ind w:firstLineChars="300" w:firstLine="541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애자일 방법론 보완</w:t>
            </w:r>
          </w:p>
          <w:p w14:paraId="33071B00" w14:textId="218E1C96" w:rsidR="00925E9E" w:rsidRPr="00CF2E95" w:rsidRDefault="00E673E9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925E9E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925E9E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개인적인 의사소통과 고객 협력에 크게 의존</w:t>
            </w:r>
          </w:p>
        </w:tc>
      </w:tr>
      <w:tr w:rsidR="002E2C83" w:rsidRPr="00CF2E95" w14:paraId="350B6443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4BD04EEF" w14:textId="319AE98C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Agile unified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process(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AUP)</w:t>
            </w:r>
          </w:p>
        </w:tc>
        <w:tc>
          <w:tcPr>
            <w:tcW w:w="4626" w:type="dxa"/>
          </w:tcPr>
          <w:p w14:paraId="1170F248" w14:textId="11EF6FD8" w:rsidR="002E2C83" w:rsidRPr="00CF2E95" w:rsidRDefault="00BA493C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R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ational Unified Process(RUP)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 단순화된 버전.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간단하고 이해하기 쉬운 접근 방식.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isciplined agile delivery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방식으로 대체됨</w:t>
            </w:r>
          </w:p>
        </w:tc>
      </w:tr>
      <w:tr w:rsidR="002E2C83" w:rsidRPr="00CF2E95" w14:paraId="3678B8A4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11122959" w14:textId="72EB60CA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Disciplined agile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delivery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(</w:t>
            </w:r>
            <w:proofErr w:type="gramEnd"/>
            <w:r w:rsidR="00D87190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  <w:t>D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AD)</w:t>
            </w:r>
          </w:p>
        </w:tc>
        <w:tc>
          <w:tcPr>
            <w:tcW w:w="4626" w:type="dxa"/>
          </w:tcPr>
          <w:p w14:paraId="00C8E7FE" w14:textId="5B58960F" w:rsidR="002E2C83" w:rsidRPr="00CF2E95" w:rsidRDefault="00D87190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점진적이고 반복적인 솔루션 제공에 대한 프로세스 결정 단순화 가능.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모델링,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소프트웨어 개발 등을 포함함.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DD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사람 중심의 학습 지향 하이브리드 접근 방식 이용</w:t>
            </w:r>
          </w:p>
        </w:tc>
      </w:tr>
      <w:tr w:rsidR="002E2C83" w:rsidRPr="00CF2E95" w14:paraId="6C5FCC53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543EDAA2" w14:textId="77777777" w:rsidR="00595B85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Dynamic systems</w:t>
            </w:r>
          </w:p>
          <w:p w14:paraId="50503C5A" w14:textId="0A5665E0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development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method(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DSDM)</w:t>
            </w:r>
          </w:p>
        </w:tc>
        <w:tc>
          <w:tcPr>
            <w:tcW w:w="4626" w:type="dxa"/>
          </w:tcPr>
          <w:p w14:paraId="312826A8" w14:textId="77777777" w:rsidR="002E2C83" w:rsidRPr="00CF2E95" w:rsidRDefault="002E2C83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</w:p>
        </w:tc>
      </w:tr>
      <w:tr w:rsidR="002E2C83" w:rsidRPr="00CF2E95" w14:paraId="422BE4D7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322E8F6E" w14:textId="2F8F00DE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Extreme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Programming(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XP)</w:t>
            </w:r>
          </w:p>
        </w:tc>
        <w:tc>
          <w:tcPr>
            <w:tcW w:w="4626" w:type="dxa"/>
          </w:tcPr>
          <w:p w14:paraId="3F412B6E" w14:textId="31262733" w:rsidR="002E2C83" w:rsidRPr="00CF2E95" w:rsidRDefault="00C36BEC" w:rsidP="006F1438">
            <w:pPr>
              <w:ind w:firstLineChars="100" w:firstLine="180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고객과 함께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 정도의 반복 개발 진행,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테스트 우선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TDD)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특징으로 하는 명시적인 기술과 방법을 가짐</w:t>
            </w:r>
          </w:p>
        </w:tc>
      </w:tr>
      <w:tr w:rsidR="002E2C83" w:rsidRPr="00CF2E95" w14:paraId="1AC1706B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28F6E9B1" w14:textId="3B0D6F1A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Feature-driven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development(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FDD)</w:t>
            </w:r>
          </w:p>
        </w:tc>
        <w:tc>
          <w:tcPr>
            <w:tcW w:w="4626" w:type="dxa"/>
          </w:tcPr>
          <w:p w14:paraId="2370001F" w14:textId="38770A50" w:rsidR="002E2C83" w:rsidRPr="00CF2E95" w:rsidRDefault="001E53CB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 w:rsidR="00E8592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기능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마다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주정도의 반복 개발 실시</w:t>
            </w:r>
            <w:r w:rsidR="00E8592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.</w:t>
            </w:r>
            <w:r w:rsidR="00E8592B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UML</w:t>
            </w:r>
            <w:r w:rsidR="00E8592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이용한 설계 기법과 밀접한 관련을 가짐</w:t>
            </w:r>
          </w:p>
        </w:tc>
      </w:tr>
      <w:tr w:rsidR="00E465A5" w:rsidRPr="00CF2E95" w14:paraId="67EC5202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38BEE921" w14:textId="26F2339F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software development</w:t>
            </w:r>
          </w:p>
        </w:tc>
        <w:tc>
          <w:tcPr>
            <w:tcW w:w="4626" w:type="dxa"/>
          </w:tcPr>
          <w:p w14:paraId="0F0257BB" w14:textId="77777777" w:rsidR="00E465A5" w:rsidRPr="00CF2E95" w:rsidRDefault="00E465A5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</w:p>
        </w:tc>
      </w:tr>
      <w:tr w:rsidR="00E465A5" w:rsidRPr="00CF2E95" w14:paraId="0AFF431A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14BDE33E" w14:textId="6784DB6B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startup</w:t>
            </w:r>
          </w:p>
        </w:tc>
        <w:tc>
          <w:tcPr>
            <w:tcW w:w="4626" w:type="dxa"/>
          </w:tcPr>
          <w:p w14:paraId="53C36B7B" w14:textId="77777777" w:rsidR="00E465A5" w:rsidRPr="00CF2E95" w:rsidRDefault="00E465A5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</w:p>
        </w:tc>
      </w:tr>
      <w:tr w:rsidR="00E465A5" w:rsidRPr="00CF2E95" w14:paraId="50F76B77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7D2EFBE8" w14:textId="5C8A8F1B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Kanban</w:t>
            </w:r>
          </w:p>
        </w:tc>
        <w:tc>
          <w:tcPr>
            <w:tcW w:w="4626" w:type="dxa"/>
          </w:tcPr>
          <w:p w14:paraId="0E82F4D6" w14:textId="2319289C" w:rsidR="00E465A5" w:rsidRPr="00CF2E95" w:rsidRDefault="00DA503A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인간 시스템 전반에서 작업을 관리하고 개선하는 린 방법.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수요와 가용 용량의 균형을 맞추고 시스템 수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lastRenderedPageBreak/>
              <w:t>준 병목 현상 처리를 개선하여 작업을 관리하는 것을 목표로 함</w:t>
            </w:r>
            <w:r w:rsidR="00F86888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.</w:t>
            </w:r>
            <w:r w:rsidR="00F86888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</w:tc>
      </w:tr>
      <w:tr w:rsidR="00E465A5" w:rsidRPr="00CF2E95" w14:paraId="3BB9551E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714F6FC6" w14:textId="22851435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 xml:space="preserve">Rapid application </w:t>
            </w:r>
            <w:proofErr w:type="gram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development(</w:t>
            </w:r>
            <w:proofErr w:type="gramEnd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RAD)</w:t>
            </w:r>
          </w:p>
        </w:tc>
        <w:tc>
          <w:tcPr>
            <w:tcW w:w="4626" w:type="dxa"/>
          </w:tcPr>
          <w:p w14:paraId="0D46B4E3" w14:textId="77777777" w:rsidR="00E465A5" w:rsidRDefault="001C3B36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계획에 덜 중점을 두고 적응 프로세스에 더 중점을 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RAD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는 사용자 인터페이스 요구 사항에 따라 구동되는 소프트웨어를 개발하는데 특히 적합함.</w:t>
            </w:r>
          </w:p>
          <w:p w14:paraId="53E0738F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33454016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방법</w:t>
            </w:r>
          </w:p>
          <w:p w14:paraId="12D3ABF1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요구 사항 계획 단계</w:t>
            </w:r>
          </w:p>
          <w:p w14:paraId="27BFEFBA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 설계 단계</w:t>
            </w:r>
          </w:p>
          <w:p w14:paraId="55885E09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구축 단계</w:t>
            </w:r>
          </w:p>
          <w:p w14:paraId="31DA865E" w14:textId="77777777" w:rsidR="00ED1C27" w:rsidRDefault="00ED1C2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컷 오버 단계</w:t>
            </w:r>
          </w:p>
          <w:p w14:paraId="6755A050" w14:textId="77777777" w:rsidR="005832BA" w:rsidRDefault="005832BA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ED1A82C" w14:textId="77777777" w:rsidR="00F1343D" w:rsidRDefault="005832BA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더 좋은 품질을 얻을 수 있음.</w:t>
            </w:r>
            <w:r w:rsidR="00ED6F35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ED6F35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위험 완화.</w:t>
            </w:r>
            <w:r w:rsidR="00ED6F35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135B786E" w14:textId="43C244AE" w:rsidR="005832BA" w:rsidRDefault="00ED6F35" w:rsidP="00F1343D">
            <w:pPr>
              <w:ind w:firstLineChars="200" w:firstLine="36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시간과 예산 내에서 프로젝트를 완료할 수 있음</w:t>
            </w:r>
          </w:p>
          <w:p w14:paraId="25A060EF" w14:textId="77777777" w:rsidR="001F6714" w:rsidRDefault="00ED6F35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새로운 접근 방식의 위험.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415AECCD" w14:textId="77777777" w:rsidR="001F6714" w:rsidRDefault="00ED6F35" w:rsidP="001F671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정상 작동 시 최종 사용자에게 보이지 않는</w:t>
            </w:r>
          </w:p>
          <w:p w14:paraId="2E16AEAE" w14:textId="77777777" w:rsidR="001F6714" w:rsidRDefault="00ED6F35" w:rsidP="001F671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비 기능적 요구 사항에 대한 강조 부족.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7EA2C708" w14:textId="77777777" w:rsidR="001F6714" w:rsidRDefault="00ED6F35" w:rsidP="001F671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부족한 자원의 시간 필요.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통제력 감소.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0F7FFA7D" w14:textId="37381C4F" w:rsidR="00ED6F35" w:rsidRPr="00CF2E95" w:rsidRDefault="00ED6F35" w:rsidP="001F6714">
            <w:pPr>
              <w:ind w:firstLineChars="300" w:firstLine="541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형편없는 디자인과 확장성 부족</w:t>
            </w:r>
          </w:p>
        </w:tc>
      </w:tr>
      <w:tr w:rsidR="00E465A5" w:rsidRPr="00CF2E95" w14:paraId="4CA84BE5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55126EC8" w14:textId="387DB53A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</w:t>
            </w:r>
          </w:p>
        </w:tc>
        <w:tc>
          <w:tcPr>
            <w:tcW w:w="4626" w:type="dxa"/>
          </w:tcPr>
          <w:p w14:paraId="3F30C2A7" w14:textId="2A661BCC" w:rsidR="00E465A5" w:rsidRPr="00CF2E95" w:rsidRDefault="00501B83" w:rsidP="00501B83">
            <w:pPr>
              <w:ind w:firstLineChars="100" w:firstLine="180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30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일마다 동작 가능한 제품을 제공하는 스프린트(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Sprint)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중심.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매일 정해진 시간에 정해진 장소에서 짧은 시간의 개발을 하는 팀을 위한 프로젝트 관리 중심의 방법론</w:t>
            </w:r>
          </w:p>
        </w:tc>
      </w:tr>
      <w:tr w:rsidR="00E465A5" w:rsidRPr="00CF2E95" w14:paraId="1DC955E7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2AE6A98F" w14:textId="3C7D3D8F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proofErr w:type="spell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Scrumban</w:t>
            </w:r>
            <w:proofErr w:type="spellEnd"/>
          </w:p>
        </w:tc>
        <w:tc>
          <w:tcPr>
            <w:tcW w:w="4626" w:type="dxa"/>
          </w:tcPr>
          <w:p w14:paraId="6E03AB23" w14:textId="7D11B560" w:rsidR="00E465A5" w:rsidRPr="00CF2E95" w:rsidRDefault="00E40567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Scrum + Kanban.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스크럼에서 칸반으로 전환하는 방법으로 설계됨.</w:t>
            </w:r>
          </w:p>
        </w:tc>
      </w:tr>
      <w:tr w:rsidR="00E465A5" w:rsidRPr="00CF2E95" w14:paraId="0FBF6473" w14:textId="77777777" w:rsidTr="00092B25">
        <w:tc>
          <w:tcPr>
            <w:tcW w:w="3790" w:type="dxa"/>
            <w:shd w:val="clear" w:color="auto" w:fill="D5DCE4" w:themeFill="text2" w:themeFillTint="33"/>
            <w:vAlign w:val="center"/>
          </w:tcPr>
          <w:p w14:paraId="4847237E" w14:textId="11876DB9" w:rsidR="00E465A5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 xml:space="preserve">Scaled Agile Framework – </w:t>
            </w:r>
            <w:proofErr w:type="spell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SAFe</w:t>
            </w:r>
            <w:proofErr w:type="spellEnd"/>
          </w:p>
        </w:tc>
        <w:tc>
          <w:tcPr>
            <w:tcW w:w="4626" w:type="dxa"/>
          </w:tcPr>
          <w:p w14:paraId="1CBA1FD8" w14:textId="77777777" w:rsidR="00E465A5" w:rsidRDefault="00B86530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대규모 스크럼(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LeSS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훈련된 민첩한 전달(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DAD),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넥서스와 함께 단일 팀을 넘어 확장 시 발생하는 문제를 해결하고자 하는 프레임 워크 중 하나</w:t>
            </w:r>
            <w:r w:rsidR="007F323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.</w:t>
            </w:r>
            <w:r w:rsidR="007F323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3678CD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소프트웨어 개발,</w:t>
            </w:r>
            <w:r w:rsidR="003678CD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3678CD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제품 개발,</w:t>
            </w:r>
            <w:r w:rsidR="003678CD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3678CD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시스템 사고라는 세 가지 주요 지식을 이용하여 </w:t>
            </w:r>
            <w:r w:rsidR="000668C6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개발되었으며,</w:t>
            </w:r>
            <w:r w:rsidR="000668C6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3678CD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수많은 팀에 걸친 조정,</w:t>
            </w:r>
            <w:r w:rsidR="003678CD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3678CD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협업 및 전달을 촉진함.</w:t>
            </w:r>
            <w:r w:rsidR="003678CD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F323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너무 계층적이고 융통성이 없다는 비판을 받고 있음</w:t>
            </w:r>
          </w:p>
          <w:p w14:paraId="4432840B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7017222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기본 원칙</w:t>
            </w:r>
          </w:p>
          <w:p w14:paraId="5DB17963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lastRenderedPageBreak/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경제적 관점 취하기</w:t>
            </w:r>
          </w:p>
          <w:p w14:paraId="0A061C4B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시스템 사고 적용</w:t>
            </w:r>
          </w:p>
          <w:p w14:paraId="273D643B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가변성 가정</w:t>
            </w:r>
          </w:p>
          <w:p w14:paraId="6223E9D6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빠른 통합 학습 주기로 점진적으로 구축</w:t>
            </w:r>
          </w:p>
          <w:p w14:paraId="0FF8D37B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작업 시스템의 객관적인 평가에 대한 기본 이정표</w:t>
            </w:r>
          </w:p>
          <w:p w14:paraId="4053A75E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6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진행중인 작업을 시각화 및 제한하고,</w:t>
            </w:r>
          </w:p>
          <w:p w14:paraId="29BF4B96" w14:textId="3A71F1BD" w:rsidR="00C472E8" w:rsidRDefault="00C472E8" w:rsidP="00C472E8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배치 크기를 줄이고,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대기열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길이 관리</w:t>
            </w:r>
          </w:p>
          <w:p w14:paraId="0A5E9B53" w14:textId="77777777" w:rsidR="00C472E8" w:rsidRDefault="00C472E8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7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)</w:t>
            </w:r>
            <w:r w:rsidR="00170045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="00170045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케이던스</w:t>
            </w:r>
            <w:proofErr w:type="spellEnd"/>
            <w:r w:rsidR="00170045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(타이밍)</w:t>
            </w:r>
            <w:r w:rsidR="00170045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170045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적용,</w:t>
            </w:r>
            <w:r w:rsidR="00170045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170045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도메인 간 계획과 동기화</w:t>
            </w:r>
          </w:p>
          <w:p w14:paraId="5383ACE2" w14:textId="77777777" w:rsidR="00170045" w:rsidRDefault="00170045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8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지식 근로자의 본질적인 동기 부여</w:t>
            </w:r>
          </w:p>
          <w:p w14:paraId="6F128EF2" w14:textId="77777777" w:rsidR="00170045" w:rsidRDefault="00170045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9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의사 결정 분산화</w:t>
            </w:r>
          </w:p>
          <w:p w14:paraId="6C298425" w14:textId="4FEC2E96" w:rsidR="00170045" w:rsidRPr="00CF2E95" w:rsidRDefault="00170045" w:rsidP="008F25A7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0)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가치를 중심으로 구성</w:t>
            </w:r>
          </w:p>
        </w:tc>
      </w:tr>
    </w:tbl>
    <w:p w14:paraId="1A125059" w14:textId="4BA138E7" w:rsidR="00135614" w:rsidRDefault="00135614" w:rsidP="00DC6DF4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7F64C07" w14:textId="5CE15E9F" w:rsidR="00135614" w:rsidRDefault="00135614" w:rsidP="00135614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클린룸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소프트웨어 개발(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C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leanroom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4CF7ECC7" w14:textId="4F1F8AD8" w:rsidR="004C08F1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081E6088" w14:textId="77777777" w:rsidR="004C08F1" w:rsidRPr="0048013F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</w:p>
    <w:p w14:paraId="4C4CC465" w14:textId="1069EFA4" w:rsidR="00603A90" w:rsidRDefault="00603A90" w:rsidP="00603A90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Incremental build model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  <w:proofErr w:type="gramEnd"/>
    </w:p>
    <w:p w14:paraId="6A2DB7F8" w14:textId="77777777" w:rsidR="004C08F1" w:rsidRPr="0048013F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4B1B1CD3" w14:textId="77777777" w:rsidR="004C08F1" w:rsidRDefault="004C08F1" w:rsidP="00603A90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275F42C8" w14:textId="01C3F0EA" w:rsidR="00370352" w:rsidRDefault="00370352" w:rsidP="00370352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Software Prototyping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  <w:proofErr w:type="gramEnd"/>
    </w:p>
    <w:p w14:paraId="301CEDC1" w14:textId="77777777" w:rsidR="004C08F1" w:rsidRPr="0048013F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54FE0544" w14:textId="77777777" w:rsidR="004C08F1" w:rsidRDefault="004C08F1" w:rsidP="00370352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</w:p>
    <w:p w14:paraId="13636CF8" w14:textId="60D9CCBE" w:rsidR="00370352" w:rsidRDefault="00370352" w:rsidP="00370352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Spiral model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  <w:proofErr w:type="gramEnd"/>
    </w:p>
    <w:p w14:paraId="29B43B06" w14:textId="77777777" w:rsidR="004C08F1" w:rsidRPr="0048013F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1E9087BE" w14:textId="77777777" w:rsidR="004C08F1" w:rsidRPr="0048013F" w:rsidRDefault="004C08F1" w:rsidP="00370352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4470A11" w14:textId="02491519" w:rsidR="009C2EC3" w:rsidRDefault="009C2EC3" w:rsidP="009C2EC3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V-Model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  <w:proofErr w:type="gramEnd"/>
    </w:p>
    <w:p w14:paraId="4B910AA2" w14:textId="77777777" w:rsidR="004C08F1" w:rsidRPr="0048013F" w:rsidRDefault="004C08F1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lastRenderedPageBreak/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48BB113C" w14:textId="77777777" w:rsidR="004C08F1" w:rsidRPr="0048013F" w:rsidRDefault="004C08F1" w:rsidP="009C2EC3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27CD8B3D" w14:textId="1651BF8C" w:rsidR="00370352" w:rsidRDefault="00477703" w:rsidP="004C08F1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Waterfall model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  <w:proofErr w:type="gramEnd"/>
    </w:p>
    <w:p w14:paraId="4FC0DCEC" w14:textId="1309BA1B" w:rsidR="00370352" w:rsidRPr="0048013F" w:rsidRDefault="004C08F1" w:rsidP="008D488B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내용</w:t>
      </w:r>
    </w:p>
    <w:p w14:paraId="0310D634" w14:textId="77777777" w:rsidR="00135614" w:rsidRPr="007D3308" w:rsidRDefault="00135614" w:rsidP="007D3308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</w:p>
    <w:sectPr w:rsidR="00135614" w:rsidRPr="007D3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0"/>
    <w:rsid w:val="00037A89"/>
    <w:rsid w:val="000668C6"/>
    <w:rsid w:val="00092990"/>
    <w:rsid w:val="00092B25"/>
    <w:rsid w:val="000D1884"/>
    <w:rsid w:val="00135614"/>
    <w:rsid w:val="00154015"/>
    <w:rsid w:val="00170045"/>
    <w:rsid w:val="001A6CEC"/>
    <w:rsid w:val="001C3B36"/>
    <w:rsid w:val="001E53CB"/>
    <w:rsid w:val="001F6714"/>
    <w:rsid w:val="002076EE"/>
    <w:rsid w:val="00217563"/>
    <w:rsid w:val="00224239"/>
    <w:rsid w:val="002B6C7D"/>
    <w:rsid w:val="002E2C83"/>
    <w:rsid w:val="00300073"/>
    <w:rsid w:val="003678CD"/>
    <w:rsid w:val="00370352"/>
    <w:rsid w:val="00372312"/>
    <w:rsid w:val="003871DC"/>
    <w:rsid w:val="003C592A"/>
    <w:rsid w:val="003C6E84"/>
    <w:rsid w:val="00401BA3"/>
    <w:rsid w:val="00455D5B"/>
    <w:rsid w:val="00477703"/>
    <w:rsid w:val="0048013F"/>
    <w:rsid w:val="004C08F1"/>
    <w:rsid w:val="00501B83"/>
    <w:rsid w:val="00506A7D"/>
    <w:rsid w:val="005832BA"/>
    <w:rsid w:val="00595B85"/>
    <w:rsid w:val="005B1CD9"/>
    <w:rsid w:val="00603A90"/>
    <w:rsid w:val="00642692"/>
    <w:rsid w:val="0068093C"/>
    <w:rsid w:val="00697B1A"/>
    <w:rsid w:val="006C27AB"/>
    <w:rsid w:val="006E7CEB"/>
    <w:rsid w:val="006F1438"/>
    <w:rsid w:val="007219AA"/>
    <w:rsid w:val="007350A1"/>
    <w:rsid w:val="00736651"/>
    <w:rsid w:val="00736DD9"/>
    <w:rsid w:val="00737170"/>
    <w:rsid w:val="007D3308"/>
    <w:rsid w:val="007D6036"/>
    <w:rsid w:val="007F323F"/>
    <w:rsid w:val="00884BA5"/>
    <w:rsid w:val="008A580B"/>
    <w:rsid w:val="008B2045"/>
    <w:rsid w:val="008B33BE"/>
    <w:rsid w:val="008D488B"/>
    <w:rsid w:val="008E3857"/>
    <w:rsid w:val="008F25A7"/>
    <w:rsid w:val="00925E9E"/>
    <w:rsid w:val="009406D1"/>
    <w:rsid w:val="009426AE"/>
    <w:rsid w:val="009453A1"/>
    <w:rsid w:val="009C2EC3"/>
    <w:rsid w:val="009C72FB"/>
    <w:rsid w:val="00A1781E"/>
    <w:rsid w:val="00A84A62"/>
    <w:rsid w:val="00AC690B"/>
    <w:rsid w:val="00B13496"/>
    <w:rsid w:val="00B174A8"/>
    <w:rsid w:val="00B86530"/>
    <w:rsid w:val="00BA155F"/>
    <w:rsid w:val="00BA493C"/>
    <w:rsid w:val="00BC4FCB"/>
    <w:rsid w:val="00C36BEC"/>
    <w:rsid w:val="00C37C0C"/>
    <w:rsid w:val="00C472E8"/>
    <w:rsid w:val="00C545F9"/>
    <w:rsid w:val="00C63BC4"/>
    <w:rsid w:val="00CB019E"/>
    <w:rsid w:val="00CF2E38"/>
    <w:rsid w:val="00CF2E95"/>
    <w:rsid w:val="00D87190"/>
    <w:rsid w:val="00D95A91"/>
    <w:rsid w:val="00DA503A"/>
    <w:rsid w:val="00DC6DF4"/>
    <w:rsid w:val="00DF55EE"/>
    <w:rsid w:val="00E339A8"/>
    <w:rsid w:val="00E40567"/>
    <w:rsid w:val="00E40838"/>
    <w:rsid w:val="00E465A5"/>
    <w:rsid w:val="00E673E9"/>
    <w:rsid w:val="00E8592B"/>
    <w:rsid w:val="00ED1C27"/>
    <w:rsid w:val="00ED6F35"/>
    <w:rsid w:val="00F1343D"/>
    <w:rsid w:val="00F318CF"/>
    <w:rsid w:val="00F32F61"/>
    <w:rsid w:val="00F7624D"/>
    <w:rsid w:val="00F86888"/>
    <w:rsid w:val="00F917E9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EE79"/>
  <w15:chartTrackingRefBased/>
  <w15:docId w15:val="{9F60B00B-64B1-47D2-9EB2-AC26788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36"/>
    <w:pPr>
      <w:ind w:leftChars="400" w:left="800"/>
    </w:pPr>
  </w:style>
  <w:style w:type="table" w:styleId="a4">
    <w:name w:val="Table Grid"/>
    <w:basedOn w:val="a1"/>
    <w:uiPriority w:val="39"/>
    <w:rsid w:val="002E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94</cp:revision>
  <dcterms:created xsi:type="dcterms:W3CDTF">2020-10-17T06:53:00Z</dcterms:created>
  <dcterms:modified xsi:type="dcterms:W3CDTF">2020-10-18T15:02:00Z</dcterms:modified>
</cp:coreProperties>
</file>