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DBA4C" w14:textId="2A78125D" w:rsidR="00A312BE" w:rsidRPr="007D1C37" w:rsidRDefault="003F41A3">
      <w:pPr>
        <w:rPr>
          <w:b/>
          <w:bCs/>
          <w:lang w:val="en-GB"/>
        </w:rPr>
      </w:pPr>
      <w:r w:rsidRPr="007D1C37">
        <w:rPr>
          <w:b/>
          <w:bCs/>
          <w:lang w:val="en-GB"/>
        </w:rPr>
        <w:t>Code overview // Read me</w:t>
      </w:r>
    </w:p>
    <w:p w14:paraId="58C1B8BF" w14:textId="77777777" w:rsidR="003F41A3" w:rsidRPr="00CC706F" w:rsidRDefault="003F41A3">
      <w:pPr>
        <w:rPr>
          <w:lang w:val="en-GB"/>
        </w:rPr>
      </w:pPr>
    </w:p>
    <w:p w14:paraId="1DA67466" w14:textId="390F728E" w:rsidR="003F41A3" w:rsidRDefault="003F41A3">
      <w:pPr>
        <w:rPr>
          <w:lang w:val="en-GB"/>
        </w:rPr>
      </w:pPr>
      <w:r w:rsidRPr="003F41A3">
        <w:rPr>
          <w:lang w:val="en-GB"/>
        </w:rPr>
        <w:t>Th</w:t>
      </w:r>
      <w:r w:rsidR="007D1C37">
        <w:rPr>
          <w:lang w:val="en-GB"/>
        </w:rPr>
        <w:t>i</w:t>
      </w:r>
      <w:r>
        <w:rPr>
          <w:lang w:val="en-GB"/>
        </w:rPr>
        <w:t xml:space="preserve">s </w:t>
      </w:r>
      <w:r w:rsidRPr="003F41A3">
        <w:rPr>
          <w:lang w:val="en-GB"/>
        </w:rPr>
        <w:t>code</w:t>
      </w:r>
      <w:r w:rsidR="007D1C37">
        <w:rPr>
          <w:lang w:val="en-GB"/>
        </w:rPr>
        <w:t xml:space="preserve"> base contains functions and scripts that</w:t>
      </w:r>
      <w:r>
        <w:rPr>
          <w:lang w:val="en-GB"/>
        </w:rPr>
        <w:t xml:space="preserve"> are the basis for the </w:t>
      </w:r>
      <w:r w:rsidR="007D1C37">
        <w:rPr>
          <w:lang w:val="en-GB"/>
        </w:rPr>
        <w:t xml:space="preserve">published </w:t>
      </w:r>
      <w:r>
        <w:rPr>
          <w:lang w:val="en-GB"/>
        </w:rPr>
        <w:t>article “</w:t>
      </w:r>
      <w:r w:rsidR="007D1C37" w:rsidRPr="007D1C37">
        <w:rPr>
          <w:lang w:val="en-GB"/>
        </w:rPr>
        <w:t>Raman and NIR spectroscopy: A discussion of calibration robustness for food quality measurements through two case studies</w:t>
      </w:r>
      <w:r>
        <w:rPr>
          <w:lang w:val="en-GB"/>
        </w:rPr>
        <w:t>”</w:t>
      </w:r>
      <w:r w:rsidR="007D1C37">
        <w:rPr>
          <w:lang w:val="en-GB"/>
        </w:rPr>
        <w:t xml:space="preserve"> by Lintvedt et.al, 2025.</w:t>
      </w:r>
    </w:p>
    <w:p w14:paraId="6A846CD9" w14:textId="2B2D0418" w:rsidR="007D52ED" w:rsidRDefault="007D52ED">
      <w:pPr>
        <w:rPr>
          <w:lang w:val="en-GB"/>
        </w:rPr>
      </w:pPr>
      <w:r>
        <w:rPr>
          <w:lang w:val="en-GB"/>
        </w:rPr>
        <w:t xml:space="preserve">The code consists of three separate main scripts for the two different cases as well as the supplementary experiment </w:t>
      </w:r>
      <w:r>
        <w:rPr>
          <w:lang w:val="en-GB"/>
        </w:rPr>
        <w:t>studied in the paper</w:t>
      </w:r>
      <w:r>
        <w:rPr>
          <w:lang w:val="en-GB"/>
        </w:rPr>
        <w:t>.</w:t>
      </w:r>
    </w:p>
    <w:p w14:paraId="5CEB12C3" w14:textId="7DA415FB" w:rsidR="003F41A3" w:rsidRDefault="003F41A3">
      <w:pPr>
        <w:rPr>
          <w:lang w:val="en-GB"/>
        </w:rPr>
      </w:pPr>
      <w:r>
        <w:rPr>
          <w:lang w:val="en-GB"/>
        </w:rPr>
        <w:t>The purpose of the code</w:t>
      </w:r>
      <w:r w:rsidR="007D1C37">
        <w:rPr>
          <w:lang w:val="en-GB"/>
        </w:rPr>
        <w:t xml:space="preserve"> base</w:t>
      </w:r>
      <w:r>
        <w:rPr>
          <w:lang w:val="en-GB"/>
        </w:rPr>
        <w:t xml:space="preserve"> is to provide openness around the data analysis and facilitate reproducibility of results.</w:t>
      </w:r>
    </w:p>
    <w:p w14:paraId="50109799" w14:textId="77777777" w:rsidR="007D1C37" w:rsidRDefault="007D1C37" w:rsidP="00082A84">
      <w:pPr>
        <w:rPr>
          <w:lang w:val="en-GB"/>
        </w:rPr>
      </w:pPr>
      <w:r>
        <w:rPr>
          <w:lang w:val="en-GB"/>
        </w:rPr>
        <w:t xml:space="preserve">The functions and scripts are based on the SAISIR data structure and relevant basis functions from the SAISIR toolbox by </w:t>
      </w:r>
    </w:p>
    <w:p w14:paraId="03925898" w14:textId="234603E8" w:rsidR="00082A84" w:rsidRPr="007D1C37" w:rsidRDefault="00082A84" w:rsidP="007D1C37">
      <w:pPr>
        <w:pStyle w:val="Listeavsnitt"/>
        <w:numPr>
          <w:ilvl w:val="0"/>
          <w:numId w:val="2"/>
        </w:numPr>
        <w:rPr>
          <w:lang w:val="en-GB"/>
        </w:rPr>
      </w:pPr>
      <w:r w:rsidRPr="007D1C37">
        <w:rPr>
          <w:lang w:val="en-GB"/>
        </w:rPr>
        <w:t>C.B.Y. Cordella, D. Bertrand, SAISIR: A new general chemometric toolbox, Trends in Analytical Chemistry 54 (2014) 75–82. http://dx.doi.org/10.1016/j.trac.2013.10.009</w:t>
      </w:r>
    </w:p>
    <w:p w14:paraId="2B96DB9A" w14:textId="7C593EE5" w:rsidR="003F41A3" w:rsidRPr="007D1C37" w:rsidRDefault="00082A84" w:rsidP="007D1C37">
      <w:pPr>
        <w:pStyle w:val="Listeavsnitt"/>
        <w:numPr>
          <w:ilvl w:val="0"/>
          <w:numId w:val="2"/>
        </w:numPr>
        <w:rPr>
          <w:lang w:val="en-GB"/>
        </w:rPr>
      </w:pPr>
      <w:r w:rsidRPr="007D1C37">
        <w:rPr>
          <w:lang w:val="en-GB"/>
        </w:rPr>
        <w:t>Available on request at </w:t>
      </w:r>
      <w:hyperlink r:id="rId5" w:history="1">
        <w:r w:rsidRPr="007D1C37">
          <w:rPr>
            <w:rStyle w:val="Hyperkobling"/>
            <w:lang w:val="en-GB"/>
          </w:rPr>
          <w:t>http://www.chimiometrie.fr/saisir_webpage.html</w:t>
        </w:r>
      </w:hyperlink>
      <w:r w:rsidRPr="007D1C37">
        <w:rPr>
          <w:lang w:val="en-GB"/>
        </w:rPr>
        <w:t xml:space="preserve"> </w:t>
      </w:r>
    </w:p>
    <w:p w14:paraId="1EFA2828" w14:textId="77777777" w:rsidR="003F41A3" w:rsidRDefault="003F41A3">
      <w:pPr>
        <w:rPr>
          <w:lang w:val="en-GB"/>
        </w:rPr>
      </w:pPr>
    </w:p>
    <w:p w14:paraId="145FCBEE" w14:textId="789541EC" w:rsidR="003F41A3" w:rsidRDefault="007D1C37">
      <w:pPr>
        <w:rPr>
          <w:lang w:val="en-GB"/>
        </w:rPr>
      </w:pPr>
      <w:r>
        <w:rPr>
          <w:lang w:val="en-GB"/>
        </w:rPr>
        <w:t xml:space="preserve">Other relevant references: </w:t>
      </w:r>
    </w:p>
    <w:p w14:paraId="7AE756A5" w14:textId="77777777" w:rsidR="007D1C37" w:rsidRDefault="00CC706F" w:rsidP="00CC706F">
      <w:pPr>
        <w:pStyle w:val="Listeavsnitt"/>
        <w:numPr>
          <w:ilvl w:val="0"/>
          <w:numId w:val="1"/>
        </w:numPr>
        <w:rPr>
          <w:lang w:val="en-GB"/>
        </w:rPr>
      </w:pPr>
      <w:r w:rsidRPr="00CC706F">
        <w:rPr>
          <w:lang w:val="en-GB"/>
        </w:rPr>
        <w:t xml:space="preserve">Bjork and Indahl </w:t>
      </w:r>
      <w:proofErr w:type="gramStart"/>
      <w:r w:rsidRPr="00CC706F">
        <w:rPr>
          <w:lang w:val="en-GB"/>
        </w:rPr>
        <w:t>2017,  “</w:t>
      </w:r>
      <w:proofErr w:type="gramEnd"/>
      <w:r w:rsidRPr="00CC706F">
        <w:rPr>
          <w:lang w:val="en-GB"/>
        </w:rPr>
        <w:t>Fast and stable partial least squares modelling: A benchmark study with theoretical comments”</w:t>
      </w:r>
    </w:p>
    <w:p w14:paraId="564A920A" w14:textId="42ED26E8" w:rsidR="00CC706F" w:rsidRPr="00CC706F" w:rsidRDefault="007D1C37" w:rsidP="007D1C37">
      <w:pPr>
        <w:pStyle w:val="Listeavsnitt"/>
        <w:rPr>
          <w:lang w:val="en-GB"/>
        </w:rPr>
      </w:pPr>
      <w:hyperlink r:id="rId6" w:history="1">
        <w:r w:rsidRPr="00FA6E41">
          <w:rPr>
            <w:rStyle w:val="Hyperkobling"/>
            <w:lang w:val="en-GB"/>
          </w:rPr>
          <w:t>https://analyticalsciencejournals.onlinelibrary.wiley.com/doi/10.1002/cem.2898</w:t>
        </w:r>
      </w:hyperlink>
      <w:r w:rsidR="00CC706F" w:rsidRPr="00CC706F">
        <w:rPr>
          <w:lang w:val="en-GB"/>
        </w:rPr>
        <w:t xml:space="preserve"> </w:t>
      </w:r>
    </w:p>
    <w:p w14:paraId="1EE2B007" w14:textId="7A7DD0A8" w:rsidR="003F41A3" w:rsidRDefault="003F41A3" w:rsidP="00CC706F">
      <w:pPr>
        <w:pStyle w:val="Listeavsnitt"/>
        <w:numPr>
          <w:ilvl w:val="0"/>
          <w:numId w:val="1"/>
        </w:numPr>
        <w:rPr>
          <w:lang w:val="en-GB"/>
        </w:rPr>
      </w:pPr>
      <w:r w:rsidRPr="00CC706F">
        <w:rPr>
          <w:lang w:val="en-GB"/>
        </w:rPr>
        <w:t>Westad and Martens</w:t>
      </w:r>
      <w:r w:rsidR="00F4285D">
        <w:rPr>
          <w:lang w:val="en-GB"/>
        </w:rPr>
        <w:t xml:space="preserve"> snippet for choice of optimal number of PLS components</w:t>
      </w:r>
      <w:r w:rsidR="001C1A69">
        <w:rPr>
          <w:lang w:val="en-GB"/>
        </w:rPr>
        <w:t xml:space="preserve"> was used</w:t>
      </w:r>
      <w:r w:rsidR="00CC706F">
        <w:rPr>
          <w:lang w:val="en-GB"/>
        </w:rPr>
        <w:t xml:space="preserve"> with </w:t>
      </w:r>
      <w:r w:rsidR="00F4285D">
        <w:rPr>
          <w:lang w:val="en-GB"/>
        </w:rPr>
        <w:t>adjustments</w:t>
      </w:r>
    </w:p>
    <w:p w14:paraId="321C1C9E" w14:textId="5049C21C" w:rsidR="00F4285D" w:rsidRDefault="00F4285D" w:rsidP="00F4285D">
      <w:pPr>
        <w:pStyle w:val="NormalWeb"/>
        <w:numPr>
          <w:ilvl w:val="1"/>
          <w:numId w:val="1"/>
        </w:numPr>
      </w:pPr>
      <w:r w:rsidRPr="00F4285D">
        <w:rPr>
          <w:lang w:val="en-GB"/>
        </w:rPr>
        <w:t xml:space="preserve">Westad, F., Martens, H., 2000. Variable selection in Near infrared spectroscopy </w:t>
      </w:r>
      <w:proofErr w:type="spellStart"/>
      <w:r w:rsidRPr="00F4285D">
        <w:rPr>
          <w:lang w:val="en-GB"/>
        </w:rPr>
        <w:t>basead</w:t>
      </w:r>
      <w:proofErr w:type="spellEnd"/>
      <w:r w:rsidRPr="00F4285D">
        <w:rPr>
          <w:lang w:val="en-GB"/>
        </w:rPr>
        <w:t xml:space="preserve"> on significance testing in Partial least squares regression. </w:t>
      </w:r>
      <w:r>
        <w:t xml:space="preserve">J.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Infrared</w:t>
      </w:r>
      <w:proofErr w:type="spellEnd"/>
      <w:r>
        <w:t xml:space="preserve"> </w:t>
      </w:r>
      <w:proofErr w:type="spellStart"/>
      <w:r>
        <w:t>Spectrosc</w:t>
      </w:r>
      <w:proofErr w:type="spellEnd"/>
      <w:r>
        <w:t xml:space="preserve">. 8, 117–124. </w:t>
      </w:r>
      <w:hyperlink r:id="rId7" w:history="1">
        <w:r w:rsidR="0015632E" w:rsidRPr="00FA6E41">
          <w:rPr>
            <w:rStyle w:val="Hyperkobling"/>
          </w:rPr>
          <w:t>https://doi.org/10.1255/jnirs.271</w:t>
        </w:r>
      </w:hyperlink>
    </w:p>
    <w:p w14:paraId="06ECCC8C" w14:textId="2351BC9C" w:rsidR="0015632E" w:rsidRDefault="0015632E" w:rsidP="0015632E">
      <w:pPr>
        <w:pStyle w:val="NormalWeb"/>
        <w:numPr>
          <w:ilvl w:val="0"/>
          <w:numId w:val="1"/>
        </w:numPr>
        <w:rPr>
          <w:lang w:val="en-GB"/>
        </w:rPr>
      </w:pPr>
      <w:r w:rsidRPr="005A1C25">
        <w:rPr>
          <w:lang w:val="en-GB"/>
        </w:rPr>
        <w:t>Asymmetric Least Square</w:t>
      </w:r>
      <w:r w:rsidR="005A1C25" w:rsidRPr="005A1C25">
        <w:rPr>
          <w:lang w:val="en-GB"/>
        </w:rPr>
        <w:t>s for b</w:t>
      </w:r>
      <w:r w:rsidR="005A1C25">
        <w:rPr>
          <w:lang w:val="en-GB"/>
        </w:rPr>
        <w:t>aseline correction:</w:t>
      </w:r>
    </w:p>
    <w:p w14:paraId="40A787B1" w14:textId="77777777" w:rsidR="005A1C25" w:rsidRPr="005A1C25" w:rsidRDefault="005A1C25" w:rsidP="005A1C25">
      <w:pPr>
        <w:pStyle w:val="NormalWeb"/>
        <w:numPr>
          <w:ilvl w:val="1"/>
          <w:numId w:val="1"/>
        </w:numPr>
        <w:rPr>
          <w:lang w:val="en-GB"/>
        </w:rPr>
      </w:pPr>
      <w:r>
        <w:t xml:space="preserve">Eilers, P.H.C., </w:t>
      </w:r>
      <w:proofErr w:type="spellStart"/>
      <w:r>
        <w:t>Boelens</w:t>
      </w:r>
      <w:proofErr w:type="spellEnd"/>
      <w:r>
        <w:t xml:space="preserve">, H.F.M., 2005. </w:t>
      </w:r>
      <w:r w:rsidRPr="005A1C25">
        <w:rPr>
          <w:lang w:val="en-GB"/>
        </w:rPr>
        <w:t>Baseline correction with asymmetric least squares smoothing, Leiden University Medical Centre.</w:t>
      </w:r>
    </w:p>
    <w:p w14:paraId="2B20EC54" w14:textId="77777777" w:rsidR="005A1C25" w:rsidRPr="005A1C25" w:rsidRDefault="005A1C25" w:rsidP="005A1C25">
      <w:pPr>
        <w:pStyle w:val="NormalWeb"/>
        <w:ind w:left="1440"/>
        <w:rPr>
          <w:lang w:val="en-GB"/>
        </w:rPr>
      </w:pPr>
    </w:p>
    <w:p w14:paraId="36F29A92" w14:textId="5AB94A2E" w:rsidR="003F41A3" w:rsidRPr="003F41A3" w:rsidRDefault="003F41A3">
      <w:pPr>
        <w:rPr>
          <w:lang w:val="en-GB"/>
        </w:rPr>
      </w:pPr>
    </w:p>
    <w:sectPr w:rsidR="003F41A3" w:rsidRPr="003F4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846FC8"/>
    <w:multiLevelType w:val="hybridMultilevel"/>
    <w:tmpl w:val="2726365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03975"/>
    <w:multiLevelType w:val="hybridMultilevel"/>
    <w:tmpl w:val="2670FC7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342873">
    <w:abstractNumId w:val="1"/>
  </w:num>
  <w:num w:numId="2" w16cid:durableId="48825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A3"/>
    <w:rsid w:val="00082A84"/>
    <w:rsid w:val="000B7112"/>
    <w:rsid w:val="0015632E"/>
    <w:rsid w:val="00194305"/>
    <w:rsid w:val="001C1A69"/>
    <w:rsid w:val="00250F72"/>
    <w:rsid w:val="00353FF8"/>
    <w:rsid w:val="003F41A3"/>
    <w:rsid w:val="00421E46"/>
    <w:rsid w:val="004771BE"/>
    <w:rsid w:val="0058759C"/>
    <w:rsid w:val="00596342"/>
    <w:rsid w:val="005A1C25"/>
    <w:rsid w:val="005B337F"/>
    <w:rsid w:val="006760D6"/>
    <w:rsid w:val="0069230C"/>
    <w:rsid w:val="006D22FC"/>
    <w:rsid w:val="00767FC9"/>
    <w:rsid w:val="007D1C37"/>
    <w:rsid w:val="007D52ED"/>
    <w:rsid w:val="00987F25"/>
    <w:rsid w:val="00A312BE"/>
    <w:rsid w:val="00B47EAE"/>
    <w:rsid w:val="00B93CFC"/>
    <w:rsid w:val="00CC706F"/>
    <w:rsid w:val="00E14432"/>
    <w:rsid w:val="00EB0382"/>
    <w:rsid w:val="00F034AC"/>
    <w:rsid w:val="00F23DCC"/>
    <w:rsid w:val="00F36C61"/>
    <w:rsid w:val="00F4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2FDFD"/>
  <w15:chartTrackingRefBased/>
  <w15:docId w15:val="{03957720-4059-4027-8B9E-1A1390C3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F4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F4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F4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F4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F4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F4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F4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F4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F4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F4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F4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F4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F41A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F41A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F41A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F41A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F41A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F41A3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F4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F4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F4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F4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F4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F41A3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F41A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F41A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F4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F41A3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F41A3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3F41A3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F41A3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CC706F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42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8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255/jnirs.2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alyticalsciencejournals.onlinelibrary.wiley.com/doi/10.1002/cem.2898" TargetMode="External"/><Relationship Id="rId5" Type="http://schemas.openxmlformats.org/officeDocument/2006/relationships/hyperlink" Target="http://www.chimiometrie.fr/saisir_webpag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Tiril Aurora Lintvedt</dc:creator>
  <cp:keywords/>
  <dc:description/>
  <cp:lastModifiedBy>Tiril Aurora Lintvedt</cp:lastModifiedBy>
  <cp:revision>7</cp:revision>
  <dcterms:created xsi:type="dcterms:W3CDTF">2025-03-04T10:00:00Z</dcterms:created>
  <dcterms:modified xsi:type="dcterms:W3CDTF">2025-03-04T15:08:00Z</dcterms:modified>
</cp:coreProperties>
</file>