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7: Claims Validation, Attribution and RAF</w:t>
      </w:r>
    </w:p>
    <w:p>
      <w:r>
        <w:rPr>
          <w:i/>
        </w:rPr>
        <w:t>How closures tie to claims, whether a reward can be credited, and the separate risk-adjustment arm</w:t>
      </w:r>
    </w:p>
    <w:p>
      <w:r>
        <w:rPr>
          <w:sz w:val="18"/>
        </w:rPr>
        <w:t>Prepared by: KSU mHealth Research Lab   |   Date: 2026-10-10</w:t>
      </w:r>
    </w:p>
    <w:p>
      <w:r>
        <w:rPr>
          <w:b/>
        </w:rPr>
        <w:t>RESEARCH FRAMEWORK. Lift is research-generated or taken from published trials; no InComm lift, financial or issuance data is used. Dollar values are research ranges tagged by provenance.</w:t>
      </w:r>
    </w:p>
    <w:p>
      <w:pPr>
        <w:pStyle w:val="Heading1"/>
      </w:pPr>
      <w:r>
        <w:t>1. Closure referential-integrity check (not an independent validation)</w:t>
      </w:r>
    </w:p>
    <w:p>
      <w:r>
        <w:t>Referential-integrity check on InComm's export (claim ids MOCK-CLM-*). Closure is derived from the same claim, so member, CPT, date and window agree by construction; 100% shows internal consistency, not clinical validity or production data quality. Gaps sharing a claim map to the same HEDIS measure (e.g. DIAB_A1C_TEST and DIAB_BLOOD_SUGAR both -&gt; CDC-A1C), so measure value is de-duplicated across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Care Gap Code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Closed Gaps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Claim Found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Same Member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Cpt In Definition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Date Matches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 Window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Gaps Sharing A Claim</w:t>
            </w:r>
          </w:p>
        </w:tc>
      </w:tr>
      <w:tr>
        <w:tc>
          <w:tcPr>
            <w:tcW w:type="dxa" w:w="1080"/>
          </w:tcPr>
          <w:p>
            <w:r>
              <w:t>BH_POST_DISCHARGE_7D</w:t>
            </w:r>
          </w:p>
        </w:tc>
        <w:tc>
          <w:tcPr>
            <w:tcW w:type="dxa" w:w="1080"/>
          </w:tcPr>
          <w:p>
            <w:r>
              <w:t>1248</w:t>
            </w:r>
          </w:p>
        </w:tc>
        <w:tc>
          <w:tcPr>
            <w:tcW w:type="dxa" w:w="1080"/>
          </w:tcPr>
          <w:p>
            <w:r>
              <w:t>1248</w:t>
            </w:r>
          </w:p>
        </w:tc>
        <w:tc>
          <w:tcPr>
            <w:tcW w:type="dxa" w:w="1080"/>
          </w:tcPr>
          <w:p>
            <w:r>
              <w:t>1248</w:t>
            </w:r>
          </w:p>
        </w:tc>
        <w:tc>
          <w:tcPr>
            <w:tcW w:type="dxa" w:w="1080"/>
          </w:tcPr>
          <w:p>
            <w:r>
              <w:t>1248</w:t>
            </w:r>
          </w:p>
        </w:tc>
        <w:tc>
          <w:tcPr>
            <w:tcW w:type="dxa" w:w="1080"/>
          </w:tcPr>
          <w:p>
            <w:r>
              <w:t>1248</w:t>
            </w:r>
          </w:p>
        </w:tc>
        <w:tc>
          <w:tcPr>
            <w:tcW w:type="dxa" w:w="1080"/>
          </w:tcPr>
          <w:p>
            <w:r>
              <w:t>1248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COPD_SPIROMETRY</w:t>
            </w:r>
          </w:p>
        </w:tc>
        <w:tc>
          <w:tcPr>
            <w:tcW w:type="dxa" w:w="1080"/>
          </w:tcPr>
          <w:p>
            <w:r>
              <w:t>1011</w:t>
            </w:r>
          </w:p>
        </w:tc>
        <w:tc>
          <w:tcPr>
            <w:tcW w:type="dxa" w:w="1080"/>
          </w:tcPr>
          <w:p>
            <w:r>
              <w:t>1011</w:t>
            </w:r>
          </w:p>
        </w:tc>
        <w:tc>
          <w:tcPr>
            <w:tcW w:type="dxa" w:w="1080"/>
          </w:tcPr>
          <w:p>
            <w:r>
              <w:t>1011</w:t>
            </w:r>
          </w:p>
        </w:tc>
        <w:tc>
          <w:tcPr>
            <w:tcW w:type="dxa" w:w="1080"/>
          </w:tcPr>
          <w:p>
            <w:r>
              <w:t>1011</w:t>
            </w:r>
          </w:p>
        </w:tc>
        <w:tc>
          <w:tcPr>
            <w:tcW w:type="dxa" w:w="1080"/>
          </w:tcPr>
          <w:p>
            <w:r>
              <w:t>1011</w:t>
            </w:r>
          </w:p>
        </w:tc>
        <w:tc>
          <w:tcPr>
            <w:tcW w:type="dxa" w:w="1080"/>
          </w:tcPr>
          <w:p>
            <w:r>
              <w:t>1011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DIAB_A1C_TEST</w:t>
            </w:r>
          </w:p>
        </w:tc>
        <w:tc>
          <w:tcPr>
            <w:tcW w:type="dxa" w:w="1080"/>
          </w:tcPr>
          <w:p>
            <w:r>
              <w:t>330</w:t>
            </w:r>
          </w:p>
        </w:tc>
        <w:tc>
          <w:tcPr>
            <w:tcW w:type="dxa" w:w="1080"/>
          </w:tcPr>
          <w:p>
            <w:r>
              <w:t>330</w:t>
            </w:r>
          </w:p>
        </w:tc>
        <w:tc>
          <w:tcPr>
            <w:tcW w:type="dxa" w:w="1080"/>
          </w:tcPr>
          <w:p>
            <w:r>
              <w:t>330</w:t>
            </w:r>
          </w:p>
        </w:tc>
        <w:tc>
          <w:tcPr>
            <w:tcW w:type="dxa" w:w="1080"/>
          </w:tcPr>
          <w:p>
            <w:r>
              <w:t>330</w:t>
            </w:r>
          </w:p>
        </w:tc>
        <w:tc>
          <w:tcPr>
            <w:tcW w:type="dxa" w:w="1080"/>
          </w:tcPr>
          <w:p>
            <w:r>
              <w:t>330</w:t>
            </w:r>
          </w:p>
        </w:tc>
        <w:tc>
          <w:tcPr>
            <w:tcW w:type="dxa" w:w="1080"/>
          </w:tcPr>
          <w:p>
            <w:r>
              <w:t>330</w:t>
            </w:r>
          </w:p>
        </w:tc>
        <w:tc>
          <w:tcPr>
            <w:tcW w:type="dxa" w:w="1080"/>
          </w:tcPr>
          <w:p>
            <w:r>
              <w:t>178</w:t>
            </w:r>
          </w:p>
        </w:tc>
      </w:tr>
      <w:tr>
        <w:tc>
          <w:tcPr>
            <w:tcW w:type="dxa" w:w="1080"/>
          </w:tcPr>
          <w:p>
            <w:r>
              <w:t>DIAB_BLOOD_SUGAR</w:t>
            </w:r>
          </w:p>
        </w:tc>
        <w:tc>
          <w:tcPr>
            <w:tcW w:type="dxa" w:w="1080"/>
          </w:tcPr>
          <w:p>
            <w:r>
              <w:t>531</w:t>
            </w:r>
          </w:p>
        </w:tc>
        <w:tc>
          <w:tcPr>
            <w:tcW w:type="dxa" w:w="1080"/>
          </w:tcPr>
          <w:p>
            <w:r>
              <w:t>531</w:t>
            </w:r>
          </w:p>
        </w:tc>
        <w:tc>
          <w:tcPr>
            <w:tcW w:type="dxa" w:w="1080"/>
          </w:tcPr>
          <w:p>
            <w:r>
              <w:t>531</w:t>
            </w:r>
          </w:p>
        </w:tc>
        <w:tc>
          <w:tcPr>
            <w:tcW w:type="dxa" w:w="1080"/>
          </w:tcPr>
          <w:p>
            <w:r>
              <w:t>531</w:t>
            </w:r>
          </w:p>
        </w:tc>
        <w:tc>
          <w:tcPr>
            <w:tcW w:type="dxa" w:w="1080"/>
          </w:tcPr>
          <w:p>
            <w:r>
              <w:t>531</w:t>
            </w:r>
          </w:p>
        </w:tc>
        <w:tc>
          <w:tcPr>
            <w:tcW w:type="dxa" w:w="1080"/>
          </w:tcPr>
          <w:p>
            <w:r>
              <w:t>531</w:t>
            </w:r>
          </w:p>
        </w:tc>
        <w:tc>
          <w:tcPr>
            <w:tcW w:type="dxa" w:w="1080"/>
          </w:tcPr>
          <w:p>
            <w:r>
              <w:t>178</w:t>
            </w:r>
          </w:p>
        </w:tc>
      </w:tr>
      <w:tr>
        <w:tc>
          <w:tcPr>
            <w:tcW w:type="dxa" w:w="1080"/>
          </w:tcPr>
          <w:p>
            <w:r>
              <w:t>DIAB_EYE_EXAM</w:t>
            </w:r>
          </w:p>
        </w:tc>
        <w:tc>
          <w:tcPr>
            <w:tcW w:type="dxa" w:w="1080"/>
          </w:tcPr>
          <w:p>
            <w:r>
              <w:t>486</w:t>
            </w:r>
          </w:p>
        </w:tc>
        <w:tc>
          <w:tcPr>
            <w:tcW w:type="dxa" w:w="1080"/>
          </w:tcPr>
          <w:p>
            <w:r>
              <w:t>486</w:t>
            </w:r>
          </w:p>
        </w:tc>
        <w:tc>
          <w:tcPr>
            <w:tcW w:type="dxa" w:w="1080"/>
          </w:tcPr>
          <w:p>
            <w:r>
              <w:t>486</w:t>
            </w:r>
          </w:p>
        </w:tc>
        <w:tc>
          <w:tcPr>
            <w:tcW w:type="dxa" w:w="1080"/>
          </w:tcPr>
          <w:p>
            <w:r>
              <w:t>486</w:t>
            </w:r>
          </w:p>
        </w:tc>
        <w:tc>
          <w:tcPr>
            <w:tcW w:type="dxa" w:w="1080"/>
          </w:tcPr>
          <w:p>
            <w:r>
              <w:t>486</w:t>
            </w:r>
          </w:p>
        </w:tc>
        <w:tc>
          <w:tcPr>
            <w:tcW w:type="dxa" w:w="1080"/>
          </w:tcPr>
          <w:p>
            <w:r>
              <w:t>486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DIAB_NEPHRO_SCREEN</w:t>
            </w:r>
          </w:p>
        </w:tc>
        <w:tc>
          <w:tcPr>
            <w:tcW w:type="dxa" w:w="1080"/>
          </w:tcPr>
          <w:p>
            <w:r>
              <w:t>498</w:t>
            </w:r>
          </w:p>
        </w:tc>
        <w:tc>
          <w:tcPr>
            <w:tcW w:type="dxa" w:w="1080"/>
          </w:tcPr>
          <w:p>
            <w:r>
              <w:t>498</w:t>
            </w:r>
          </w:p>
        </w:tc>
        <w:tc>
          <w:tcPr>
            <w:tcW w:type="dxa" w:w="1080"/>
          </w:tcPr>
          <w:p>
            <w:r>
              <w:t>498</w:t>
            </w:r>
          </w:p>
        </w:tc>
        <w:tc>
          <w:tcPr>
            <w:tcW w:type="dxa" w:w="1080"/>
          </w:tcPr>
          <w:p>
            <w:r>
              <w:t>498</w:t>
            </w:r>
          </w:p>
        </w:tc>
        <w:tc>
          <w:tcPr>
            <w:tcW w:type="dxa" w:w="1080"/>
          </w:tcPr>
          <w:p>
            <w:r>
              <w:t>498</w:t>
            </w:r>
          </w:p>
        </w:tc>
        <w:tc>
          <w:tcPr>
            <w:tcW w:type="dxa" w:w="1080"/>
          </w:tcPr>
          <w:p>
            <w:r>
              <w:t>498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HTN_PCP_FOLLOWUP</w:t>
            </w:r>
          </w:p>
        </w:tc>
        <w:tc>
          <w:tcPr>
            <w:tcW w:type="dxa" w:w="1080"/>
          </w:tcPr>
          <w:p>
            <w:r>
              <w:t>622</w:t>
            </w:r>
          </w:p>
        </w:tc>
        <w:tc>
          <w:tcPr>
            <w:tcW w:type="dxa" w:w="1080"/>
          </w:tcPr>
          <w:p>
            <w:r>
              <w:t>622</w:t>
            </w:r>
          </w:p>
        </w:tc>
        <w:tc>
          <w:tcPr>
            <w:tcW w:type="dxa" w:w="1080"/>
          </w:tcPr>
          <w:p>
            <w:r>
              <w:t>622</w:t>
            </w:r>
          </w:p>
        </w:tc>
        <w:tc>
          <w:tcPr>
            <w:tcW w:type="dxa" w:w="1080"/>
          </w:tcPr>
          <w:p>
            <w:r>
              <w:t>622</w:t>
            </w:r>
          </w:p>
        </w:tc>
        <w:tc>
          <w:tcPr>
            <w:tcW w:type="dxa" w:w="1080"/>
          </w:tcPr>
          <w:p>
            <w:r>
              <w:t>622</w:t>
            </w:r>
          </w:p>
        </w:tc>
        <w:tc>
          <w:tcPr>
            <w:tcW w:type="dxa" w:w="1080"/>
          </w:tcPr>
          <w:p>
            <w:r>
              <w:t>622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>
      <w:r>
        <w:t>Does the check work? Known faults were injected into clean synthetic closures and the checker was run on them (recall is the share flagged; the last row is the false-positive rate on untouched rows). This tests the check, not InComm's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Injected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Detected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Recall</w:t>
            </w:r>
          </w:p>
        </w:tc>
      </w:tr>
      <w:tr>
        <w:tc>
          <w:tcPr>
            <w:tcW w:type="dxa" w:w="2160"/>
          </w:tcPr>
          <w:p>
            <w:r>
              <w:t>missing_claim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</w:tr>
      <w:tr>
        <w:tc>
          <w:tcPr>
            <w:tcW w:type="dxa" w:w="2160"/>
          </w:tcPr>
          <w:p>
            <w:r>
              <w:t>wrong_member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</w:tr>
      <w:tr>
        <w:tc>
          <w:tcPr>
            <w:tcW w:type="dxa" w:w="2160"/>
          </w:tcPr>
          <w:p>
            <w:r>
              <w:t>wrong_cpt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</w:tr>
      <w:tr>
        <w:tc>
          <w:tcPr>
            <w:tcW w:type="dxa" w:w="2160"/>
          </w:tcPr>
          <w:p>
            <w:r>
              <w:t>shifted_date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</w:tr>
      <w:tr>
        <w:tc>
          <w:tcPr>
            <w:tcW w:type="dxa" w:w="2160"/>
          </w:tcPr>
          <w:p>
            <w:r>
              <w:t>out_of_window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</w:tr>
      <w:tr>
        <w:tc>
          <w:tcPr>
            <w:tcW w:type="dxa" w:w="2160"/>
          </w:tcPr>
          <w:p>
            <w:r>
              <w:t>claim_reused_across_members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</w:tr>
      <w:tr>
        <w:tc>
          <w:tcPr>
            <w:tcW w:type="dxa" w:w="2160"/>
          </w:tcPr>
          <w:p>
            <w:r>
              <w:t>none (clean rows flagged = false positives)</w:t>
            </w:r>
          </w:p>
        </w:tc>
        <w:tc>
          <w:tcPr>
            <w:tcW w:type="dxa" w:w="2160"/>
          </w:tcPr>
          <w:p>
            <w:r>
              <w:t>2100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2. Reward attribution</w:t>
      </w:r>
    </w:p>
    <w:p>
      <w:pPr>
        <w:pStyle w:val="ListBullet"/>
      </w:pPr>
      <w:r>
        <w:t>Real data: 0 of 4726 closures follow a reward case. Claims run 2025-10-29 to 2026-05-26; every case is created 2026-06-25. Temporal attribution is impossible with this export.</w:t>
      </w:r>
    </w:p>
    <w:p>
      <w:pPr>
        <w:pStyle w:val="ListBullet"/>
      </w:pPr>
      <w:r>
        <w:t>Causal attribution instead (probability of necessity, Tian-Pearl bounds): 0.02 to 1.00 on the research mock. The complement is the windfall share of payouts.</w:t>
      </w:r>
    </w:p>
    <w:p>
      <w:pPr>
        <w:pStyle w:val="ListBullet"/>
      </w:pPr>
      <w:r>
        <w:t>Recording offer timestamps before follow-up is the one change that makes temporal attribution possible.</w:t>
      </w:r>
    </w:p>
    <w:p>
      <w:pPr>
        <w:pStyle w:val="Heading1"/>
      </w:pPr>
      <w:r>
        <w:t>3. RAF arm (separate; never summed with Stars)</w:t>
      </w:r>
    </w:p>
    <w:p>
      <w:r>
        <w:t>A closure moves RAF only through a risk-adjustment-eligible encounter whose diagnosis maps to a payment HCC not already coded this year. Rewards must never depend on a diagnosis. Only V28 factors verified from CMS materials are used.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Care Gap 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Ra Eligible Encounter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Payment Hcc Dx Share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Dominant Condition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Raf Value Usd Base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Raf Value Upper Bound Usd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BH_POST_DISCHARGE_7D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ZERO: diagnosis is not a payment HCC</w:t>
            </w:r>
          </w:p>
        </w:tc>
      </w:tr>
      <w:tr>
        <w:tc>
          <w:tcPr>
            <w:tcW w:type="dxa" w:w="1234"/>
          </w:tcPr>
          <w:p>
            <w:r>
              <w:t>COPD_SPIROMETRY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COPD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ZERO: not a risk-adjustment-eligible encounter</w:t>
            </w:r>
          </w:p>
        </w:tc>
      </w:tr>
      <w:tr>
        <w:tc>
          <w:tcPr>
            <w:tcW w:type="dxa" w:w="1234"/>
          </w:tcPr>
          <w:p>
            <w:r>
              <w:t>DIAB_A1C_TEST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diabetes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ZERO: not a risk-adjustment-eligible encounter</w:t>
            </w:r>
          </w:p>
        </w:tc>
      </w:tr>
      <w:tr>
        <w:tc>
          <w:tcPr>
            <w:tcW w:type="dxa" w:w="1234"/>
          </w:tcPr>
          <w:p>
            <w:r>
              <w:t>DIAB_BLOOD_SUGAR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diabetes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ZERO: not a risk-adjustment-eligible encounter</w:t>
            </w:r>
          </w:p>
        </w:tc>
      </w:tr>
      <w:tr>
        <w:tc>
          <w:tcPr>
            <w:tcW w:type="dxa" w:w="1234"/>
          </w:tcPr>
          <w:p>
            <w:r>
              <w:t>DIAB_EYE_EXAM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diabetes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ZERO: not a risk-adjustment-eligible encounter</w:t>
            </w:r>
          </w:p>
        </w:tc>
      </w:tr>
      <w:tr>
        <w:tc>
          <w:tcPr>
            <w:tcW w:type="dxa" w:w="1234"/>
          </w:tcPr>
          <w:p>
            <w:r>
              <w:t>DIAB_NEPHRO_SCREEN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diabetes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ZERO: not a risk-adjustment-eligible encounter</w:t>
            </w:r>
          </w:p>
        </w:tc>
      </w:tr>
      <w:tr>
        <w:tc>
          <w:tcPr>
            <w:tcW w:type="dxa" w:w="1234"/>
          </w:tcPr>
          <w:p>
            <w:r>
              <w:t>HTN_PCP_FOLLOWUP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heart failure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4,811</w:t>
            </w:r>
          </w:p>
        </w:tc>
        <w:tc>
          <w:tcPr>
            <w:tcW w:type="dxa" w:w="1234"/>
          </w:tcPr>
          <w:p>
            <w:r>
              <w:t>NOT_AVAILABLE: V28 factor not verified (upper bound shown)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