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left="720" w:right="420" w:hanging="360"/>
      </w:pPr>
      <w:bookmarkStart w:colFirst="0" w:colLast="0" w:name="_q89hjaa9aa75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1020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‎Corsair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‎CORSAIR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Série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‎FONTE ATX 650W - CV650 - 80 PLUS BRONZE - COM CABO DE FORÇA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Certificação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Formato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‎ATX12V, ATX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Altura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‎10 centímetros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Largura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‎26 centímetros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Etiqueta Nacional de Eficiência Energética (ENCE)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‎80 plus bronze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Potência em watts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‎650 watts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Fonte de alimentação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‎Energia elétrica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unidades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‎2,3 Kilograms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‎19 x 26 x 10 cm; 2,3 quilogramas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‎840006630043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Descontinuado pelo 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a bateria ou pilha?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EAN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‎0840006630043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Potência de saída em Watts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40" w:before="120" w:line="342.85714285714283" w:lineRule="auto"/>
              <w:ind w:left="100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‎650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120" w:lineRule="auto"/>
        <w:ind w:left="1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