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ind w:right="360"/>
        <w:rPr>
          <w:color w:val="0f1111"/>
          <w:sz w:val="27"/>
          <w:szCs w:val="27"/>
        </w:rPr>
      </w:pPr>
      <w:bookmarkStart w:colFirst="0" w:colLast="0" w:name="_v6cwdvd0oa1b" w:id="0"/>
      <w:bookmarkEnd w:id="0"/>
      <w:r w:rsidDel="00000000" w:rsidR="00000000" w:rsidRPr="00000000">
        <w:rPr>
          <w:color w:val="0f1111"/>
          <w:sz w:val="27"/>
          <w:szCs w:val="27"/>
          <w:rtl w:val="0"/>
        </w:rPr>
        <w:t xml:space="preserve">Detalhes técnicos</w:t>
      </w:r>
    </w:p>
    <w:tbl>
      <w:tblPr>
        <w:tblStyle w:val="Table1"/>
        <w:tblW w:w="8430.0" w:type="dxa"/>
        <w:jc w:val="left"/>
        <w:tblBorders>
          <w:top w:color="000000" w:space="0" w:sz="0" w:val="nil"/>
          <w:left w:color="000000" w:space="0" w:sz="0" w:val="nil"/>
          <w:bottom w:color="bbbfbf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215"/>
        <w:tblGridChange w:id="0">
          <w:tblGrid>
            <w:gridCol w:w="4215"/>
            <w:gridCol w:w="42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‎Kingston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‎Kingston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‎KF432C16BB2A/8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Nome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‎KF432C16BB2A/8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Certificação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aplicável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da peça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‎KF432C16BB2A/8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‎Computadores pessoais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RAM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‎8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Tecnologia da memória Ram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‎DDR4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Memória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‎DDR4 SDRAM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Plataforma de hardware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específico da máquina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Aparelhos compatíveis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‎Computador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Características especiais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Ecc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unidades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Voltagem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‎1,35 Volts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fonte de energia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aplicável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Baterias inclusas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Funciona com baterias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Velocidade de transmissão de dados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‎3200 Megabytes Per Second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‎DIMM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Contém líquido?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Cor correspondente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Garantia do 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‎12 MESES COM O FABRICANTE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‎38,9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‎KF432C16BB2A/8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Dimensões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‎13,34 x 0,71 x 4,11 cm; 38,95 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color w:val="4246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