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RAPPORT D'AUTODIAGNOSTIC</w:t>
      </w:r>
    </w:p>
    <w:p>
      <w:pPr>
        <w:spacing w:after="480"/>
        <w:jc w:val="center"/>
      </w:pPr>
      <w:r>
        <w:t xml:space="preserve">Test User, 35 ans, Manager</w:t>
      </w:r>
      <w:r>
        <w:rPr>
          <w:b/>
          <w:bCs/>
          <w:sz w:val="26"/>
          <w:szCs w:val="26"/>
          <w:rFonts w:ascii="Avenir" w:cs="Avenir" w:eastAsia="Avenir" w:hAnsi="Avenir"/>
        </w:rPr>
        <w:t xml:space="preserve">Test User, 35 ans, Manager</w:t>
      </w:r>
    </w:p>
    <w:p>
      <w:pPr>
        <w:pStyle w:val="Heading2"/>
        <w:spacing w:before="480" w:after="240"/>
      </w:pPr>
      <w:r>
        <w:t xml:space="preserve">1. Analyse critère par critère</w:t>
      </w:r>
    </w:p>
    <w:p>
      <w:pPr>
        <w:spacing w:before="360" w:after="180"/>
      </w:pPr>
      <w:r>
        <w:t xml:space="preserve">FAMILLE « VOULOIR » (MOTEUR PERSONNEL)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VOULOIR » (MOTEUR PERSONNEL)</w:t>
      </w:r>
    </w:p>
    <w:p>
      <w:pPr>
        <w:spacing w:before="240" w:after="60"/>
      </w:pPr>
      <w:r>
        <w:t xml:space="preserve">AMBITION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AMBITION</w:t>
      </w:r>
    </w:p>
    <w:p>
      <w:pPr>
        <w:spacing w:after="180"/>
      </w:pPr>
      <w:r>
        <w:t xml:space="preserve">Volonté de progresser dans sa carrière en construisant un parcours porteur de sens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Volonté de progresser dans sa carrière en construisant un parcours porteur de sens</w:t>
      </w:r>
    </w:p>
    <w:p>
      <w:pPr>
        <w:spacing w:after="120"/>
      </w:pPr>
      <w:r>
        <w:t xml:space="preserve">Score : 4,0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4,0 – Point fort</w:t>
      </w:r>
    </w:p>
    <w:p>
      <w:pPr>
        <w:spacing w:after="120"/>
      </w:pPr>
      <w: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  <w:r>
        <w:rPr>
          <w:sz w:val="20"/>
          <w:szCs w:val="20"/>
          <w:rFonts w:ascii="Avenir" w:cs="Avenir" w:eastAsia="Avenir" w:hAnsi="Avenir"/>
        </w:rP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</w:p>
    <w:p>
      <w:pPr>
        <w:spacing w:before="240" w:after="60"/>
      </w:pPr>
      <w:r>
        <w:t xml:space="preserve">INITIATIVE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INITIATIVE</w:t>
      </w:r>
    </w:p>
    <w:p>
      <w:pPr>
        <w:spacing w:after="180"/>
      </w:pPr>
      <w:r>
        <w:t xml:space="preserve">Besoin de prendre des initiatives et d'impulser des projets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Besoin de prendre des initiatives et d'impulser des projets</w:t>
      </w:r>
    </w:p>
    <w:p>
      <w:pPr>
        <w:spacing w:after="120"/>
      </w:pPr>
      <w:r>
        <w:t xml:space="preserve">Score : 3,5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3,5 – Dimension solide</w:t>
      </w:r>
    </w:p>
    <w:p>
      <w:pPr>
        <w:spacing w:after="120"/>
      </w:pPr>
      <w: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  <w:r>
        <w:rPr>
          <w:sz w:val="20"/>
          <w:szCs w:val="20"/>
          <w:rFonts w:ascii="Avenir" w:cs="Avenir" w:eastAsia="Avenir" w:hAnsi="Avenir"/>
        </w:rP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</w:p>
    <w:p>
      <w:pPr>
        <w:spacing w:before="240" w:after="60"/>
      </w:pPr>
      <w:r>
        <w:t xml:space="preserve">RÉSILIENCE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RÉSILIENCE</w:t>
      </w:r>
    </w:p>
    <w:p>
      <w:pPr>
        <w:spacing w:after="180"/>
      </w:pPr>
      <w:r>
        <w:t xml:space="preserve">Persévérance face aux tensions psychologiques et physiologiques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Persévérance face aux tensions psychologiques et physiologiques</w:t>
      </w:r>
    </w:p>
    <w:p>
      <w:pPr>
        <w:spacing w:after="120"/>
      </w:pPr>
      <w:r>
        <w:t xml:space="preserve">Score : 3,8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3,8 – Dimension solide</w:t>
      </w:r>
    </w:p>
    <w:p>
      <w:pPr>
        <w:spacing w:after="120"/>
      </w:pPr>
      <w:r>
        <w:t xml:space="preserve">La capacité à maintenir ses efforts sur la durée est bien présente. Il s'agit d'une robustesse qui permet de tenir le cap même dans des contextes exigeants, avec une remarquable force de continuité.</w:t>
      </w:r>
      <w:r>
        <w:rPr>
          <w:sz w:val="20"/>
          <w:szCs w:val="20"/>
          <w:rFonts w:ascii="Avenir" w:cs="Avenir" w:eastAsia="Avenir" w:hAnsi="Avenir"/>
        </w:rPr>
        <w:t xml:space="preserve">La capacité à maintenir ses efforts sur la durée est bien présente. Il s'agit d'une robustesse qui permet de tenir le cap même dans des contextes exigeants, avec une remarquable force de continuité.</w:t>
      </w:r>
    </w:p>
    <w:p>
      <w:pPr>
        <w:spacing w:before="360" w:after="180"/>
      </w:pPr>
      <w:r>
        <w:t xml:space="preserve">FAMILLE « PENSER » (INTELLIGENCE DES SITUATIONS)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PENSER » (INTELLIGENCE DES SITUATIONS)</w:t>
      </w:r>
    </w:p>
    <w:p>
      <w:pPr>
        <w:spacing w:before="240" w:after="60"/>
      </w:pPr>
      <w:r>
        <w:t xml:space="preserve">VISION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VISION</w:t>
      </w:r>
    </w:p>
    <w:p>
      <w:pPr>
        <w:spacing w:after="180"/>
      </w:pPr>
      <w:r>
        <w:t xml:space="preserve">Intuition pour imaginer l'avenir, anticiper et innover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Intuition pour imaginer l'avenir, anticiper et innover</w:t>
      </w:r>
    </w:p>
    <w:p>
      <w:pPr>
        <w:spacing w:after="120"/>
      </w:pPr>
      <w:r>
        <w:t xml:space="preserve">Score : 3,2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3,2 – Axe de progression</w:t>
      </w:r>
    </w:p>
    <w:p>
      <w:pPr>
        <w:spacing w:after="120"/>
      </w:pPr>
      <w:r>
        <w:t xml:space="preserve">Cette dimension présente un potentiel de développement intéressant. La capacité à anticiper les évolutions pourrait être renforcée par une approche plus systématique de la veille et de la prospective.</w:t>
      </w:r>
      <w:r>
        <w:rPr>
          <w:sz w:val="20"/>
          <w:szCs w:val="20"/>
          <w:rFonts w:ascii="Avenir" w:cs="Avenir" w:eastAsia="Avenir" w:hAnsi="Avenir"/>
        </w:rPr>
        <w:t xml:space="preserve">Cette dimension présente un potentiel de développement intéressant. La capacité à anticiper les évolutions pourrait être renforcée par une approche plus systématique de la veille et de la prospective.</w:t>
      </w:r>
    </w:p>
    <w:p>
      <w:pPr>
        <w:spacing w:before="240" w:after="60"/>
      </w:pPr>
      <w:r>
        <w:t xml:space="preserve">RECUL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RECUL</w:t>
      </w:r>
    </w:p>
    <w:p>
      <w:pPr>
        <w:spacing w:after="180"/>
      </w:pPr>
      <w:r>
        <w:t xml:space="preserve">Capacité d'analyse objective et synthétique avec distance critique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d'analyse objective et synthétique avec distance critique</w:t>
      </w:r>
    </w:p>
    <w:p>
      <w:pPr>
        <w:spacing w:after="120"/>
      </w:pPr>
      <w:r>
        <w:t xml:space="preserve">Score : 3,7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3,7 – Dimension solide</w:t>
      </w:r>
    </w:p>
    <w:p>
      <w:pPr>
        <w:spacing w:after="120"/>
      </w:pPr>
      <w:r>
        <w:t xml:space="preserve">Le sens du recul s'exprime par une aptitude à analyser les situations complexes avec objectivité. Cette faculté de prise de hauteur renforce la crédibilité dans les processus de pilotage.</w:t>
      </w:r>
      <w:r>
        <w:rPr>
          <w:sz w:val="20"/>
          <w:szCs w:val="20"/>
          <w:rFonts w:ascii="Avenir" w:cs="Avenir" w:eastAsia="Avenir" w:hAnsi="Avenir"/>
        </w:rPr>
        <w:t xml:space="preserve">Le sens du recul s'exprime par une aptitude à analyser les situations complexes avec objectivité. Cette faculté de prise de hauteur renforce la crédibilité dans les processus de pilotage.</w:t>
      </w:r>
    </w:p>
    <w:p>
      <w:pPr>
        <w:spacing w:before="240" w:after="60"/>
      </w:pPr>
      <w:r>
        <w:t xml:space="preserve">PERTINENCE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PERTINENCE</w:t>
      </w:r>
    </w:p>
    <w:p>
      <w:pPr>
        <w:spacing w:after="180"/>
      </w:pPr>
      <w:r>
        <w:t xml:space="preserve">Compréhension instantanée, diagnostic rapide par intuition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Compréhension instantanée, diagnostic rapide par intuition</w:t>
      </w:r>
    </w:p>
    <w:p>
      <w:pPr>
        <w:spacing w:after="120"/>
      </w:pPr>
      <w:r>
        <w:t xml:space="preserve">Score : 3,4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3,4 – Dimension solide</w:t>
      </w:r>
    </w:p>
    <w:p>
      <w:pPr>
        <w:spacing w:after="120"/>
      </w:pPr>
      <w:r>
        <w:t xml:space="preserve">La capacité à formuler des diagnostics pertinents dans des contextes mouvants est présente. Le sens critique est développé, permettant de repérer les signaux importants.</w:t>
      </w:r>
      <w:r>
        <w:rPr>
          <w:sz w:val="20"/>
          <w:szCs w:val="20"/>
          <w:rFonts w:ascii="Avenir" w:cs="Avenir" w:eastAsia="Avenir" w:hAnsi="Avenir"/>
        </w:rPr>
        <w:t xml:space="preserve">La capacité à formuler des diagnostics pertinents dans des contextes mouvants est présente. Le sens critique est développé, permettant de repérer les signaux importants.</w:t>
      </w:r>
    </w:p>
    <w:p>
      <w:pPr>
        <w:spacing w:before="360" w:after="180"/>
      </w:pPr>
      <w:r>
        <w:t xml:space="preserve">FAMILLE « AGIR » (EFFICACITÉ DANS L'ACTION)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AGIR » (EFFICACITÉ DANS L'ACTION)</w:t>
      </w:r>
    </w:p>
    <w:p>
      <w:pPr>
        <w:spacing w:before="240" w:after="60"/>
      </w:pPr>
      <w:r>
        <w:t xml:space="preserve">ORGANISATION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ORGANISATION</w:t>
      </w:r>
    </w:p>
    <w:p>
      <w:pPr>
        <w:spacing w:after="180"/>
      </w:pPr>
      <w:r>
        <w:t xml:space="preserve">Structuration du travail pour l'efficacité collective et individuelle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Structuration du travail pour l'efficacité collective et individuelle</w:t>
      </w:r>
    </w:p>
    <w:p>
      <w:pPr>
        <w:spacing w:after="120"/>
      </w:pPr>
      <w:r>
        <w:t xml:space="preserve">Score : 2,8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2,8 – Axe de progression</w:t>
      </w:r>
    </w:p>
    <w:p>
      <w:pPr>
        <w:spacing w:after="120"/>
      </w:pPr>
      <w:r>
        <w:t xml:space="preserve">Cette dimension mériterait d'être renforcée. Une approche plus méthodique dans la structuration des activités pourrait améliorer significativement l'efficacité globale.</w:t>
      </w:r>
      <w:r>
        <w:rPr>
          <w:sz w:val="20"/>
          <w:szCs w:val="20"/>
          <w:rFonts w:ascii="Avenir" w:cs="Avenir" w:eastAsia="Avenir" w:hAnsi="Avenir"/>
        </w:rPr>
        <w:t xml:space="preserve">Cette dimension mériterait d'être renforcée. Une approche plus méthodique dans la structuration des activités pourrait améliorer significativement l'efficacité globale.</w:t>
      </w:r>
    </w:p>
    <w:p>
      <w:pPr>
        <w:spacing w:before="240" w:after="60"/>
      </w:pPr>
      <w:r>
        <w:t xml:space="preserve">DÉCISION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DÉCISION</w:t>
      </w:r>
    </w:p>
    <w:p>
      <w:pPr>
        <w:spacing w:after="180"/>
      </w:pPr>
      <w:r>
        <w:t xml:space="preserve">Aptitude à trancher vite en contexte incertain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Aptitude à trancher vite en contexte incertain</w:t>
      </w:r>
    </w:p>
    <w:p>
      <w:pPr>
        <w:spacing w:after="120"/>
      </w:pPr>
      <w:r>
        <w:t xml:space="preserve">Score : 3,1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3,1 – Axe de progression</w:t>
      </w:r>
    </w:p>
    <w:p>
      <w:pPr>
        <w:spacing w:after="120"/>
      </w:pPr>
      <w:r>
        <w:t xml:space="preserve">La capacité à prendre des décisions rapides en situation d'incertitude présente des marges de progression. Un travail sur la confiance en ses intuitions pourrait être bénéfique.</w:t>
      </w:r>
      <w:r>
        <w:rPr>
          <w:sz w:val="20"/>
          <w:szCs w:val="20"/>
          <w:rFonts w:ascii="Avenir" w:cs="Avenir" w:eastAsia="Avenir" w:hAnsi="Avenir"/>
        </w:rPr>
        <w:t xml:space="preserve">La capacité à prendre des décisions rapides en situation d'incertitude présente des marges de progression. Un travail sur la confiance en ses intuitions pourrait être bénéfique.</w:t>
      </w:r>
    </w:p>
    <w:p>
      <w:pPr>
        <w:spacing w:before="240" w:after="60"/>
      </w:pPr>
      <w:r>
        <w:t xml:space="preserve">SENS DU RÉSULTAT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SENS DU RÉSULTAT</w:t>
      </w:r>
    </w:p>
    <w:p>
      <w:pPr>
        <w:spacing w:after="180"/>
      </w:pPr>
      <w:r>
        <w:t xml:space="preserve">Attention aux résultats concrets, pragmatisme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Attention aux résultats concrets, pragmatisme</w:t>
      </w:r>
    </w:p>
    <w:p>
      <w:pPr>
        <w:spacing w:after="120"/>
      </w:pPr>
      <w:r>
        <w:t xml:space="preserve">Score : 3,9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3,9 – Dimension solide</w:t>
      </w:r>
    </w:p>
    <w:p>
      <w:pPr>
        <w:spacing w:after="120"/>
      </w:pPr>
      <w:r>
        <w:t xml:space="preserve">L'attention portée aux résultats concrets est manifeste. Cette posture pragmatique permet une exécution fluide et fiable des projets.</w:t>
      </w:r>
      <w:r>
        <w:rPr>
          <w:sz w:val="20"/>
          <w:szCs w:val="20"/>
          <w:rFonts w:ascii="Avenir" w:cs="Avenir" w:eastAsia="Avenir" w:hAnsi="Avenir"/>
        </w:rPr>
        <w:t xml:space="preserve">L'attention portée aux résultats concrets est manifeste. Cette posture pragmatique permet une exécution fluide et fiable des projets.</w:t>
      </w:r>
    </w:p>
    <w:p>
      <w:pPr>
        <w:spacing w:before="360" w:after="180"/>
      </w:pPr>
      <w:r>
        <w:t xml:space="preserve">FAMILLE « ENSEMBLE » (POSTURE RELATIONNELLE)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ENSEMBLE » (POSTURE RELATIONNELLE)</w:t>
      </w:r>
    </w:p>
    <w:p>
      <w:pPr>
        <w:spacing w:before="240" w:after="60"/>
      </w:pPr>
      <w:r>
        <w:t xml:space="preserve">COMMUNICATION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COMMUNICATION</w:t>
      </w:r>
    </w:p>
    <w:p>
      <w:pPr>
        <w:spacing w:after="180"/>
      </w:pPr>
      <w:r>
        <w:t xml:space="preserve">Écoute et dialogue ouvert, authentique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Écoute et dialogue ouvert, authentique</w:t>
      </w:r>
    </w:p>
    <w:p>
      <w:pPr>
        <w:spacing w:after="120"/>
      </w:pPr>
      <w:r>
        <w:t xml:space="preserve">Score : 4,1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4,1 – Point fort</w:t>
      </w:r>
    </w:p>
    <w:p>
      <w:pPr>
        <w:spacing w:after="120"/>
      </w:pPr>
      <w:r>
        <w:t xml:space="preserve">La communication se distingue par sa qualité, sa clarté et son authenticité. Cette posture constitue un socle robuste pour toute fonction où la relation humaine est centrale.</w:t>
      </w:r>
      <w:r>
        <w:rPr>
          <w:sz w:val="20"/>
          <w:szCs w:val="20"/>
          <w:rFonts w:ascii="Avenir" w:cs="Avenir" w:eastAsia="Avenir" w:hAnsi="Avenir"/>
        </w:rPr>
        <w:t xml:space="preserve">La communication se distingue par sa qualité, sa clarté et son authenticité. Cette posture constitue un socle robuste pour toute fonction où la relation humaine est centrale.</w:t>
      </w:r>
    </w:p>
    <w:p>
      <w:pPr>
        <w:spacing w:before="240" w:after="60"/>
      </w:pPr>
      <w:r>
        <w:t xml:space="preserve">ESPRIT D'ÉQUIPE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ESPRIT D'ÉQUIPE</w:t>
      </w:r>
    </w:p>
    <w:p>
      <w:pPr>
        <w:spacing w:after="180"/>
      </w:pPr>
      <w:r>
        <w:t xml:space="preserve">Inscription de l'action dans un projet collectif, cohésion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Inscription de l'action dans un projet collectif, cohésion</w:t>
      </w:r>
    </w:p>
    <w:p>
      <w:pPr>
        <w:spacing w:after="120"/>
      </w:pPr>
      <w:r>
        <w:t xml:space="preserve">Score : 3,6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3,6 – Dimension solide</w:t>
      </w:r>
    </w:p>
    <w:p>
      <w:pPr>
        <w:spacing w:after="120"/>
      </w:pPr>
      <w:r>
        <w:t xml:space="preserve">L'esprit d'équipe se manifeste dans la manière de coopérer et de soutenir les collègues. Cette orientation collaborative favorise la dynamique collective.</w:t>
      </w:r>
      <w:r>
        <w:rPr>
          <w:sz w:val="20"/>
          <w:szCs w:val="20"/>
          <w:rFonts w:ascii="Avenir" w:cs="Avenir" w:eastAsia="Avenir" w:hAnsi="Avenir"/>
        </w:rPr>
        <w:t xml:space="preserve">L'esprit d'équipe se manifeste dans la manière de coopérer et de soutenir les collègues. Cette orientation collaborative favorise la dynamique collective.</w:t>
      </w:r>
    </w:p>
    <w:p>
      <w:pPr>
        <w:spacing w:before="240" w:after="60"/>
      </w:pPr>
      <w:r>
        <w:t xml:space="preserve">LEADERSHIP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LEADERSHIP</w:t>
      </w:r>
    </w:p>
    <w:p>
      <w:pPr>
        <w:spacing w:after="180"/>
      </w:pPr>
      <w:r>
        <w:t xml:space="preserve">Capacité à mobiliser un groupe, charisme et entraînement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à mobiliser un groupe, charisme et entraînement</w:t>
      </w:r>
    </w:p>
    <w:p>
      <w:pPr>
        <w:spacing w:after="120"/>
      </w:pPr>
      <w:r>
        <w:t xml:space="preserve">Score : 3,3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3,3 – Dimension solide</w:t>
      </w:r>
    </w:p>
    <w:p>
      <w:pPr>
        <w:spacing w:after="120"/>
      </w:pPr>
      <w:r>
        <w:t xml:space="preserve">Le leadership présente un potentiel intéressant, avec une capacité à entraîner l'adhésion. Cette posture permet de piloter des équipes en créant de la cohésion.</w:t>
      </w:r>
      <w:r>
        <w:rPr>
          <w:sz w:val="20"/>
          <w:szCs w:val="20"/>
          <w:rFonts w:ascii="Avenir" w:cs="Avenir" w:eastAsia="Avenir" w:hAnsi="Avenir"/>
        </w:rPr>
        <w:t xml:space="preserve">Le leadership présente un potentiel intéressant, avec une capacité à entraîner l'adhésion. Cette posture permet de piloter des équipes en créant de la cohésion.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2. Analyse du profil d'ensemble</w:t>
      </w:r>
    </w:p>
    <w:p>
      <w:pPr>
        <w:spacing w:after="120"/>
      </w:pPr>
      <w: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  <w:r>
        <w:rPr>
          <w:sz w:val="20"/>
          <w:szCs w:val="20"/>
          <w:rFonts w:ascii="Avenir" w:cs="Avenir" w:eastAsia="Avenir" w:hAnsi="Avenir"/>
        </w:rP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3. Points de vigilance</w:t>
      </w:r>
    </w:p>
    <w:p>
      <w:pPr>
        <w:spacing w:after="120"/>
      </w:pPr>
      <w:r>
        <w:t xml:space="preserve">- Développer une approche plus méthodique dans l'organisation du travail</w:t>
      </w:r>
      <w:r>
        <w:rPr>
          <w:sz w:val="20"/>
          <w:szCs w:val="20"/>
          <w:rFonts w:ascii="Avenir" w:cs="Avenir" w:eastAsia="Avenir" w:hAnsi="Avenir"/>
        </w:rPr>
        <w:t xml:space="preserve">- Développer une approche plus méthodique dans l'organisation du travail</w:t>
      </w:r>
    </w:p>
    <w:p>
      <w:pPr>
        <w:spacing w:after="120"/>
      </w:pPr>
      <w:r>
        <w:t xml:space="preserve">- Renforcer la capacité de prise de décision en contexte incertain</w:t>
      </w:r>
      <w:r>
        <w:rPr>
          <w:sz w:val="20"/>
          <w:szCs w:val="20"/>
          <w:rFonts w:ascii="Avenir" w:cs="Avenir" w:eastAsia="Avenir" w:hAnsi="Avenir"/>
        </w:rPr>
        <w:t xml:space="preserve">- Renforcer la capacité de prise de décision en contexte incertain</w:t>
      </w:r>
    </w:p>
    <w:p>
      <w:pPr>
        <w:spacing w:after="120"/>
      </w:pPr>
      <w:r>
        <w:t xml:space="preserve">- Améliorer la vision prospective et l'anticipation des évolutions</w:t>
      </w:r>
      <w:r>
        <w:rPr>
          <w:sz w:val="20"/>
          <w:szCs w:val="20"/>
          <w:rFonts w:ascii="Avenir" w:cs="Avenir" w:eastAsia="Avenir" w:hAnsi="Avenir"/>
        </w:rPr>
        <w:t xml:space="preserve">- Améliorer la vision prospective et l'anticipation des évolutions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4. Recommandations de développement</w:t>
      </w:r>
    </w:p>
    <w:p>
      <w:pPr>
        <w:spacing w:after="120"/>
      </w:pPr>
      <w:r>
        <w:t xml:space="preserve">- Organisation : mettre en place des outils de planification et de suivi plus structurés</w:t>
      </w:r>
      <w:r>
        <w:rPr>
          <w:sz w:val="20"/>
          <w:szCs w:val="20"/>
          <w:rFonts w:ascii="Avenir" w:cs="Avenir" w:eastAsia="Avenir" w:hAnsi="Avenir"/>
        </w:rPr>
        <w:t xml:space="preserve">- Organisation : mettre en place des outils de planification et de suivi plus structurés</w:t>
      </w:r>
    </w:p>
    <w:p>
      <w:pPr>
        <w:spacing w:after="120"/>
      </w:pPr>
      <w:r>
        <w:t xml:space="preserve">- Décision : s'entraîner à la prise de décision rapide dans des situations simulées</w:t>
      </w:r>
      <w:r>
        <w:rPr>
          <w:sz w:val="20"/>
          <w:szCs w:val="20"/>
          <w:rFonts w:ascii="Avenir" w:cs="Avenir" w:eastAsia="Avenir" w:hAnsi="Avenir"/>
        </w:rPr>
        <w:t xml:space="preserve">- Décision : s'entraîner à la prise de décision rapide dans des situations simulées</w:t>
      </w:r>
    </w:p>
    <w:p>
      <w:pPr>
        <w:spacing w:after="120"/>
      </w:pPr>
      <w:r>
        <w:t xml:space="preserve">- Vision : développer une veille active et des méthodes de prospective</w:t>
      </w:r>
      <w:r>
        <w:rPr>
          <w:sz w:val="20"/>
          <w:szCs w:val="20"/>
          <w:rFonts w:ascii="Avenir" w:cs="Avenir" w:eastAsia="Avenir" w:hAnsi="Avenir"/>
        </w:rPr>
        <w:t xml:space="preserve">- Vision : développer une veille active et des méthodes de prospective</w:t>
      </w:r>
    </w:p>
    <w:p>
      <w:pPr>
        <w:pStyle w:val="Heading2"/>
        <w:spacing w:before="480" w:after="240"/>
      </w:pPr>
      <w:r>
        <w:t xml:space="preserve">5. Conclusion synthétique</w:t>
      </w:r>
    </w:p>
    <w:p>
      <w:pPr>
        <w:spacing w:after="120"/>
      </w:pPr>
      <w: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  <w:r>
        <w:rPr>
          <w:sz w:val="20"/>
          <w:szCs w:val="20"/>
          <w:rFonts w:ascii="Avenir" w:cs="Avenir" w:eastAsia="Avenir" w:hAnsi="Avenir"/>
        </w:rP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n7niicrkc42c6jmotdfx.png"/><Relationship Id="rId7" Type="http://schemas.openxmlformats.org/officeDocument/2006/relationships/image" Target="media/klb9zdltyv1mwf2lqrzrc.png"/><Relationship Id="rId8" Type="http://schemas.openxmlformats.org/officeDocument/2006/relationships/image" Target="media/minbecb3wlhfo21oubsk-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2025-06-18T17:49:41.129Z</dcterms:created>
  <dcterms:modified xsi:type="dcterms:W3CDTF">2025-06-18T17:49:41.129Z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