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022B1" w14:textId="2173A836" w:rsidR="001C3FD1" w:rsidRPr="001C3FD1" w:rsidRDefault="001C3FD1" w:rsidP="001C3FD1">
      <w:pPr>
        <w:spacing w:after="0" w:line="240" w:lineRule="auto"/>
        <w:jc w:val="center"/>
        <w:rPr>
          <w:sz w:val="32"/>
          <w:szCs w:val="32"/>
          <w:u w:val="single"/>
        </w:rPr>
      </w:pPr>
      <w:r w:rsidRPr="001C3FD1">
        <w:rPr>
          <w:sz w:val="32"/>
          <w:szCs w:val="32"/>
          <w:u w:val="single"/>
        </w:rPr>
        <w:t>Practical Assignment - 2</w:t>
      </w:r>
    </w:p>
    <w:p w14:paraId="482FE11A" w14:textId="77777777" w:rsidR="001C3FD1" w:rsidRPr="001C3FD1" w:rsidRDefault="001C3FD1" w:rsidP="001C3FD1">
      <w:pPr>
        <w:spacing w:after="0" w:line="240" w:lineRule="auto"/>
        <w:jc w:val="both"/>
        <w:rPr>
          <w:sz w:val="24"/>
          <w:szCs w:val="24"/>
        </w:rPr>
      </w:pPr>
    </w:p>
    <w:p w14:paraId="6FDB857F" w14:textId="77777777" w:rsidR="001C3FD1" w:rsidRPr="001C3FD1" w:rsidRDefault="001C3FD1" w:rsidP="001C3FD1">
      <w:pPr>
        <w:spacing w:after="0" w:line="240" w:lineRule="auto"/>
        <w:jc w:val="both"/>
        <w:rPr>
          <w:sz w:val="24"/>
          <w:szCs w:val="24"/>
        </w:rPr>
      </w:pPr>
      <w:r w:rsidRPr="001C3FD1">
        <w:rPr>
          <w:sz w:val="24"/>
          <w:szCs w:val="24"/>
        </w:rPr>
        <w:t>A. Which digital campaign types are trending in positive conversion rates?</w:t>
      </w:r>
    </w:p>
    <w:p w14:paraId="5736E7D1" w14:textId="77777777" w:rsidR="001C3FD1" w:rsidRPr="001C3FD1" w:rsidRDefault="001C3FD1" w:rsidP="001C3FD1">
      <w:pPr>
        <w:spacing w:after="0" w:line="240" w:lineRule="auto"/>
        <w:jc w:val="both"/>
        <w:rPr>
          <w:sz w:val="24"/>
          <w:szCs w:val="24"/>
        </w:rPr>
      </w:pPr>
      <w:r w:rsidRPr="001C3FD1">
        <w:rPr>
          <w:sz w:val="24"/>
          <w:szCs w:val="24"/>
        </w:rPr>
        <w:t>B. What TV network yields the best cost per response?</w:t>
      </w:r>
    </w:p>
    <w:p w14:paraId="64B40992" w14:textId="77777777" w:rsidR="001C3FD1" w:rsidRPr="001C3FD1" w:rsidRDefault="001C3FD1" w:rsidP="001C3FD1">
      <w:pPr>
        <w:spacing w:after="0" w:line="240" w:lineRule="auto"/>
        <w:jc w:val="both"/>
        <w:rPr>
          <w:sz w:val="24"/>
          <w:szCs w:val="24"/>
        </w:rPr>
      </w:pPr>
      <w:r w:rsidRPr="001C3FD1">
        <w:rPr>
          <w:sz w:val="24"/>
          <w:szCs w:val="24"/>
        </w:rPr>
        <w:t>C. Which advertising creative performed most successfully based on response per impressions?</w:t>
      </w:r>
    </w:p>
    <w:p w14:paraId="54C6859D" w14:textId="77777777" w:rsidR="001C3FD1" w:rsidRPr="001C3FD1" w:rsidRDefault="001C3FD1" w:rsidP="001C3FD1">
      <w:pPr>
        <w:spacing w:after="0" w:line="240" w:lineRule="auto"/>
        <w:jc w:val="both"/>
        <w:rPr>
          <w:sz w:val="24"/>
          <w:szCs w:val="24"/>
        </w:rPr>
      </w:pPr>
      <w:r w:rsidRPr="001C3FD1">
        <w:rPr>
          <w:sz w:val="24"/>
          <w:szCs w:val="24"/>
        </w:rPr>
        <w:t>D. What broadcast day of the week and day part combinations provide creative with the most impressions?</w:t>
      </w:r>
    </w:p>
    <w:p w14:paraId="3755FFD3" w14:textId="77777777" w:rsidR="001C3FD1" w:rsidRPr="001C3FD1" w:rsidRDefault="001C3FD1" w:rsidP="001C3FD1">
      <w:pPr>
        <w:spacing w:after="0" w:line="240" w:lineRule="auto"/>
        <w:jc w:val="both"/>
        <w:rPr>
          <w:sz w:val="24"/>
          <w:szCs w:val="24"/>
        </w:rPr>
      </w:pPr>
      <w:r w:rsidRPr="001C3FD1">
        <w:rPr>
          <w:sz w:val="24"/>
          <w:szCs w:val="24"/>
        </w:rPr>
        <w:t>E. Do any performance differences exist in responses based on 15- or 30-second broadcast spots?</w:t>
      </w:r>
    </w:p>
    <w:p w14:paraId="45697C3D" w14:textId="77777777" w:rsidR="001C3FD1" w:rsidRPr="001C3FD1" w:rsidRDefault="001C3FD1" w:rsidP="001C3FD1">
      <w:pPr>
        <w:spacing w:after="0" w:line="240" w:lineRule="auto"/>
        <w:jc w:val="both"/>
        <w:rPr>
          <w:sz w:val="24"/>
          <w:szCs w:val="24"/>
        </w:rPr>
      </w:pPr>
      <w:r w:rsidRPr="001C3FD1">
        <w:rPr>
          <w:sz w:val="24"/>
          <w:szCs w:val="24"/>
        </w:rPr>
        <w:t>F. What day part and networks would be recommended for launching a new creative focused on maximizing our advertising spend for responses?</w:t>
      </w:r>
    </w:p>
    <w:p w14:paraId="5CF88F96" w14:textId="192AFE8A" w:rsidR="001C3FD1" w:rsidRPr="004D129A" w:rsidRDefault="001C3FD1" w:rsidP="001C3FD1">
      <w:pPr>
        <w:spacing w:after="0" w:line="240" w:lineRule="auto"/>
        <w:jc w:val="both"/>
        <w:rPr>
          <w:sz w:val="24"/>
          <w:szCs w:val="24"/>
        </w:rPr>
      </w:pPr>
      <w:r w:rsidRPr="001C3FD1">
        <w:rPr>
          <w:sz w:val="24"/>
          <w:szCs w:val="24"/>
        </w:rPr>
        <w:t>G. Is our digital or broadcast spend performing better over the last 90 days?</w:t>
      </w:r>
    </w:p>
    <w:sectPr w:rsidR="001C3FD1" w:rsidRPr="004D1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351A"/>
    <w:rsid w:val="001C3FD1"/>
    <w:rsid w:val="003A351A"/>
    <w:rsid w:val="004D129A"/>
    <w:rsid w:val="00AD61CE"/>
    <w:rsid w:val="00F4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AE3E"/>
  <w15:chartTrackingRefBased/>
  <w15:docId w15:val="{F0ABC727-C9D5-478F-95B9-0A0AC08E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51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51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51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5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51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51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51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5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5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51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51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51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51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Gala</dc:creator>
  <cp:keywords/>
  <dc:description/>
  <cp:lastModifiedBy>Tirth Gala</cp:lastModifiedBy>
  <cp:revision>3</cp:revision>
  <dcterms:created xsi:type="dcterms:W3CDTF">2024-03-02T06:50:00Z</dcterms:created>
  <dcterms:modified xsi:type="dcterms:W3CDTF">2024-03-02T06:53:00Z</dcterms:modified>
</cp:coreProperties>
</file>