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9C5E" w14:textId="1C4A6E00" w:rsidR="002C0850" w:rsidRDefault="002C0850" w:rsidP="002C0850">
      <w:pPr>
        <w:rPr>
          <w:b/>
          <w:bCs/>
        </w:rPr>
      </w:pPr>
      <w:proofErr w:type="spellStart"/>
      <w:r w:rsidRPr="002C0850">
        <w:rPr>
          <w:b/>
          <w:bCs/>
        </w:rPr>
        <w:t>CoT</w:t>
      </w:r>
      <w:proofErr w:type="spellEnd"/>
      <w:r w:rsidRPr="002C0850">
        <w:rPr>
          <w:b/>
          <w:bCs/>
        </w:rPr>
        <w:t xml:space="preserve"> for SDS vs BSR</w:t>
      </w:r>
    </w:p>
    <w:p w14:paraId="110ADB6C" w14:textId="77777777" w:rsidR="002C0850" w:rsidRDefault="002C0850" w:rsidP="002C0850">
      <w:pPr>
        <w:rPr>
          <w:b/>
          <w:bCs/>
        </w:rPr>
      </w:pPr>
    </w:p>
    <w:p w14:paraId="09F3D2F2" w14:textId="442C77A1" w:rsidR="002C0850" w:rsidRPr="002C0850" w:rsidRDefault="002C0850" w:rsidP="002C08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507E7D" wp14:editId="0430189A">
            <wp:extent cx="3695700" cy="1238250"/>
            <wp:effectExtent l="0" t="0" r="0" b="0"/>
            <wp:docPr id="1715887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7A894" w14:textId="77777777" w:rsidR="002C0850" w:rsidRPr="002C0850" w:rsidRDefault="002C0850" w:rsidP="002C0850">
      <w:pPr>
        <w:numPr>
          <w:ilvl w:val="0"/>
          <w:numId w:val="1"/>
        </w:numPr>
      </w:pPr>
      <w:r w:rsidRPr="002C0850">
        <w:t>Check growth stage and field history</w:t>
      </w:r>
    </w:p>
    <w:p w14:paraId="0E2AF4DC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“Are foliar symptoms appearing from early–mid reproductive (R3–R4), especially in fields with history of SDS, early planting into cool/wet soils, or SCN issues?” → Lean SDS.</w:t>
      </w:r>
    </w:p>
    <w:p w14:paraId="21004D27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“Are symptoms mainly mid–late reproductive (R5–R7) in cooler, moist seasons, with history of BSR?” → Lean BSR.</w:t>
      </w:r>
    </w:p>
    <w:p w14:paraId="239C919C" w14:textId="77777777" w:rsidR="002C0850" w:rsidRPr="002C0850" w:rsidRDefault="002C0850" w:rsidP="002C0850">
      <w:pPr>
        <w:numPr>
          <w:ilvl w:val="0"/>
          <w:numId w:val="1"/>
        </w:numPr>
      </w:pPr>
      <w:r w:rsidRPr="002C0850">
        <w:t>Evaluate foliar symptoms</w:t>
      </w:r>
    </w:p>
    <w:p w14:paraId="488AC93D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“Do I see interveinal chlorosis and necrosis with green veins?” → Both possible, continue.</w:t>
      </w:r>
    </w:p>
    <w:p w14:paraId="0F571283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“Is there rapid defoliation with petioles remaining attached to the stem?” → Strong evidence for SDS.</w:t>
      </w:r>
    </w:p>
    <w:p w14:paraId="1A6DEDE7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 xml:space="preserve">“Is yellowing/necrosis less dramatic, with fewer bare-petiole skeletons?” → Could be BSR, continue to </w:t>
      </w:r>
      <w:proofErr w:type="gramStart"/>
      <w:r w:rsidRPr="002C0850">
        <w:t>stems</w:t>
      </w:r>
      <w:proofErr w:type="gramEnd"/>
      <w:r w:rsidRPr="002C0850">
        <w:t>.</w:t>
      </w:r>
    </w:p>
    <w:p w14:paraId="064C873F" w14:textId="77777777" w:rsidR="002C0850" w:rsidRPr="002C0850" w:rsidRDefault="002C0850" w:rsidP="002C0850">
      <w:pPr>
        <w:numPr>
          <w:ilvl w:val="0"/>
          <w:numId w:val="1"/>
        </w:numPr>
      </w:pPr>
      <w:r w:rsidRPr="002C0850">
        <w:t>Force stem-splitting step (decisive fork)</w:t>
      </w:r>
    </w:p>
    <w:p w14:paraId="40ED2493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“Split the lower stem and examine the pith vs outer tissues.”</w:t>
      </w:r>
    </w:p>
    <w:p w14:paraId="64A0E714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“Is the pith white while outer vascular tissue/cortex is brown to gray?” → Diagnose SDS.</w:t>
      </w:r>
    </w:p>
    <w:p w14:paraId="0BCDD5A4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“Is the pith brown (often continuous, cardboard-like) through internodes?” → Diagnose BSR.</w:t>
      </w:r>
    </w:p>
    <w:p w14:paraId="7289B337" w14:textId="77777777" w:rsidR="002C0850" w:rsidRPr="002C0850" w:rsidRDefault="002C0850" w:rsidP="002C0850">
      <w:pPr>
        <w:numPr>
          <w:ilvl w:val="0"/>
          <w:numId w:val="1"/>
        </w:numPr>
      </w:pPr>
      <w:r w:rsidRPr="002C0850">
        <w:t>Check roots and crown as supporting evidence</w:t>
      </w:r>
    </w:p>
    <w:p w14:paraId="27AD3F7D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“Are roots rotted, with possible blue fungal growth or blue spore masses near the crown/taproot?” → Supports SDS.</w:t>
      </w:r>
    </w:p>
    <w:p w14:paraId="3C6977A6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lastRenderedPageBreak/>
        <w:t>“Are roots relatively sound compared to severe stem pith browning?” → Supports BSR.</w:t>
      </w:r>
    </w:p>
    <w:p w14:paraId="352001F5" w14:textId="77777777" w:rsidR="002C0850" w:rsidRPr="002C0850" w:rsidRDefault="002C0850" w:rsidP="002C0850">
      <w:pPr>
        <w:numPr>
          <w:ilvl w:val="0"/>
          <w:numId w:val="1"/>
        </w:numPr>
      </w:pPr>
      <w:r w:rsidRPr="002C0850">
        <w:t>State final reasoning</w:t>
      </w:r>
    </w:p>
    <w:p w14:paraId="27F7E800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“Because foliar symptoms plus white pith and outer vascular browning and root rot with blue growth match SDS, I classify this as Sudden Death Syndrome, not Brown Stem Rot.”</w:t>
      </w:r>
    </w:p>
    <w:p w14:paraId="6C8C133A" w14:textId="77777777" w:rsidR="002C0850" w:rsidRPr="002C0850" w:rsidRDefault="002C0850" w:rsidP="002C0850">
      <w:pPr>
        <w:numPr>
          <w:ilvl w:val="1"/>
          <w:numId w:val="1"/>
        </w:numPr>
      </w:pPr>
      <w:r w:rsidRPr="002C0850">
        <w:t>Or: “Because foliar symptoms plus continuous brown pith and relatively healthy roots match BSR, I classify this as Brown Stem Rot.”</w:t>
      </w:r>
    </w:p>
    <w:p w14:paraId="54CA7FFF" w14:textId="77777777" w:rsidR="002C0850" w:rsidRPr="002C0850" w:rsidRDefault="002C0850" w:rsidP="002C0850">
      <w:r w:rsidRPr="002C0850">
        <w:pict w14:anchorId="45C40606">
          <v:rect id="_x0000_i1043" style="width:0;height:.75pt" o:hralign="center" o:hrstd="t" o:hr="t" fillcolor="#a0a0a0" stroked="f"/>
        </w:pict>
      </w:r>
    </w:p>
    <w:p w14:paraId="779D3113" w14:textId="77777777" w:rsidR="002C0850" w:rsidRDefault="002C0850" w:rsidP="002C0850">
      <w:pPr>
        <w:rPr>
          <w:b/>
          <w:bCs/>
        </w:rPr>
      </w:pPr>
      <w:proofErr w:type="spellStart"/>
      <w:r w:rsidRPr="002C0850">
        <w:rPr>
          <w:b/>
          <w:bCs/>
        </w:rPr>
        <w:t>CoT</w:t>
      </w:r>
      <w:proofErr w:type="spellEnd"/>
      <w:r w:rsidRPr="002C0850">
        <w:rPr>
          <w:b/>
          <w:bCs/>
        </w:rPr>
        <w:t xml:space="preserve"> for IDC vs SCN</w:t>
      </w:r>
    </w:p>
    <w:p w14:paraId="3E04CF04" w14:textId="435CBBB5" w:rsidR="002C0850" w:rsidRDefault="002C0850" w:rsidP="002C08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4B61BE" wp14:editId="69F91B7B">
            <wp:extent cx="2311121" cy="1200583"/>
            <wp:effectExtent l="0" t="0" r="0" b="0"/>
            <wp:docPr id="308412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320965" cy="1205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C098945" wp14:editId="6BE5CD12">
            <wp:extent cx="2313975" cy="1200375"/>
            <wp:effectExtent l="0" t="0" r="0" b="0"/>
            <wp:docPr id="614351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331507" cy="120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72F114" w14:textId="77777777" w:rsidR="002C0850" w:rsidRPr="002C0850" w:rsidRDefault="002C0850" w:rsidP="002C0850">
      <w:pPr>
        <w:rPr>
          <w:b/>
          <w:bCs/>
        </w:rPr>
      </w:pPr>
    </w:p>
    <w:p w14:paraId="6470A521" w14:textId="77777777" w:rsidR="002C0850" w:rsidRPr="002C0850" w:rsidRDefault="002C0850" w:rsidP="002C0850">
      <w:pPr>
        <w:numPr>
          <w:ilvl w:val="0"/>
          <w:numId w:val="2"/>
        </w:numPr>
      </w:pPr>
      <w:r w:rsidRPr="002C0850">
        <w:t>Start from timing and site context</w:t>
      </w:r>
    </w:p>
    <w:p w14:paraId="507BCD50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“Do symptoms appear early (V1–V3) on high</w:t>
      </w:r>
      <w:r w:rsidRPr="002C0850">
        <w:noBreakHyphen/>
        <w:t>pH, calcareous, often poorly drained or saline-prone spots?” → Strongly favors IDC.</w:t>
      </w:r>
    </w:p>
    <w:p w14:paraId="3880463D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“Is there a known SCN history, soybean–soybean rotations, lighter soils, and symptoms possibly later or under stress?” → Raises suspicion for SCN.</w:t>
      </w:r>
    </w:p>
    <w:p w14:paraId="2C135346" w14:textId="77777777" w:rsidR="002C0850" w:rsidRPr="002C0850" w:rsidRDefault="002C0850" w:rsidP="002C0850">
      <w:pPr>
        <w:numPr>
          <w:ilvl w:val="0"/>
          <w:numId w:val="2"/>
        </w:numPr>
      </w:pPr>
      <w:r w:rsidRPr="002C0850">
        <w:t>Interrogate leaf symptoms</w:t>
      </w:r>
    </w:p>
    <w:p w14:paraId="7C6E7859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“Are the youngest leaves showing clear interveinal chlorosis (yellow between veins, green veins) and sometimes necrotic margins?” → Classic IDC pattern.</w:t>
      </w:r>
    </w:p>
    <w:p w14:paraId="350BD8F5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“Is yellowing more generalized or variable, not strictly youngest leaves with sharp interveinal pattern?” → Could be SCN or other stress; continue to pattern and roots.</w:t>
      </w:r>
    </w:p>
    <w:p w14:paraId="228EF4C4" w14:textId="77777777" w:rsidR="002C0850" w:rsidRPr="002C0850" w:rsidRDefault="002C0850" w:rsidP="002C0850">
      <w:pPr>
        <w:numPr>
          <w:ilvl w:val="0"/>
          <w:numId w:val="2"/>
        </w:numPr>
      </w:pPr>
      <w:r w:rsidRPr="002C0850">
        <w:t xml:space="preserve">Reason </w:t>
      </w:r>
      <w:proofErr w:type="gramStart"/>
      <w:r w:rsidRPr="002C0850">
        <w:t>over</w:t>
      </w:r>
      <w:proofErr w:type="gramEnd"/>
      <w:r w:rsidRPr="002C0850">
        <w:t xml:space="preserve"> field pattern</w:t>
      </w:r>
    </w:p>
    <w:p w14:paraId="6150BACC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“Are chlorotic patches tightly associated with known high</w:t>
      </w:r>
      <w:r w:rsidRPr="002C0850">
        <w:noBreakHyphen/>
        <w:t>pH / carbonate / saline zones, sometimes improving later in the season?” → Supports IDC.</w:t>
      </w:r>
    </w:p>
    <w:p w14:paraId="711B1BC4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lastRenderedPageBreak/>
        <w:t>“Are patches oval or circular, expanding or shifting slightly each year along tillage lines?” → Typical for SCN reproduction and spread.</w:t>
      </w:r>
    </w:p>
    <w:p w14:paraId="3805317A" w14:textId="77777777" w:rsidR="002C0850" w:rsidRPr="002C0850" w:rsidRDefault="002C0850" w:rsidP="002C0850">
      <w:pPr>
        <w:numPr>
          <w:ilvl w:val="0"/>
          <w:numId w:val="2"/>
        </w:numPr>
      </w:pPr>
      <w:r w:rsidRPr="002C0850">
        <w:t>Roots: decisive diagnostic fork</w:t>
      </w:r>
    </w:p>
    <w:p w14:paraId="3A47F827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“Dig plants from both chlorotic and healthy zones, wash roots.”</w:t>
      </w:r>
    </w:p>
    <w:p w14:paraId="7607BA0B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“Do I see small white to yellow lemon</w:t>
      </w:r>
      <w:r w:rsidRPr="002C0850">
        <w:noBreakHyphen/>
        <w:t>shaped cysts or females on roots (mid–late season)?” → Confirms SCN.</w:t>
      </w:r>
    </w:p>
    <w:p w14:paraId="21793BF2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“Are nodules present, roots otherwise normal to slightly stunted, with no visible cysts, and symptoms match high</w:t>
      </w:r>
      <w:r w:rsidRPr="002C0850">
        <w:noBreakHyphen/>
        <w:t>pH zones?” → Supports IDC as primary issue.</w:t>
      </w:r>
    </w:p>
    <w:p w14:paraId="42FD87CF" w14:textId="77777777" w:rsidR="002C0850" w:rsidRPr="002C0850" w:rsidRDefault="002C0850" w:rsidP="002C0850">
      <w:pPr>
        <w:numPr>
          <w:ilvl w:val="0"/>
          <w:numId w:val="2"/>
        </w:numPr>
      </w:pPr>
      <w:r w:rsidRPr="002C0850">
        <w:t>Explicit uncertainty and lab follow</w:t>
      </w:r>
      <w:r w:rsidRPr="002C0850">
        <w:noBreakHyphen/>
        <w:t>up</w:t>
      </w:r>
    </w:p>
    <w:p w14:paraId="134FE253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“Because foliage and field pattern alone cannot definitively distinguish IDC from SCN, if cysts are not visible but SCN is suspected, I recommend a soil sample for SCN egg counts before final classification.”</w:t>
      </w:r>
    </w:p>
    <w:p w14:paraId="7AAA409F" w14:textId="77777777" w:rsidR="002C0850" w:rsidRPr="002C0850" w:rsidRDefault="002C0850" w:rsidP="002C0850">
      <w:pPr>
        <w:numPr>
          <w:ilvl w:val="1"/>
          <w:numId w:val="2"/>
        </w:numPr>
      </w:pPr>
      <w:r w:rsidRPr="002C0850">
        <w:t>“If soil test confirms high SCN population, SCN is a primary cause; if populations are low and soil conditions fit IDC, IDC is most likely.”</w:t>
      </w:r>
    </w:p>
    <w:p w14:paraId="466DC08D" w14:textId="77777777" w:rsidR="002C0850" w:rsidRPr="002C0850" w:rsidRDefault="002C0850" w:rsidP="002C0850">
      <w:r w:rsidRPr="002C0850">
        <w:pict w14:anchorId="0C27DBD1">
          <v:rect id="_x0000_i1044" style="width:0;height:.75pt" o:hralign="center" o:hrstd="t" o:hr="t" fillcolor="#a0a0a0" stroked="f"/>
        </w:pict>
      </w:r>
    </w:p>
    <w:p w14:paraId="7B80BD9B" w14:textId="77777777" w:rsidR="002C0850" w:rsidRDefault="002C0850" w:rsidP="002C0850">
      <w:pPr>
        <w:rPr>
          <w:b/>
          <w:bCs/>
        </w:rPr>
      </w:pPr>
      <w:proofErr w:type="spellStart"/>
      <w:r w:rsidRPr="002C0850">
        <w:rPr>
          <w:b/>
          <w:bCs/>
        </w:rPr>
        <w:t>CoT</w:t>
      </w:r>
      <w:proofErr w:type="spellEnd"/>
      <w:r w:rsidRPr="002C0850">
        <w:rPr>
          <w:b/>
          <w:bCs/>
        </w:rPr>
        <w:t xml:space="preserve">: Palmer amaranth vs </w:t>
      </w:r>
      <w:proofErr w:type="spellStart"/>
      <w:r w:rsidRPr="002C0850">
        <w:rPr>
          <w:b/>
          <w:bCs/>
        </w:rPr>
        <w:t>waterhemp</w:t>
      </w:r>
      <w:proofErr w:type="spellEnd"/>
      <w:r w:rsidRPr="002C0850">
        <w:rPr>
          <w:b/>
          <w:bCs/>
        </w:rPr>
        <w:t xml:space="preserve"> (image)</w:t>
      </w:r>
    </w:p>
    <w:p w14:paraId="2CBC9192" w14:textId="61E83F6C" w:rsidR="002C0850" w:rsidRPr="002C0850" w:rsidRDefault="002C0850" w:rsidP="002C085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B6923C" wp14:editId="2D8FDFF1">
            <wp:extent cx="3396343" cy="1868600"/>
            <wp:effectExtent l="0" t="0" r="0" b="0"/>
            <wp:docPr id="1186019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8" t="24685" r="34067" b="24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283" cy="187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6E217" w14:textId="77777777" w:rsidR="002C0850" w:rsidRPr="002C0850" w:rsidRDefault="002C0850" w:rsidP="002C0850">
      <w:pPr>
        <w:numPr>
          <w:ilvl w:val="0"/>
          <w:numId w:val="3"/>
        </w:numPr>
      </w:pPr>
      <w:r w:rsidRPr="002C0850">
        <w:t>Overall plant habit and size</w:t>
      </w:r>
    </w:p>
    <w:p w14:paraId="5E4C4CB8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“Is the plant tall, highly branched, with many lateral branches and a more robust, ‘tree-like’ habit?” → This leans Palmer amaranth, especially in competitive situations.</w:t>
      </w:r>
    </w:p>
    <w:p w14:paraId="302809CF" w14:textId="0514B7BF" w:rsidR="002C0850" w:rsidRPr="002C0850" w:rsidRDefault="002C0850" w:rsidP="002C0850">
      <w:pPr>
        <w:numPr>
          <w:ilvl w:val="1"/>
          <w:numId w:val="3"/>
        </w:numPr>
      </w:pPr>
      <w:r w:rsidRPr="002C0850">
        <w:t xml:space="preserve">“Is the plant more </w:t>
      </w:r>
      <w:proofErr w:type="spellStart"/>
      <w:r w:rsidRPr="002C0850">
        <w:t>s</w:t>
      </w:r>
      <w:r w:rsidR="00175D1A" w:rsidRPr="00175D1A">
        <w:t>Look-alike,</w:t>
      </w:r>
      <w:r w:rsidRPr="002C0850">
        <w:t>lender</w:t>
      </w:r>
      <w:proofErr w:type="spellEnd"/>
      <w:r w:rsidRPr="002C0850">
        <w:t xml:space="preserve">, with fewer, more upright branches and a somewhat </w:t>
      </w:r>
      <w:proofErr w:type="gramStart"/>
      <w:r w:rsidRPr="002C0850">
        <w:t>more ‘willowy’</w:t>
      </w:r>
      <w:proofErr w:type="gramEnd"/>
      <w:r w:rsidRPr="002C0850">
        <w:t xml:space="preserve"> look?” → This leans </w:t>
      </w:r>
      <w:proofErr w:type="spellStart"/>
      <w:r w:rsidRPr="002C0850">
        <w:t>waterhemp</w:t>
      </w:r>
      <w:proofErr w:type="spellEnd"/>
      <w:r w:rsidRPr="002C0850">
        <w:t>.</w:t>
      </w:r>
    </w:p>
    <w:p w14:paraId="0B0D114F" w14:textId="77777777" w:rsidR="002C0850" w:rsidRPr="002C0850" w:rsidRDefault="002C0850" w:rsidP="002C0850">
      <w:pPr>
        <w:numPr>
          <w:ilvl w:val="0"/>
          <w:numId w:val="3"/>
        </w:numPr>
      </w:pPr>
      <w:r w:rsidRPr="002C0850">
        <w:lastRenderedPageBreak/>
        <w:t>Leaf shape and petiole check (key vegetative fork)</w:t>
      </w:r>
    </w:p>
    <w:p w14:paraId="0F5DC5A4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“Look at several mid-canopy leaves. Are they more diamond</w:t>
      </w:r>
      <w:r w:rsidRPr="002C0850">
        <w:noBreakHyphen/>
        <w:t xml:space="preserve"> or spade</w:t>
      </w:r>
      <w:r w:rsidRPr="002C0850">
        <w:noBreakHyphen/>
        <w:t>shaped, often wider toward the tip?” → Supports Palmer.</w:t>
      </w:r>
    </w:p>
    <w:p w14:paraId="1B73D210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“Are leaves more elongated, narrow, and lanceolate/oval?” → Supports </w:t>
      </w:r>
      <w:proofErr w:type="spellStart"/>
      <w:r w:rsidRPr="002C0850">
        <w:t>waterhemp</w:t>
      </w:r>
      <w:proofErr w:type="spellEnd"/>
      <w:r w:rsidRPr="002C0850">
        <w:t>.</w:t>
      </w:r>
    </w:p>
    <w:p w14:paraId="454E6D1B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“Measure visually: is the petiole (leaf stalk) at least as long as or longer than the leaf blade on many leaves?”</w:t>
      </w:r>
    </w:p>
    <w:p w14:paraId="6CBC6E9C" w14:textId="77777777" w:rsidR="002C0850" w:rsidRPr="002C0850" w:rsidRDefault="002C0850" w:rsidP="002C0850">
      <w:pPr>
        <w:numPr>
          <w:ilvl w:val="2"/>
          <w:numId w:val="3"/>
        </w:numPr>
      </w:pPr>
      <w:r w:rsidRPr="002C0850">
        <w:t>Petiole ≥ leaf length on many leaves → strong evidence for Palmer amaranth.</w:t>
      </w:r>
    </w:p>
    <w:p w14:paraId="13EC53A8" w14:textId="77777777" w:rsidR="002C0850" w:rsidRPr="002C0850" w:rsidRDefault="002C0850" w:rsidP="002C0850">
      <w:pPr>
        <w:numPr>
          <w:ilvl w:val="2"/>
          <w:numId w:val="3"/>
        </w:numPr>
      </w:pPr>
      <w:r w:rsidRPr="002C0850">
        <w:t>Petiole clearly shorter than the leaf blade → supports </w:t>
      </w:r>
      <w:proofErr w:type="spellStart"/>
      <w:r w:rsidRPr="002C0850">
        <w:t>waterhemp</w:t>
      </w:r>
      <w:proofErr w:type="spellEnd"/>
      <w:r w:rsidRPr="002C0850">
        <w:t>.</w:t>
      </w:r>
    </w:p>
    <w:p w14:paraId="6C52069B" w14:textId="77777777" w:rsidR="002C0850" w:rsidRPr="002C0850" w:rsidRDefault="002C0850" w:rsidP="002C0850">
      <w:pPr>
        <w:numPr>
          <w:ilvl w:val="0"/>
          <w:numId w:val="3"/>
        </w:numPr>
      </w:pPr>
      <w:r w:rsidRPr="002C0850">
        <w:t>Fine leaf traits the model should check</w:t>
      </w:r>
    </w:p>
    <w:p w14:paraId="21D45974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“Is there sometimes a single hair at the very leaf tip notch?” → When present, that tip hair is a useful clue for Palmer (not always visible).</w:t>
      </w:r>
    </w:p>
    <w:p w14:paraId="6A787567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“Is there a faint V</w:t>
      </w:r>
      <w:r w:rsidRPr="002C0850">
        <w:noBreakHyphen/>
        <w:t>shaped watermark on some leaves?” → Can occur on Palmer but is not exclusive, so treat as a weak supporting feature only.</w:t>
      </w:r>
    </w:p>
    <w:p w14:paraId="2A3CEE73" w14:textId="77777777" w:rsidR="002C0850" w:rsidRPr="002C0850" w:rsidRDefault="002C0850" w:rsidP="002C0850">
      <w:pPr>
        <w:numPr>
          <w:ilvl w:val="0"/>
          <w:numId w:val="3"/>
        </w:numPr>
      </w:pPr>
      <w:r w:rsidRPr="002C0850">
        <w:t>Inflorescence and bracts (if flowering)</w:t>
      </w:r>
    </w:p>
    <w:p w14:paraId="7E94792E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“Are terminal seedheads very long, thick, and tough on female plants?” → More typical of Palmer.</w:t>
      </w:r>
    </w:p>
    <w:p w14:paraId="20F9DDE3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“Zoom on individual flowers on female plants: are bracts long, stiff, and extending clearly beyond the tepals, painful to the touch?”</w:t>
      </w:r>
    </w:p>
    <w:p w14:paraId="2CC210D4" w14:textId="77777777" w:rsidR="002C0850" w:rsidRPr="002C0850" w:rsidRDefault="002C0850" w:rsidP="002C0850">
      <w:pPr>
        <w:numPr>
          <w:ilvl w:val="2"/>
          <w:numId w:val="3"/>
        </w:numPr>
      </w:pPr>
      <w:r w:rsidRPr="002C0850">
        <w:t>Bracts 3–7 mm, stiff, extending beyond tepals → diagnostic for Palmer amaranth.</w:t>
      </w:r>
    </w:p>
    <w:p w14:paraId="2C0C53CF" w14:textId="77777777" w:rsidR="002C0850" w:rsidRPr="002C0850" w:rsidRDefault="002C0850" w:rsidP="002C0850">
      <w:pPr>
        <w:numPr>
          <w:ilvl w:val="2"/>
          <w:numId w:val="3"/>
        </w:numPr>
      </w:pPr>
      <w:r w:rsidRPr="002C0850">
        <w:t>Bracts &lt;3 mm, not extending much beyond tepals → consistent with </w:t>
      </w:r>
      <w:proofErr w:type="spellStart"/>
      <w:r w:rsidRPr="002C0850">
        <w:t>waterhemp</w:t>
      </w:r>
      <w:proofErr w:type="spellEnd"/>
      <w:r w:rsidRPr="002C0850">
        <w:t>.</w:t>
      </w:r>
    </w:p>
    <w:p w14:paraId="6FF7E7EA" w14:textId="77777777" w:rsidR="002C0850" w:rsidRPr="002C0850" w:rsidRDefault="002C0850" w:rsidP="002C0850">
      <w:pPr>
        <w:numPr>
          <w:ilvl w:val="0"/>
          <w:numId w:val="3"/>
        </w:numPr>
      </w:pPr>
      <w:proofErr w:type="spellStart"/>
      <w:r w:rsidRPr="002C0850">
        <w:t>CoT</w:t>
      </w:r>
      <w:proofErr w:type="spellEnd"/>
      <w:r w:rsidRPr="002C0850">
        <w:t xml:space="preserve"> narrative example</w:t>
      </w:r>
    </w:p>
    <w:p w14:paraId="1488F34C" w14:textId="77777777" w:rsidR="002C0850" w:rsidRPr="002C0850" w:rsidRDefault="002C0850" w:rsidP="002C0850">
      <w:pPr>
        <w:numPr>
          <w:ilvl w:val="1"/>
          <w:numId w:val="3"/>
        </w:numPr>
      </w:pPr>
      <w:r w:rsidRPr="002C0850">
        <w:t>“The plant in the image has diamond</w:t>
      </w:r>
      <w:r w:rsidRPr="002C0850">
        <w:noBreakHyphen/>
        <w:t xml:space="preserve">shaped leaves with petioles as long as or longer than the blades, robust branching, and long thick seedheads with long stiff bracts, so I classify it as Palmer amaranth rather than </w:t>
      </w:r>
      <w:proofErr w:type="spellStart"/>
      <w:r w:rsidRPr="002C0850">
        <w:t>waterhemp</w:t>
      </w:r>
      <w:proofErr w:type="spellEnd"/>
      <w:r w:rsidRPr="002C0850">
        <w:t>.”</w:t>
      </w:r>
    </w:p>
    <w:p w14:paraId="64EA64AD" w14:textId="77777777" w:rsidR="002C0850" w:rsidRPr="002C0850" w:rsidRDefault="002C0850" w:rsidP="002C0850">
      <w:r w:rsidRPr="002C0850">
        <w:pict w14:anchorId="702886E9">
          <v:rect id="_x0000_i1045" style="width:0;height:.75pt" o:hralign="center" o:hrstd="t" o:hr="t" fillcolor="#a0a0a0" stroked="f"/>
        </w:pict>
      </w:r>
    </w:p>
    <w:p w14:paraId="0F253849" w14:textId="77777777" w:rsidR="002C0850" w:rsidRDefault="002C0850" w:rsidP="002C0850">
      <w:pPr>
        <w:rPr>
          <w:b/>
          <w:bCs/>
        </w:rPr>
      </w:pPr>
      <w:proofErr w:type="spellStart"/>
      <w:r w:rsidRPr="002C0850">
        <w:rPr>
          <w:b/>
          <w:bCs/>
        </w:rPr>
        <w:t>CoT</w:t>
      </w:r>
      <w:proofErr w:type="spellEnd"/>
      <w:r w:rsidRPr="002C0850">
        <w:rPr>
          <w:b/>
          <w:bCs/>
        </w:rPr>
        <w:t>: Western corn rootworm vs cucumber beetle (striped type)</w:t>
      </w:r>
    </w:p>
    <w:p w14:paraId="1B4699AA" w14:textId="5BE24172" w:rsidR="002C0850" w:rsidRPr="002C0850" w:rsidRDefault="002C0850" w:rsidP="002C085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FF844F3" wp14:editId="0FA5EF9B">
            <wp:extent cx="2582426" cy="1549455"/>
            <wp:effectExtent l="0" t="0" r="8890" b="0"/>
            <wp:docPr id="1871731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776" cy="155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D1087" w14:textId="77777777" w:rsidR="002C0850" w:rsidRPr="002C0850" w:rsidRDefault="002C0850" w:rsidP="002C0850">
      <w:proofErr w:type="gramStart"/>
      <w:r w:rsidRPr="002C0850">
        <w:t>Here</w:t>
      </w:r>
      <w:proofErr w:type="gramEnd"/>
      <w:r w:rsidRPr="002C0850">
        <w:t xml:space="preserve"> focus on adults that look like striped cucumber beetles.</w:t>
      </w:r>
    </w:p>
    <w:p w14:paraId="1E9FD3E0" w14:textId="55DB175E" w:rsidR="002C0850" w:rsidRPr="002C0850" w:rsidRDefault="002C0850" w:rsidP="002C0850">
      <w:pPr>
        <w:numPr>
          <w:ilvl w:val="0"/>
          <w:numId w:val="4"/>
        </w:numPr>
      </w:pPr>
      <w:r w:rsidRPr="002C0850">
        <w:t>Confirm we are in the “</w:t>
      </w:r>
      <w:r w:rsidR="00175D1A" w:rsidRPr="002C0850">
        <w:t>striped, yellow</w:t>
      </w:r>
      <w:r w:rsidRPr="002C0850">
        <w:t xml:space="preserve"> beetle” group</w:t>
      </w:r>
    </w:p>
    <w:p w14:paraId="74900121" w14:textId="77777777" w:rsidR="002C0850" w:rsidRPr="002C0850" w:rsidRDefault="002C0850" w:rsidP="002C0850">
      <w:pPr>
        <w:numPr>
          <w:ilvl w:val="1"/>
          <w:numId w:val="4"/>
        </w:numPr>
      </w:pPr>
      <w:r w:rsidRPr="002C0850">
        <w:t>“Does the beetle have an elongated yellow body with longitudinal dark stripes on the wing covers (elytra)?” → Both striped cucumber beetle and western corn rootworm fit; continue.</w:t>
      </w:r>
    </w:p>
    <w:p w14:paraId="53883723" w14:textId="4E1240BB" w:rsidR="002C0850" w:rsidRPr="002C0850" w:rsidRDefault="002C0850" w:rsidP="002C0850">
      <w:pPr>
        <w:numPr>
          <w:ilvl w:val="0"/>
          <w:numId w:val="4"/>
        </w:numPr>
      </w:pPr>
      <w:r w:rsidRPr="002C0850">
        <w:t xml:space="preserve">Examine </w:t>
      </w:r>
      <w:r w:rsidR="00175D1A">
        <w:t xml:space="preserve">the </w:t>
      </w:r>
      <w:r w:rsidRPr="002C0850">
        <w:t xml:space="preserve">stripe pattern on </w:t>
      </w:r>
      <w:r w:rsidR="00175D1A">
        <w:t xml:space="preserve">the </w:t>
      </w:r>
      <w:r w:rsidRPr="002C0850">
        <w:t>elytra</w:t>
      </w:r>
    </w:p>
    <w:p w14:paraId="2BB82623" w14:textId="5FEA4A3E" w:rsidR="002C0850" w:rsidRPr="002C0850" w:rsidRDefault="002C0850" w:rsidP="002C0850">
      <w:pPr>
        <w:numPr>
          <w:ilvl w:val="1"/>
          <w:numId w:val="4"/>
        </w:numPr>
      </w:pPr>
      <w:r w:rsidRPr="002C0850">
        <w:t xml:space="preserve">“Are the three black stripes clean, narrow, and extending nearly to the tip of the elytra, with high contrast?” → </w:t>
      </w:r>
      <w:r w:rsidR="00175D1A" w:rsidRPr="002C0850">
        <w:t>These fits</w:t>
      </w:r>
      <w:r w:rsidRPr="002C0850">
        <w:t xml:space="preserve"> striped </w:t>
      </w:r>
      <w:r w:rsidR="00175D1A">
        <w:t>cucumber beetles</w:t>
      </w:r>
      <w:r w:rsidRPr="002C0850">
        <w:t>.</w:t>
      </w:r>
    </w:p>
    <w:p w14:paraId="529BE02F" w14:textId="38C09335" w:rsidR="002C0850" w:rsidRPr="002C0850" w:rsidRDefault="002C0850" w:rsidP="002C0850">
      <w:pPr>
        <w:numPr>
          <w:ilvl w:val="1"/>
          <w:numId w:val="4"/>
        </w:numPr>
      </w:pPr>
      <w:r w:rsidRPr="002C0850">
        <w:t xml:space="preserve">“Are the stripes broader, more mottled or blurry, sometimes merging so the back looks </w:t>
      </w:r>
      <w:r w:rsidR="00175D1A">
        <w:t>darker</w:t>
      </w:r>
      <w:r w:rsidRPr="002C0850">
        <w:t xml:space="preserve"> overall, and do they often not extend all the way to the tip of the elytra?” → </w:t>
      </w:r>
      <w:r w:rsidR="00175D1A" w:rsidRPr="002C0850">
        <w:t xml:space="preserve">These </w:t>
      </w:r>
      <w:r w:rsidR="00175D1A">
        <w:t xml:space="preserve">fit the </w:t>
      </w:r>
      <w:r w:rsidRPr="002C0850">
        <w:t xml:space="preserve">western </w:t>
      </w:r>
      <w:r w:rsidR="00175D1A">
        <w:t>corn rootworm</w:t>
      </w:r>
      <w:r w:rsidRPr="002C0850">
        <w:t>.</w:t>
      </w:r>
    </w:p>
    <w:p w14:paraId="40F45240" w14:textId="77777777" w:rsidR="002C0850" w:rsidRPr="002C0850" w:rsidRDefault="002C0850" w:rsidP="002C0850">
      <w:pPr>
        <w:numPr>
          <w:ilvl w:val="0"/>
          <w:numId w:val="4"/>
        </w:numPr>
      </w:pPr>
      <w:r w:rsidRPr="002C0850">
        <w:t>Check leg color (critical close-up cue)</w:t>
      </w:r>
    </w:p>
    <w:p w14:paraId="78043FA8" w14:textId="77777777" w:rsidR="002C0850" w:rsidRPr="002C0850" w:rsidRDefault="002C0850" w:rsidP="002C0850">
      <w:pPr>
        <w:numPr>
          <w:ilvl w:val="1"/>
          <w:numId w:val="4"/>
        </w:numPr>
      </w:pPr>
      <w:r w:rsidRPr="002C0850">
        <w:t>“Zoom on legs: are they mostly yellow with only the joints darkened?” → Striped cucumber beetle.</w:t>
      </w:r>
    </w:p>
    <w:p w14:paraId="560B0B23" w14:textId="77777777" w:rsidR="002C0850" w:rsidRPr="002C0850" w:rsidRDefault="002C0850" w:rsidP="002C0850">
      <w:pPr>
        <w:numPr>
          <w:ilvl w:val="1"/>
          <w:numId w:val="4"/>
        </w:numPr>
      </w:pPr>
      <w:r w:rsidRPr="002C0850">
        <w:t>“Are the legs entirely or almost entirely black?” → Western corn rootworm.</w:t>
      </w:r>
    </w:p>
    <w:p w14:paraId="00B72858" w14:textId="77777777" w:rsidR="002C0850" w:rsidRPr="002C0850" w:rsidRDefault="002C0850" w:rsidP="002C0850">
      <w:pPr>
        <w:numPr>
          <w:ilvl w:val="0"/>
          <w:numId w:val="4"/>
        </w:numPr>
      </w:pPr>
      <w:r w:rsidRPr="002C0850">
        <w:t>Check underside color (if visible)</w:t>
      </w:r>
    </w:p>
    <w:p w14:paraId="0D93574B" w14:textId="77777777" w:rsidR="002C0850" w:rsidRPr="002C0850" w:rsidRDefault="002C0850" w:rsidP="002C0850">
      <w:pPr>
        <w:numPr>
          <w:ilvl w:val="1"/>
          <w:numId w:val="4"/>
        </w:numPr>
      </w:pPr>
      <w:r w:rsidRPr="002C0850">
        <w:t>“Is the underside of the abdomen black?” → Striped cucumber beetle.</w:t>
      </w:r>
    </w:p>
    <w:p w14:paraId="688888E0" w14:textId="77777777" w:rsidR="002C0850" w:rsidRPr="002C0850" w:rsidRDefault="002C0850" w:rsidP="002C0850">
      <w:pPr>
        <w:numPr>
          <w:ilvl w:val="1"/>
          <w:numId w:val="4"/>
        </w:numPr>
      </w:pPr>
      <w:r w:rsidRPr="002C0850">
        <w:t>“Is the underside of the abdomen yellow?” → Western corn rootworm.</w:t>
      </w:r>
    </w:p>
    <w:p w14:paraId="58F7DA4B" w14:textId="77777777" w:rsidR="002C0850" w:rsidRPr="002C0850" w:rsidRDefault="002C0850" w:rsidP="002C0850">
      <w:pPr>
        <w:numPr>
          <w:ilvl w:val="0"/>
          <w:numId w:val="4"/>
        </w:numPr>
      </w:pPr>
      <w:r w:rsidRPr="002C0850">
        <w:t>Body size and overall color (supporting, not primary)</w:t>
      </w:r>
    </w:p>
    <w:p w14:paraId="377E5A65" w14:textId="77777777" w:rsidR="002C0850" w:rsidRPr="002C0850" w:rsidRDefault="002C0850" w:rsidP="002C0850">
      <w:pPr>
        <w:numPr>
          <w:ilvl w:val="1"/>
          <w:numId w:val="4"/>
        </w:numPr>
      </w:pPr>
      <w:r w:rsidRPr="002C0850">
        <w:t>“Is the beetle slightly larger, often with darker overall elytra in males?” → Supports western corn rootworm.</w:t>
      </w:r>
    </w:p>
    <w:p w14:paraId="055EA4CB" w14:textId="5E5D275F" w:rsidR="002C0850" w:rsidRPr="002C0850" w:rsidRDefault="002C0850" w:rsidP="002C0850">
      <w:pPr>
        <w:numPr>
          <w:ilvl w:val="1"/>
          <w:numId w:val="4"/>
        </w:numPr>
      </w:pPr>
      <w:r w:rsidRPr="002C0850">
        <w:t>“Is it slightly smaller, bright lemon</w:t>
      </w:r>
      <w:r w:rsidRPr="002C0850">
        <w:noBreakHyphen/>
        <w:t xml:space="preserve">yellow with very crisp stripes?” → Supports striped cucumber </w:t>
      </w:r>
      <w:r w:rsidR="00175D1A" w:rsidRPr="002C0850">
        <w:t>beetles</w:t>
      </w:r>
      <w:r w:rsidRPr="002C0850">
        <w:t>.</w:t>
      </w:r>
    </w:p>
    <w:p w14:paraId="1AE4B9E5" w14:textId="77777777" w:rsidR="002C0850" w:rsidRPr="002C0850" w:rsidRDefault="002C0850" w:rsidP="002C0850">
      <w:pPr>
        <w:numPr>
          <w:ilvl w:val="0"/>
          <w:numId w:val="4"/>
        </w:numPr>
      </w:pPr>
      <w:proofErr w:type="spellStart"/>
      <w:r w:rsidRPr="002C0850">
        <w:lastRenderedPageBreak/>
        <w:t>CoT</w:t>
      </w:r>
      <w:proofErr w:type="spellEnd"/>
      <w:r w:rsidRPr="002C0850">
        <w:t xml:space="preserve"> narrative example</w:t>
      </w:r>
    </w:p>
    <w:p w14:paraId="53BC37DE" w14:textId="77777777" w:rsidR="002C0850" w:rsidRPr="002C0850" w:rsidRDefault="002C0850" w:rsidP="002C0850">
      <w:pPr>
        <w:numPr>
          <w:ilvl w:val="1"/>
          <w:numId w:val="4"/>
        </w:numPr>
      </w:pPr>
      <w:r w:rsidRPr="002C0850">
        <w:t>“The beetle has mottled stripes that do not reach the elytra tip, all</w:t>
      </w:r>
      <w:r w:rsidRPr="002C0850">
        <w:noBreakHyphen/>
        <w:t>black legs, and a yellow underside, which matches western corn rootworm rather than striped cucumber beetle.”</w:t>
      </w:r>
    </w:p>
    <w:p w14:paraId="2F23A670" w14:textId="180EB0D8" w:rsidR="002C0850" w:rsidRDefault="002C0850" w:rsidP="00175D1A"/>
    <w:sectPr w:rsidR="002C0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27D3A"/>
    <w:multiLevelType w:val="multilevel"/>
    <w:tmpl w:val="D5CA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07118"/>
    <w:multiLevelType w:val="multilevel"/>
    <w:tmpl w:val="F044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91689"/>
    <w:multiLevelType w:val="multilevel"/>
    <w:tmpl w:val="8E7A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22708"/>
    <w:multiLevelType w:val="multilevel"/>
    <w:tmpl w:val="4418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625549">
    <w:abstractNumId w:val="0"/>
  </w:num>
  <w:num w:numId="2" w16cid:durableId="1878271886">
    <w:abstractNumId w:val="2"/>
  </w:num>
  <w:num w:numId="3" w16cid:durableId="1636637156">
    <w:abstractNumId w:val="1"/>
  </w:num>
  <w:num w:numId="4" w16cid:durableId="503908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50"/>
    <w:rsid w:val="00175D1A"/>
    <w:rsid w:val="002C0850"/>
    <w:rsid w:val="004D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67D2"/>
  <w15:chartTrackingRefBased/>
  <w15:docId w15:val="{E0BE5EA9-36C9-4A6E-AD58-8DF010B2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1020</Words>
  <Characters>5757</Characters>
  <Application>Microsoft Office Word</Application>
  <DocSecurity>0</DocSecurity>
  <Lines>112</Lines>
  <Paragraphs>39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Arti [AGRON]</dc:creator>
  <cp:keywords/>
  <dc:description/>
  <cp:lastModifiedBy>Singh, Arti [AGRON]</cp:lastModifiedBy>
  <cp:revision>1</cp:revision>
  <dcterms:created xsi:type="dcterms:W3CDTF">2026-01-31T23:40:00Z</dcterms:created>
  <dcterms:modified xsi:type="dcterms:W3CDTF">2026-02-01T00:32:00Z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308e0699-2a9c-43de-97f8-abd8b2a871fa</vt:lpwstr>
  </property>
</Properties>
</file>