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1E40AF"/>
          <w:sz w:val="44"/>
        </w:rPr>
        <w:t>Diagrams</w:t>
      </w:r>
    </w:p>
    <w:p>
      <w:r>
        <w:rPr>
          <w:rFonts w:ascii="Calibri" w:hAnsi="Calibri"/>
          <w:b w:val="0"/>
          <w:i w:val="0"/>
          <w:color w:val="64748B"/>
          <w:sz w:val="22"/>
        </w:rPr>
        <w:t>BIT 4543 · Project #17 — Mermaid source. Word cannot draw these; render each block at mermaid.live and paste the image above its source, or keep the source as an appendix.</w:t>
      </w:r>
    </w:p>
    <w:p/>
    <w:p>
      <w:pPr>
        <w:pStyle w:val="Heading1"/>
        <w:spacing w:before="280" w:after="120"/>
      </w:pPr>
      <w:r>
        <w:rPr>
          <w:rFonts w:ascii="Calibri" w:hAnsi="Calibri"/>
          <w:b/>
          <w:i w:val="0"/>
          <w:color w:val="1E40AF"/>
          <w:sz w:val="36"/>
        </w:rPr>
        <w:t>Diagrams</w:t>
      </w:r>
    </w:p>
    <w:p>
      <w:pPr>
        <w:spacing w:after="120" w:line="276" w:lineRule="auto"/>
      </w:pPr>
      <w:r>
        <w:rPr>
          <w:rFonts w:ascii="Calibri" w:hAnsi="Calibri"/>
          <w:b w:val="0"/>
          <w:i w:val="0"/>
          <w:color w:val="0F172A"/>
          <w:sz w:val="22"/>
        </w:rPr>
        <w:t xml:space="preserve">Every diagram below describes the system </w:t>
      </w:r>
      <w:r>
        <w:rPr>
          <w:rFonts w:ascii="Calibri" w:hAnsi="Calibri"/>
          <w:b/>
          <w:i w:val="0"/>
          <w:color w:val="0F172A"/>
          <w:sz w:val="22"/>
        </w:rPr>
        <w:t>as it is built</w:t>
      </w:r>
      <w:r>
        <w:rPr>
          <w:rFonts w:ascii="Calibri" w:hAnsi="Calibri"/>
          <w:b w:val="0"/>
          <w:i w:val="0"/>
          <w:color w:val="0F172A"/>
          <w:sz w:val="22"/>
        </w:rPr>
        <w:t>, not as it was planned. Each is followed by the explanation the report needs beside it.</w:t>
      </w:r>
    </w:p>
    <w:p>
      <w:pPr>
        <w:spacing w:after="120" w:line="276" w:lineRule="auto"/>
      </w:pPr>
      <w:r>
        <w:rPr>
          <w:rFonts w:ascii="Calibri" w:hAnsi="Calibri"/>
          <w:b w:val="0"/>
          <w:i w:val="0"/>
          <w:color w:val="0F172A"/>
          <w:sz w:val="22"/>
        </w:rPr>
        <w:t>They are written in Mermaid so they live in version control as text, stay readable in a diff, and can be exported to images for the report and slides (mermaid.live, or the Mermaid extension in VS Code).</w:t>
      </w:r>
    </w:p>
    <w:p>
      <w:pPr>
        <w:pStyle w:val="Heading2"/>
        <w:spacing w:before="280" w:after="120"/>
      </w:pPr>
      <w:r>
        <w:rPr>
          <w:rFonts w:ascii="Calibri" w:hAnsi="Calibri"/>
          <w:b/>
          <w:i w:val="0"/>
          <w:color w:val="1E40AF"/>
          <w:sz w:val="28"/>
        </w:rPr>
        <w:t>Figure 2.1 — Conceptual framework</w:t>
      </w:r>
    </w:p>
    <w:p>
      <w:pPr>
        <w:spacing w:after="120" w:line="276" w:lineRule="auto"/>
      </w:pPr>
      <w:r>
        <w:rPr>
          <w:rFonts w:ascii="Calibri" w:hAnsi="Calibri"/>
          <w:b w:val="0"/>
          <w:i/>
          <w:color w:val="0F172A"/>
          <w:sz w:val="22"/>
        </w:rPr>
        <w:t>Chapter 2.4. Inputs, processes, outputs.</w:t>
      </w:r>
    </w:p>
    <w:p>
      <w:pPr>
        <w:spacing w:before="120" w:after="120"/>
        <w:ind w:left="360"/>
        <w:shd w:val="clear" w:fill="F1F5F9"/>
      </w:pPr>
      <w:r>
        <w:rPr>
          <w:rFonts w:ascii="Consolas" w:hAnsi="Consolas"/>
          <w:color w:val="0F172A"/>
          <w:sz w:val="18"/>
        </w:rPr>
        <w:t>flowchart LR</w:t>
        <w:br/>
        <w:t xml:space="preserve">    subgraph INPUT["INPUTS"]</w:t>
        <w:br/>
        <w:t xml:space="preserve">        A1["Academic paper&lt;br/&gt;(PDF)"]</w:t>
        <w:br/>
        <w:t xml:space="preserve">        A2["Researcher's&lt;br/&gt;account"]</w:t>
        <w:br/>
        <w:t xml:space="preserve">        A3["Owner's provider&lt;br/&gt;configuration"]</w:t>
        <w:br/>
        <w:t xml:space="preserve">    end</w:t>
        <w:br/>
        <w:br/>
        <w:t xml:space="preserve">    subgraph PROCESS["PROCESSES"]</w:t>
        <w:br/>
        <w:t xml:space="preserve">        B1["Text extraction&lt;br/&gt;(pypdf)"]</w:t>
        <w:br/>
        <w:t xml:space="preserve">        B2["Normalisation +&lt;br/&gt;content hashing"]</w:t>
        <w:br/>
        <w:t xml:space="preserve">        B3["Reuse check&lt;br/&gt;(analysis cache)"]</w:t>
        <w:br/>
        <w:t xml:space="preserve">        B4["Grounded generation&lt;br/&gt;3 schema-constrained passes"]</w:t>
        <w:br/>
        <w:t xml:space="preserve">        B5["Schema validation&lt;br/&gt;(Pydantic)"]</w:t>
        <w:br/>
        <w:t xml:space="preserve">        B6["Ownership enforcement&lt;br/&gt;(Postgres RLS)"]</w:t>
        <w:br/>
        <w:t xml:space="preserve">    end</w:t>
        <w:br/>
        <w:br/>
        <w:t xml:space="preserve">    subgraph OUTPUT["OUTPUTS"]</w:t>
        <w:br/>
        <w:t xml:space="preserve">        C1["Structured summary"]</w:t>
        <w:br/>
        <w:t xml:space="preserve">        C2["Research gaps&lt;br/&gt;with evidence"]</w:t>
        <w:br/>
        <w:t xml:space="preserve">        C3["Literature review"]</w:t>
        <w:br/>
        <w:t xml:space="preserve">        C4["Private research&lt;br/&gt;library"]</w:t>
        <w:br/>
        <w:t xml:space="preserve">        C5["Provenance record"]</w:t>
        <w:br/>
        <w:t xml:space="preserve">    end</w:t>
        <w:br/>
        <w:br/>
        <w:t xml:space="preserve">    A1 --&gt; B1 --&gt; B2 --&gt; B3</w:t>
        <w:br/>
        <w:t xml:space="preserve">    B3 --&gt;|"already analysed"| B5</w:t>
        <w:br/>
        <w:t xml:space="preserve">    B3 --&gt;|"new document"| B4 --&gt; B5</w:t>
        <w:br/>
        <w:t xml:space="preserve">    A3 --&gt; B4</w:t>
        <w:br/>
        <w:t xml:space="preserve">    B5 --&gt; C1 &amp; C2 &amp; C3</w:t>
        <w:br/>
        <w:t xml:space="preserve">    A2 --&gt; B6 --&gt; C4</w:t>
        <w:br/>
        <w:t xml:space="preserve">    B4 --&gt; C5</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The single most important feature is the branch at </w:t>
      </w:r>
      <w:r>
        <w:rPr>
          <w:rFonts w:ascii="Consolas" w:hAnsi="Consolas"/>
          <w:b w:val="0"/>
          <w:i w:val="0"/>
          <w:color w:val="0F172A"/>
          <w:sz w:val="20"/>
        </w:rPr>
        <w:t>B3</w:t>
      </w:r>
      <w:r>
        <w:rPr>
          <w:rFonts w:ascii="Calibri" w:hAnsi="Calibri"/>
          <w:b w:val="0"/>
          <w:i w:val="0"/>
          <w:color w:val="0F172A"/>
          <w:sz w:val="22"/>
        </w:rPr>
        <w:t xml:space="preserve">. A document that has been analysed before does not reach the model at all, which is what makes the same paper cost one analysis rather than one per user. The second is that </w:t>
      </w:r>
      <w:r>
        <w:rPr>
          <w:rFonts w:ascii="Consolas" w:hAnsi="Consolas"/>
          <w:b w:val="0"/>
          <w:i w:val="0"/>
          <w:color w:val="0F172A"/>
          <w:sz w:val="20"/>
        </w:rPr>
        <w:t>B6</w:t>
      </w:r>
      <w:r>
        <w:rPr>
          <w:rFonts w:ascii="Calibri" w:hAnsi="Calibri"/>
          <w:b w:val="0"/>
          <w:i w:val="0"/>
          <w:color w:val="0F172A"/>
          <w:sz w:val="22"/>
        </w:rPr>
        <w:t xml:space="preserve"> sits on the path to the library and nothing else: the analysis is shared, the library is not.</w:t>
      </w:r>
    </w:p>
    <w:p>
      <w:pPr>
        <w:pStyle w:val="Heading2"/>
        <w:spacing w:before="280" w:after="120"/>
      </w:pPr>
      <w:r>
        <w:rPr>
          <w:rFonts w:ascii="Calibri" w:hAnsi="Calibri"/>
          <w:b/>
          <w:i w:val="0"/>
          <w:color w:val="1E40AF"/>
          <w:sz w:val="28"/>
        </w:rPr>
        <w:t>Figure 3.1 — System architecture</w:t>
      </w:r>
    </w:p>
    <w:p>
      <w:pPr>
        <w:spacing w:after="120" w:line="276" w:lineRule="auto"/>
      </w:pPr>
      <w:r>
        <w:rPr>
          <w:rFonts w:ascii="Calibri" w:hAnsi="Calibri"/>
          <w:b w:val="0"/>
          <w:i/>
          <w:color w:val="0F172A"/>
          <w:sz w:val="22"/>
        </w:rPr>
        <w:t>Chapter 3.2.</w:t>
      </w:r>
    </w:p>
    <w:p>
      <w:pPr>
        <w:spacing w:before="120" w:after="120"/>
        <w:ind w:left="360"/>
        <w:shd w:val="clear" w:fill="F1F5F9"/>
      </w:pPr>
      <w:r>
        <w:rPr>
          <w:rFonts w:ascii="Consolas" w:hAnsi="Consolas"/>
          <w:color w:val="0F172A"/>
          <w:sz w:val="18"/>
        </w:rPr>
        <w:t>flowchart TB</w:t>
        <w:br/>
        <w:t xml:space="preserve">    subgraph CLIENT["Browser"]</w:t>
        <w:br/>
        <w:t xml:space="preserve">        UI["Next.js 16 · React 19&lt;br/&gt;Landing · Dashboard · Library · Settings"]</w:t>
        <w:br/>
        <w:t xml:space="preserve">        SBJS["supabase-js&lt;br/&gt;(authentication only)"]</w:t>
        <w:br/>
        <w:t xml:space="preserve">    end</w:t>
        <w:br/>
        <w:br/>
        <w:t xml:space="preserve">    subgraph VERCEL["Vercel — one project, two services"]</w:t>
        <w:br/>
        <w:t xml:space="preserve">        FE["Next.js service&lt;br/&gt;/"]</w:t>
        <w:br/>
        <w:t xml:space="preserve">        BE["FastAPI service&lt;br/&gt;/api/* and /health"]</w:t>
        <w:br/>
        <w:t xml:space="preserve">    end</w:t>
        <w:br/>
        <w:br/>
        <w:t xml:space="preserve">    subgraph SUPA["Supabase"]</w:t>
        <w:br/>
        <w:t xml:space="preserve">        AUTH["GoTrue&lt;br/&gt;email+password, Google OAuth"]</w:t>
        <w:br/>
        <w:t xml:space="preserve">        PG[("PostgreSQL&lt;br/&gt;+ Row Level Security")]</w:t>
        <w:br/>
        <w:t xml:space="preserve">    end</w:t>
        <w:br/>
        <w:br/>
        <w:t xml:space="preserve">    subgraph AI["AI providers"]</w:t>
        <w:br/>
        <w:t xml:space="preserve">        ANT["Anthropic&lt;br/&gt;claude-opus-5"]</w:t>
        <w:br/>
        <w:t xml:space="preserve">        GRQ["Groq&lt;br/&gt;qwen/qwen3.6-27b"]</w:t>
        <w:br/>
        <w:t xml:space="preserve">    end</w:t>
        <w:br/>
        <w:br/>
        <w:t xml:space="preserve">    UI --&gt; FE</w:t>
        <w:br/>
        <w:t xml:space="preserve">    SBJS --&gt;|"sign in / out"| AUTH</w:t>
        <w:br/>
        <w:t xml:space="preserve">    UI --&gt;|"Bearer access token"| BE</w:t>
        <w:br/>
        <w:t xml:space="preserve">    BE --&gt;|"verify token"| AUTH</w:t>
        <w:br/>
        <w:t xml:space="preserve">    BE --&gt;|"PostgREST, as the USER"| PG</w:t>
        <w:br/>
        <w:t xml:space="preserve">    BE --&gt;|"primary"| ANT</w:t>
        <w:br/>
        <w:t xml:space="preserve">    BE -.-&gt;|"fallback, once"| GRQ</w:t>
        <w:br/>
        <w:br/>
        <w:t xml:space="preserve">    style GRQ stroke-dasharray: 5 5</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Two things are deliberate and worth stating in the report.</w:t>
      </w:r>
    </w:p>
    <w:p>
      <w:pPr>
        <w:spacing w:after="120" w:line="276" w:lineRule="auto"/>
      </w:pPr>
      <w:r>
        <w:rPr>
          <w:rFonts w:ascii="Calibri" w:hAnsi="Calibri"/>
          <w:b w:val="0"/>
          <w:i w:val="0"/>
          <w:color w:val="0F172A"/>
          <w:sz w:val="22"/>
        </w:rPr>
        <w:t xml:space="preserve">The browser talks to Supabase </w:t>
      </w:r>
      <w:r>
        <w:rPr>
          <w:rFonts w:ascii="Calibri" w:hAnsi="Calibri"/>
          <w:b/>
          <w:i w:val="0"/>
          <w:color w:val="0F172A"/>
          <w:sz w:val="22"/>
        </w:rPr>
        <w:t>only</w:t>
      </w:r>
      <w:r>
        <w:rPr>
          <w:rFonts w:ascii="Calibri" w:hAnsi="Calibri"/>
          <w:b w:val="0"/>
          <w:i w:val="0"/>
          <w:color w:val="0F172A"/>
          <w:sz w:val="22"/>
        </w:rPr>
        <w:t xml:space="preserve"> to sign in; it never reads or writes research data. Everything else goes through FastAPI, so validation, grounding rules and the error vocabulary live in one place.</w:t>
      </w:r>
    </w:p>
    <w:p>
      <w:pPr>
        <w:spacing w:after="120" w:line="276" w:lineRule="auto"/>
      </w:pPr>
      <w:r>
        <w:rPr>
          <w:rFonts w:ascii="Calibri" w:hAnsi="Calibri"/>
          <w:b w:val="0"/>
          <w:i w:val="0"/>
          <w:color w:val="0F172A"/>
          <w:sz w:val="22"/>
        </w:rPr>
        <w:t xml:space="preserve">The backend reaches Postgres </w:t>
      </w:r>
      <w:r>
        <w:rPr>
          <w:rFonts w:ascii="Calibri" w:hAnsi="Calibri"/>
          <w:b/>
          <w:i w:val="0"/>
          <w:color w:val="0F172A"/>
          <w:sz w:val="22"/>
        </w:rPr>
        <w:t>as the signed-in user</w:t>
      </w:r>
      <w:r>
        <w:rPr>
          <w:rFonts w:ascii="Calibri" w:hAnsi="Calibri"/>
          <w:b w:val="0"/>
          <w:i w:val="0"/>
          <w:color w:val="0F172A"/>
          <w:sz w:val="22"/>
        </w:rPr>
        <w:t xml:space="preserve">, passing that user's own access token rather than a service key. This is what makes ownership a property of the database rather than of a </w:t>
      </w:r>
      <w:r>
        <w:rPr>
          <w:rFonts w:ascii="Consolas" w:hAnsi="Consolas"/>
          <w:b w:val="0"/>
          <w:i w:val="0"/>
          <w:color w:val="0F172A"/>
          <w:sz w:val="20"/>
        </w:rPr>
        <w:t>WHERE</w:t>
      </w:r>
      <w:r>
        <w:rPr>
          <w:rFonts w:ascii="Calibri" w:hAnsi="Calibri"/>
          <w:b w:val="0"/>
          <w:i w:val="0"/>
          <w:color w:val="0F172A"/>
          <w:sz w:val="22"/>
        </w:rPr>
        <w:t xml:space="preserve"> clause the application has to remember. The one exception is the analysis cache, which holds no user data and is reachable only by the server (see Figure 4.3).</w:t>
      </w:r>
    </w:p>
    <w:p>
      <w:pPr>
        <w:pStyle w:val="Heading2"/>
        <w:spacing w:before="280" w:after="120"/>
      </w:pPr>
      <w:r>
        <w:rPr>
          <w:rFonts w:ascii="Calibri" w:hAnsi="Calibri"/>
          <w:b/>
          <w:i w:val="0"/>
          <w:color w:val="1E40AF"/>
          <w:sz w:val="28"/>
        </w:rPr>
        <w:t>Figure 3.2 — Analysis pipeline</w:t>
      </w:r>
    </w:p>
    <w:p>
      <w:pPr>
        <w:spacing w:after="120" w:line="276" w:lineRule="auto"/>
      </w:pPr>
      <w:r>
        <w:rPr>
          <w:rFonts w:ascii="Calibri" w:hAnsi="Calibri"/>
          <w:b w:val="0"/>
          <w:i/>
          <w:color w:val="0F172A"/>
          <w:sz w:val="22"/>
        </w:rPr>
        <w:t>Chapter 3.5. What happens between an upload and a result.</w:t>
      </w:r>
    </w:p>
    <w:p>
      <w:pPr>
        <w:spacing w:before="120" w:after="120"/>
        <w:ind w:left="360"/>
        <w:shd w:val="clear" w:fill="F1F5F9"/>
      </w:pPr>
      <w:r>
        <w:rPr>
          <w:rFonts w:ascii="Consolas" w:hAnsi="Consolas"/>
          <w:color w:val="0F172A"/>
          <w:sz w:val="18"/>
        </w:rPr>
        <w:t>sequenceDiagram</w:t>
        <w:br/>
        <w:t xml:space="preserve">    autonumber</w:t>
        <w:br/>
        <w:t xml:space="preserve">    actor R as Researcher</w:t>
        <w:br/>
        <w:t xml:space="preserve">    participant API as FastAPI</w:t>
        <w:br/>
        <w:t xml:space="preserve">    participant C as Analysis cache</w:t>
        <w:br/>
        <w:t xml:space="preserve">    participant P as Provider (primary)</w:t>
        <w:br/>
        <w:t xml:space="preserve">    participant F as Provider (fallback)</w:t>
        <w:br/>
        <w:br/>
        <w:t xml:space="preserve">    R-&gt;&gt;API: POST /api/analyze (PDF + access token)</w:t>
        <w:br/>
        <w:t xml:space="preserve">    API-&gt;&gt;API: verify token, check size and PDF signature</w:t>
        <w:br/>
        <w:t xml:space="preserve">    API-&gt;&gt;API: extract text (pypdf)</w:t>
        <w:br/>
        <w:t xml:space="preserve">    API-&gt;&gt;API: normalise → SHA-256 content hash</w:t>
        <w:br/>
        <w:t xml:space="preserve">    API-&gt;&gt;C: entry for (hash, version)?</w:t>
        <w:br/>
        <w:br/>
        <w:t xml:space="preserve">    alt already analysed</w:t>
        <w:br/>
        <w:t xml:space="preserve">        C--&gt;&gt;API: stored analysis</w:t>
        <w:br/>
        <w:t xml:space="preserve">        API--&gt;&gt;R: result, cache_hit = true, no model called</w:t>
        <w:br/>
        <w:t xml:space="preserve">    else new document</w:t>
        <w:br/>
        <w:t xml:space="preserve">        API-&gt;&gt;P: pass 1 — summary</w:t>
        <w:br/>
        <w:t xml:space="preserve">        API-&gt;&gt;P: pass 2 — research gaps</w:t>
        <w:br/>
        <w:t xml:space="preserve">        API-&gt;&gt;P: pass 3 — literature review</w:t>
        <w:br/>
        <w:t xml:space="preserve">        alt primary fails retryably</w:t>
        <w:br/>
        <w:t xml:space="preserve">            P--xAPI: 429 or transient error</w:t>
        <w:br/>
        <w:t xml:space="preserve">            API-&gt;&gt;F: remaining passes (once, if enabled)</w:t>
        <w:br/>
        <w:t xml:space="preserve">            F--&gt;&gt;API: structured output</w:t>
        <w:br/>
        <w:t xml:space="preserve">        end</w:t>
        <w:br/>
        <w:t xml:space="preserve">        API-&gt;&gt;API: validate against schema</w:t>
        <w:br/>
        <w:t xml:space="preserve">        API-&gt;&gt;C: store (only a complete, valid result)</w:t>
        <w:br/>
        <w:t xml:space="preserve">        API--&gt;&gt;R: result, cache_hit = false, provenance recorded</w:t>
        <w:br/>
        <w:t xml:space="preserve">    end</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The three passes are deliberately separate calls rather than one. Each is constrained to its own schema, so a malformed summary cannot corrupt the gap analysis, and a failure is attributable to one section.</w:t>
      </w:r>
    </w:p>
    <w:p>
      <w:pPr>
        <w:spacing w:after="120" w:line="276" w:lineRule="auto"/>
      </w:pPr>
      <w:r>
        <w:rPr>
          <w:rFonts w:ascii="Calibri" w:hAnsi="Calibri"/>
          <w:b w:val="0"/>
          <w:i w:val="0"/>
          <w:color w:val="0F172A"/>
          <w:sz w:val="22"/>
        </w:rPr>
        <w:t xml:space="preserve">The </w:t>
      </w:r>
      <w:r>
        <w:rPr>
          <w:rFonts w:ascii="Consolas" w:hAnsi="Consolas"/>
          <w:b w:val="0"/>
          <w:i w:val="0"/>
          <w:color w:val="0F172A"/>
          <w:sz w:val="20"/>
        </w:rPr>
        <w:t>alt</w:t>
      </w:r>
      <w:r>
        <w:rPr>
          <w:rFonts w:ascii="Calibri" w:hAnsi="Calibri"/>
          <w:b w:val="0"/>
          <w:i w:val="0"/>
          <w:color w:val="0F172A"/>
          <w:sz w:val="22"/>
        </w:rPr>
        <w:t xml:space="preserve"> branch is the fallback rule: it fires only for </w:t>
      </w:r>
      <w:r>
        <w:rPr>
          <w:rFonts w:ascii="Calibri" w:hAnsi="Calibri"/>
          <w:b w:val="0"/>
          <w:i/>
          <w:color w:val="0F172A"/>
          <w:sz w:val="22"/>
        </w:rPr>
        <w:t>retryable</w:t>
      </w:r>
      <w:r>
        <w:rPr>
          <w:rFonts w:ascii="Calibri" w:hAnsi="Calibri"/>
          <w:b w:val="0"/>
          <w:i w:val="0"/>
          <w:color w:val="0F172A"/>
          <w:sz w:val="22"/>
        </w:rPr>
        <w:t xml:space="preserve"> failures, at most once per analysis, and the router stays switched afterwards so one analysis is never written by two different models.</w:t>
      </w:r>
    </w:p>
    <w:p>
      <w:pPr>
        <w:pStyle w:val="Heading2"/>
        <w:spacing w:before="280" w:after="120"/>
      </w:pPr>
      <w:r>
        <w:rPr>
          <w:rFonts w:ascii="Calibri" w:hAnsi="Calibri"/>
          <w:b/>
          <w:i w:val="0"/>
          <w:color w:val="1E40AF"/>
          <w:sz w:val="28"/>
        </w:rPr>
        <w:t>Figure 3.3 — Provider routing and fallback</w:t>
      </w:r>
    </w:p>
    <w:p>
      <w:pPr>
        <w:spacing w:after="120" w:line="276" w:lineRule="auto"/>
      </w:pPr>
      <w:r>
        <w:rPr>
          <w:rFonts w:ascii="Calibri" w:hAnsi="Calibri"/>
          <w:b w:val="0"/>
          <w:i/>
          <w:color w:val="0F172A"/>
          <w:sz w:val="22"/>
        </w:rPr>
        <w:t>Chapter 3.5.</w:t>
      </w:r>
    </w:p>
    <w:p>
      <w:pPr>
        <w:spacing w:before="120" w:after="120"/>
        <w:ind w:left="360"/>
        <w:shd w:val="clear" w:fill="F1F5F9"/>
      </w:pPr>
      <w:r>
        <w:rPr>
          <w:rFonts w:ascii="Consolas" w:hAnsi="Consolas"/>
          <w:color w:val="0F172A"/>
          <w:sz w:val="18"/>
        </w:rPr>
        <w:t>stateDiagram-v2</w:t>
        <w:br/>
        <w:t xml:space="preserve">    [*] --&gt; ReadConfig</w:t>
        <w:br/>
        <w:t xml:space="preserve">    ReadConfig: Read owner configuration&lt;br/&gt;primary + enabled set</w:t>
        <w:br/>
        <w:br/>
        <w:t xml:space="preserve">    ReadConfig --&gt; Refuse: primary is disabled</w:t>
        <w:br/>
        <w:t xml:space="preserve">    Refuse: Configuration error&lt;br/&gt;nothing is called</w:t>
        <w:br/>
        <w:t xml:space="preserve">    Refuse --&gt; [*]</w:t>
        <w:br/>
        <w:br/>
        <w:t xml:space="preserve">    ReadConfig --&gt; UsePrimary: primary is enabled</w:t>
        <w:br/>
        <w:t xml:space="preserve">    UsePrimary: Call primary provider</w:t>
        <w:br/>
        <w:br/>
        <w:t xml:space="preserve">    UsePrimary --&gt; Done: success</w:t>
        <w:br/>
        <w:t xml:space="preserve">    UsePrimary --&gt; Fail: NON-retryable failure&lt;br/&gt;(bad key, invalid output)</w:t>
        <w:br/>
        <w:t xml:space="preserve">    UsePrimary --&gt; CheckFallback: RETRYABLE failure&lt;br/&gt;(429, timeout, 5xx)</w:t>
        <w:br/>
        <w:br/>
        <w:t xml:space="preserve">    CheckFallback --&gt; Fail: other provider disabled&lt;br/&gt;or has no key</w:t>
        <w:br/>
        <w:t xml:space="preserve">    CheckFallback --&gt; UseFallback: other provider available</w:t>
        <w:br/>
        <w:br/>
        <w:t xml:space="preserve">    UseFallback: Call fallback&lt;br/&gt;(sticky for the rest of the analysis)</w:t>
        <w:br/>
        <w:t xml:space="preserve">    UseFallback --&gt; Done: success</w:t>
        <w:br/>
        <w:t xml:space="preserve">    UseFallback --&gt; Fail: also failed</w:t>
        <w:br/>
        <w:br/>
        <w:t xml:space="preserve">    Done: Record ACTUAL provider,&lt;br/&gt;model and fallback_used</w:t>
        <w:br/>
        <w:t xml:space="preserve">    Fail: Report the real error&lt;br/&gt;no invented provenance</w:t>
        <w:br/>
        <w:br/>
        <w:t xml:space="preserve">    Done --&gt; [*]</w:t>
        <w:br/>
        <w:t xml:space="preserve">    Fail --&gt; [*]</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Two rules stop this being merely convenient. Falling back only on retryable failures means a bad API key or an unusable response is not retried on a second vendor to produce the same error at twice the cost. Staying switched means the analysis is finished by one model, so the recorded provenance is true.</w:t>
      </w:r>
    </w:p>
    <w:p>
      <w:pPr>
        <w:pStyle w:val="Heading2"/>
        <w:spacing w:before="280" w:after="120"/>
      </w:pPr>
      <w:r>
        <w:rPr>
          <w:rFonts w:ascii="Calibri" w:hAnsi="Calibri"/>
          <w:b/>
          <w:i w:val="0"/>
          <w:color w:val="1E40AF"/>
          <w:sz w:val="28"/>
        </w:rPr>
        <w:t>Figure 4.1 — Use case diagram</w:t>
      </w:r>
    </w:p>
    <w:p>
      <w:pPr>
        <w:spacing w:after="120" w:line="276" w:lineRule="auto"/>
      </w:pPr>
      <w:r>
        <w:rPr>
          <w:rFonts w:ascii="Calibri" w:hAnsi="Calibri"/>
          <w:b w:val="0"/>
          <w:i/>
          <w:color w:val="0F172A"/>
          <w:sz w:val="22"/>
        </w:rPr>
        <w:t>Chapter 4.2.</w:t>
      </w:r>
    </w:p>
    <w:p>
      <w:pPr>
        <w:spacing w:before="120" w:after="120"/>
        <w:ind w:left="360"/>
        <w:shd w:val="clear" w:fill="F1F5F9"/>
      </w:pPr>
      <w:r>
        <w:rPr>
          <w:rFonts w:ascii="Consolas" w:hAnsi="Consolas"/>
          <w:color w:val="0F172A"/>
          <w:sz w:val="18"/>
        </w:rPr>
        <w:t>flowchart LR</w:t>
        <w:br/>
        <w:t xml:space="preserve">    V(("Visitor"))</w:t>
        <w:br/>
        <w:t xml:space="preserve">    U(("Researcher&lt;br/&gt;authenticated"))</w:t>
        <w:br/>
        <w:t xml:space="preserve">    O(("Owner"))</w:t>
        <w:br/>
        <w:t xml:space="preserve">    AI["AI provider&lt;br/&gt;(external)"]</w:t>
        <w:br/>
        <w:br/>
        <w:t xml:space="preserve">    V --- UC1["View landing page"]</w:t>
        <w:br/>
        <w:t xml:space="preserve">    V --- UC2["Create account"]</w:t>
        <w:br/>
        <w:t xml:space="preserve">    V --- UC3["Sign in&lt;br/&gt;email or Google"]</w:t>
        <w:br/>
        <w:br/>
        <w:t xml:space="preserve">    U --- UC4["Upload a paper"]</w:t>
        <w:br/>
        <w:t xml:space="preserve">    U --- UC5["Read summary,&lt;br/&gt;gaps, review"]</w:t>
        <w:br/>
        <w:t xml:space="preserve">    U --- UC6["Save to library"]</w:t>
        <w:br/>
        <w:t xml:space="preserve">    U --- UC7["Browse My Papers"]</w:t>
        <w:br/>
        <w:t xml:space="preserve">    U --- UC8["Cross-paper&lt;br/&gt;literature review"]</w:t>
        <w:br/>
        <w:t xml:space="preserve">    U --- UC9["Manage account&lt;br/&gt;name, password"]</w:t>
        <w:br/>
        <w:br/>
        <w:t xml:space="preserve">    O --- UC10["Choose primary&lt;br/&gt;AI provider"]</w:t>
        <w:br/>
        <w:t xml:space="preserve">    O --- UC11["Enable / disable&lt;br/&gt;a provider"]</w:t>
        <w:br/>
        <w:br/>
        <w:t xml:space="preserve">    O -.-&gt;|"is also a"| U</w:t>
        <w:br/>
        <w:br/>
        <w:t xml:space="preserve">    UC4 --&gt; AI</w:t>
        <w:br/>
        <w:t xml:space="preserve">    UC8 --&gt; AI</w:t>
        <w:br/>
        <w:br/>
        <w:t xml:space="preserve">    style O fill:#e8f0fd</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The owner is a researcher with two extra capabilities, not a separate kind of user — which is why there is no separate owner login. UC10 and UC11 are the only actions any other account is refused.</w:t>
      </w:r>
    </w:p>
    <w:p>
      <w:pPr>
        <w:pStyle w:val="Heading2"/>
        <w:spacing w:before="280" w:after="120"/>
      </w:pPr>
      <w:r>
        <w:rPr>
          <w:rFonts w:ascii="Calibri" w:hAnsi="Calibri"/>
          <w:b/>
          <w:i w:val="0"/>
          <w:color w:val="1E40AF"/>
          <w:sz w:val="28"/>
        </w:rPr>
        <w:t>Figure 4.2 — Activity diagram: upload to saved analysis</w:t>
      </w:r>
    </w:p>
    <w:p>
      <w:pPr>
        <w:spacing w:after="120" w:line="276" w:lineRule="auto"/>
      </w:pPr>
      <w:r>
        <w:rPr>
          <w:rFonts w:ascii="Calibri" w:hAnsi="Calibri"/>
          <w:b w:val="0"/>
          <w:i/>
          <w:color w:val="0F172A"/>
          <w:sz w:val="22"/>
        </w:rPr>
        <w:t>Chapter 4.3.</w:t>
      </w:r>
    </w:p>
    <w:p>
      <w:pPr>
        <w:spacing w:before="120" w:after="120"/>
        <w:ind w:left="360"/>
        <w:shd w:val="clear" w:fill="F1F5F9"/>
      </w:pPr>
      <w:r>
        <w:rPr>
          <w:rFonts w:ascii="Consolas" w:hAnsi="Consolas"/>
          <w:color w:val="0F172A"/>
          <w:sz w:val="18"/>
        </w:rPr>
        <w:t>flowchart TD</w:t>
        <w:br/>
        <w:t xml:space="preserve">    S([Start]) --&gt; A["Researcher selects a PDF"]</w:t>
        <w:br/>
        <w:t xml:space="preserve">    A --&gt; B{"Signed in?"}</w:t>
        <w:br/>
        <w:t xml:space="preserve">    B --&gt;|no| B1["Redirect to sign in"] --&gt; A</w:t>
        <w:br/>
        <w:t xml:space="preserve">    B --&gt;|yes| C{"Under 25 MB&lt;br/&gt;and a real PDF?"}</w:t>
        <w:br/>
        <w:t xml:space="preserve">    C --&gt;|no| C1["Reject with a reason&lt;br/&gt;413 or 422"] --&gt; E([End])</w:t>
        <w:br/>
        <w:t xml:space="preserve">    C --&gt;|yes| D["Extract text"]</w:t>
        <w:br/>
        <w:t xml:space="preserve">    D --&gt; D1{"Text layer&lt;br/&gt;present?"}</w:t>
        <w:br/>
        <w:t xml:space="preserve">    D1 --&gt;|no| D2["Refuse: scanned PDF,&lt;br/&gt;no OCR"] --&gt; E</w:t>
        <w:br/>
        <w:t xml:space="preserve">    D1 --&gt;|yes| F["Normalise and hash"]</w:t>
        <w:br/>
        <w:t xml:space="preserve">    F --&gt; G{"Seen this&lt;br/&gt;document before?"}</w:t>
        <w:br/>
        <w:t xml:space="preserve">    G --&gt;|yes| H["Reuse stored analysis&lt;br/&gt;no model call"]</w:t>
        <w:br/>
        <w:t xml:space="preserve">    G --&gt;|no| I["Three grounded passes"]</w:t>
        <w:br/>
        <w:t xml:space="preserve">    I --&gt; J{"Valid against&lt;br/&gt;the schema?"}</w:t>
        <w:br/>
        <w:t xml:space="preserve">    J --&gt;|no| J1["Discard and report&lt;br/&gt;never partially used"] --&gt; E</w:t>
        <w:br/>
        <w:t xml:space="preserve">    J --&gt;|yes| K["Store in cache"]</w:t>
        <w:br/>
        <w:t xml:space="preserve">    H --&gt; L["Show summary, gaps, review"]</w:t>
        <w:br/>
        <w:t xml:space="preserve">    K --&gt; L</w:t>
        <w:br/>
        <w:t xml:space="preserve">    L --&gt; M{"Save to&lt;br/&gt;library?"}</w:t>
        <w:br/>
        <w:t xml:space="preserve">    M --&gt;|no| E</w:t>
        <w:br/>
        <w:t xml:space="preserve">    M --&gt;|yes| N["Write paper + analysis&lt;br/&gt;owned by this user"]</w:t>
        <w:br/>
        <w:t xml:space="preserve">    N --&gt; E</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Three separate refusal paths — oversized file, no text layer, invalid model output — are shown deliberately. Each fails with its own message rather than a generic error, and none produces a partial result.</w:t>
      </w:r>
    </w:p>
    <w:p>
      <w:pPr>
        <w:pStyle w:val="Heading2"/>
        <w:spacing w:before="280" w:after="120"/>
      </w:pPr>
      <w:r>
        <w:rPr>
          <w:rFonts w:ascii="Calibri" w:hAnsi="Calibri"/>
          <w:b/>
          <w:i w:val="0"/>
          <w:color w:val="1E40AF"/>
          <w:sz w:val="28"/>
        </w:rPr>
        <w:t>Figure 4.3 — Entity relationship diagram</w:t>
      </w:r>
    </w:p>
    <w:p>
      <w:pPr>
        <w:spacing w:after="120" w:line="276" w:lineRule="auto"/>
      </w:pPr>
      <w:r>
        <w:rPr>
          <w:rFonts w:ascii="Calibri" w:hAnsi="Calibri"/>
          <w:b w:val="0"/>
          <w:i/>
          <w:color w:val="0F172A"/>
          <w:sz w:val="22"/>
        </w:rPr>
        <w:t>Chapter 4.4.</w:t>
      </w:r>
    </w:p>
    <w:p>
      <w:pPr>
        <w:spacing w:before="120" w:after="120"/>
        <w:ind w:left="360"/>
        <w:shd w:val="clear" w:fill="F1F5F9"/>
      </w:pPr>
      <w:r>
        <w:rPr>
          <w:rFonts w:ascii="Consolas" w:hAnsi="Consolas"/>
          <w:color w:val="0F172A"/>
          <w:sz w:val="18"/>
        </w:rPr>
        <w:t>erDiagram</w:t>
        <w:br/>
        <w:t xml:space="preserve">    AUTH_USERS ||--o{ PAPERS : owns</w:t>
        <w:br/>
        <w:t xml:space="preserve">    AUTH_USERS ||--o{ ANALYSES : owns</w:t>
        <w:br/>
        <w:t xml:space="preserve">    AUTH_USERS ||--o{ LITERATURE_REVIEWS : owns</w:t>
        <w:br/>
        <w:t xml:space="preserve">    AUTH_USERS ||--o| APP_OWNERS : "may be"</w:t>
        <w:br/>
        <w:t xml:space="preserve">    PAPERS ||--o{ ANALYSES : "is analysed by"</w:t>
        <w:br/>
        <w:t xml:space="preserve">    PAPERS ||--o{ CHUNKS : "is split into"</w:t>
        <w:br/>
        <w:t xml:space="preserve">    LITERATURE_REVIEWS ||--|{ LITERATURE_REVIEW_PAPERS : "is built from"</w:t>
        <w:br/>
        <w:t xml:space="preserve">    PAPERS ||--o{ LITERATURE_REVIEW_PAPERS : "contributes to"</w:t>
        <w:br/>
        <w:br/>
        <w:t xml:space="preserve">    AUTH_USERS {</w:t>
        <w:br/>
        <w:t xml:space="preserve">        uuid id PK</w:t>
        <w:br/>
        <w:t xml:space="preserve">        text email</w:t>
        <w:br/>
        <w:t xml:space="preserve">        jsonb user_metadata</w:t>
        <w:br/>
        <w:t xml:space="preserve">    }</w:t>
        <w:br/>
        <w:t xml:space="preserve">    PAPERS {</w:t>
        <w:br/>
        <w:t xml:space="preserve">        uuid id PK</w:t>
        <w:br/>
        <w:t xml:space="preserve">        uuid user_id FK "DEFAULT auth.uid()"</w:t>
        <w:br/>
        <w:t xml:space="preserve">        text title</w:t>
        <w:br/>
        <w:t xml:space="preserve">        text filename</w:t>
        <w:br/>
        <w:t xml:space="preserve">        int page_count</w:t>
        <w:br/>
        <w:t xml:space="preserve">        int extracted_characters</w:t>
        <w:br/>
        <w:t xml:space="preserve">        text status</w:t>
        <w:br/>
        <w:t xml:space="preserve">    }</w:t>
        <w:br/>
        <w:t xml:space="preserve">    ANALYSES {</w:t>
        <w:br/>
        <w:t xml:space="preserve">        uuid id PK</w:t>
        <w:br/>
        <w:t xml:space="preserve">        uuid paper_id FK</w:t>
        <w:br/>
        <w:t xml:space="preserve">        uuid user_id FK "denormalised owner"</w:t>
        <w:br/>
        <w:t xml:space="preserve">        jsonb summary</w:t>
        <w:br/>
        <w:t xml:space="preserve">        jsonb research_gaps</w:t>
        <w:br/>
        <w:t xml:space="preserve">        jsonb literature_review</w:t>
        <w:br/>
        <w:t xml:space="preserve">        text model_used</w:t>
        <w:br/>
        <w:t xml:space="preserve">        text model_provider</w:t>
        <w:br/>
        <w:t xml:space="preserve">        bool fallback_used</w:t>
        <w:br/>
        <w:t xml:space="preserve">        int processing_time_ms</w:t>
        <w:br/>
        <w:t xml:space="preserve">        bool cache_hit</w:t>
        <w:br/>
        <w:t xml:space="preserve">    }</w:t>
        <w:br/>
        <w:t xml:space="preserve">    LITERATURE_REVIEWS {</w:t>
        <w:br/>
        <w:t xml:space="preserve">        uuid id PK</w:t>
        <w:br/>
        <w:t xml:space="preserve">        uuid user_id FK</w:t>
        <w:br/>
        <w:t xml:space="preserve">        text title</w:t>
        <w:br/>
        <w:t xml:space="preserve">        jsonb content</w:t>
        <w:br/>
        <w:t xml:space="preserve">        int paper_count</w:t>
        <w:br/>
        <w:t xml:space="preserve">    }</w:t>
        <w:br/>
        <w:t xml:space="preserve">    LITERATURE_REVIEW_PAPERS {</w:t>
        <w:br/>
        <w:t xml:space="preserve">        uuid review_id PK_FK</w:t>
        <w:br/>
        <w:t xml:space="preserve">        uuid paper_id PK_FK</w:t>
        <w:br/>
        <w:t xml:space="preserve">        int position</w:t>
        <w:br/>
        <w:t xml:space="preserve">    }</w:t>
        <w:br/>
        <w:t xml:space="preserve">    CHUNKS {</w:t>
        <w:br/>
        <w:t xml:space="preserve">        uuid id PK</w:t>
        <w:br/>
        <w:t xml:space="preserve">        uuid paper_id FK</w:t>
        <w:br/>
        <w:t xml:space="preserve">        vector embedding "scaffolding, unused"</w:t>
        <w:br/>
        <w:t xml:space="preserve">    }</w:t>
        <w:br/>
        <w:t xml:space="preserve">    APP_OWNERS {</w:t>
        <w:br/>
        <w:t xml:space="preserve">        uuid user_id PK_FK</w:t>
        <w:br/>
        <w:t xml:space="preserve">        timestamptz granted_at</w:t>
        <w:br/>
        <w:t xml:space="preserve">    }</w:t>
        <w:br/>
        <w:t xml:space="preserve">    SYSTEM_SETTINGS {</w:t>
        <w:br/>
        <w:t xml:space="preserve">        text key PK</w:t>
        <w:br/>
        <w:t xml:space="preserve">        text value</w:t>
        <w:br/>
        <w:t xml:space="preserve">        uuid updated_by FK</w:t>
        <w:br/>
        <w:t xml:space="preserve">    }</w:t>
        <w:br/>
        <w:t xml:space="preserve">    ANALYSIS_CACHE {</w:t>
        <w:br/>
        <w:t xml:space="preserve">        uuid id PK</w:t>
        <w:br/>
        <w:t xml:space="preserve">        text content_hash UK</w:t>
        <w:br/>
        <w:t xml:space="preserve">        text analysis_version UK</w:t>
        <w:br/>
        <w:t xml:space="preserve">        jsonb summary</w:t>
        <w:br/>
        <w:t xml:space="preserve">        jsonb research_gaps</w:t>
        <w:br/>
        <w:t xml:space="preserve">        jsonb literature_review</w:t>
        <w:br/>
        <w:t xml:space="preserve">        text model_used</w:t>
        <w:br/>
        <w:t xml:space="preserve">        int hit_count</w:t>
        <w:br/>
        <w:t xml:space="preserve">    }</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Two features of this diagram carry most of the design.</w:t>
      </w:r>
    </w:p>
    <w:p>
      <w:pPr>
        <w:spacing w:after="120" w:line="276" w:lineRule="auto"/>
      </w:pPr>
      <w:r>
        <w:rPr>
          <w:rFonts w:ascii="Consolas" w:hAnsi="Consolas"/>
          <w:b w:val="0"/>
          <w:i w:val="0"/>
          <w:color w:val="0F172A"/>
          <w:sz w:val="20"/>
        </w:rPr>
        <w:t>ANALYSIS_CACHE</w:t>
      </w:r>
      <w:r>
        <w:rPr>
          <w:rFonts w:ascii="Calibri" w:hAnsi="Calibri"/>
          <w:b w:val="0"/>
          <w:i w:val="0"/>
          <w:color w:val="0F172A"/>
          <w:sz w:val="22"/>
        </w:rPr>
        <w:t xml:space="preserve"> has </w:t>
      </w:r>
      <w:r>
        <w:rPr>
          <w:rFonts w:ascii="Calibri" w:hAnsi="Calibri"/>
          <w:b/>
          <w:i w:val="0"/>
          <w:color w:val="0F172A"/>
          <w:sz w:val="22"/>
        </w:rPr>
        <w:t>no relationship to any user table</w:t>
      </w:r>
      <w:r>
        <w:rPr>
          <w:rFonts w:ascii="Calibri" w:hAnsi="Calibri"/>
          <w:b w:val="0"/>
          <w:i w:val="0"/>
          <w:color w:val="0F172A"/>
          <w:sz w:val="22"/>
        </w:rPr>
        <w:t xml:space="preserve">, and that is the privacy guarantee rather than an omission. It is keyed by document content, so two researchers uploading the same paper share one analysis while their library records stay entirely separate. Adding a </w:t>
      </w:r>
      <w:r>
        <w:rPr>
          <w:rFonts w:ascii="Consolas" w:hAnsi="Consolas"/>
          <w:b w:val="0"/>
          <w:i w:val="0"/>
          <w:color w:val="0F172A"/>
          <w:sz w:val="20"/>
        </w:rPr>
        <w:t>user_id</w:t>
      </w:r>
      <w:r>
        <w:rPr>
          <w:rFonts w:ascii="Calibri" w:hAnsi="Calibri"/>
          <w:b w:val="0"/>
          <w:i w:val="0"/>
          <w:color w:val="0F172A"/>
          <w:sz w:val="22"/>
        </w:rPr>
        <w:t xml:space="preserve"> here would turn the table into an answer to "who has read what".</w:t>
      </w:r>
    </w:p>
    <w:p>
      <w:pPr>
        <w:spacing w:after="120" w:line="276" w:lineRule="auto"/>
      </w:pPr>
      <w:r>
        <w:rPr>
          <w:rFonts w:ascii="Consolas" w:hAnsi="Consolas"/>
          <w:b w:val="0"/>
          <w:i w:val="0"/>
          <w:color w:val="0F172A"/>
          <w:sz w:val="20"/>
        </w:rPr>
        <w:t>CHUNKS</w:t>
      </w:r>
      <w:r>
        <w:rPr>
          <w:rFonts w:ascii="Calibri" w:hAnsi="Calibri"/>
          <w:b w:val="0"/>
          <w:i w:val="0"/>
          <w:color w:val="0F172A"/>
          <w:sz w:val="22"/>
        </w:rPr>
        <w:t xml:space="preserve"> exists but is </w:t>
      </w:r>
      <w:r>
        <w:rPr>
          <w:rFonts w:ascii="Calibri" w:hAnsi="Calibri"/>
          <w:b/>
          <w:i w:val="0"/>
          <w:color w:val="0F172A"/>
          <w:sz w:val="22"/>
        </w:rPr>
        <w:t>unused</w:t>
      </w:r>
      <w:r>
        <w:rPr>
          <w:rFonts w:ascii="Calibri" w:hAnsi="Calibri"/>
          <w:b w:val="0"/>
          <w:i w:val="0"/>
          <w:color w:val="0F172A"/>
          <w:sz w:val="22"/>
        </w:rPr>
        <w:t>. It was built for a retrieval pipeline that was not implemented; the production path reads whole documents. It is shown here because it is in the schema, and labelled so the report does not imply a capability the system lacks.</w:t>
      </w:r>
    </w:p>
    <w:p>
      <w:pPr>
        <w:pStyle w:val="Heading2"/>
        <w:spacing w:before="280" w:after="120"/>
      </w:pPr>
      <w:r>
        <w:rPr>
          <w:rFonts w:ascii="Calibri" w:hAnsi="Calibri"/>
          <w:b/>
          <w:i w:val="0"/>
          <w:color w:val="1E40AF"/>
          <w:sz w:val="28"/>
        </w:rPr>
        <w:t>Figure 4.4 — Authorisation layers</w:t>
      </w:r>
    </w:p>
    <w:p>
      <w:pPr>
        <w:spacing w:after="120" w:line="276" w:lineRule="auto"/>
      </w:pPr>
      <w:r>
        <w:rPr>
          <w:rFonts w:ascii="Calibri" w:hAnsi="Calibri"/>
          <w:b w:val="0"/>
          <w:i/>
          <w:color w:val="0F172A"/>
          <w:sz w:val="22"/>
        </w:rPr>
        <w:t>Chapter 4.1, non-functional requirements: security.</w:t>
      </w:r>
    </w:p>
    <w:p>
      <w:pPr>
        <w:spacing w:before="120" w:after="120"/>
        <w:ind w:left="360"/>
        <w:shd w:val="clear" w:fill="F1F5F9"/>
      </w:pPr>
      <w:r>
        <w:rPr>
          <w:rFonts w:ascii="Consolas" w:hAnsi="Consolas"/>
          <w:color w:val="0F172A"/>
          <w:sz w:val="18"/>
        </w:rPr>
        <w:t>flowchart TB</w:t>
        <w:br/>
        <w:t xml:space="preserve">    REQ["Request from a browser"]</w:t>
        <w:br/>
        <w:br/>
        <w:t xml:space="preserve">    L1{"Layer 1 — API&lt;br/&gt;valid access token?"}</w:t>
        <w:br/>
        <w:t xml:space="preserve">    L2{"Layer 2 — API&lt;br/&gt;owner-only route?"}</w:t>
        <w:br/>
        <w:t xml:space="preserve">    L3{"Layer 3 — Postgres RLS&lt;br/&gt;user_id = auth.uid()"}</w:t>
        <w:br/>
        <w:br/>
        <w:t xml:space="preserve">    REQ --&gt; L1</w:t>
        <w:br/>
        <w:t xml:space="preserve">    L1 --&gt;|no| R1["401 — not signed in"]</w:t>
        <w:br/>
        <w:t xml:space="preserve">    L1 --&gt;|yes| L2</w:t>
        <w:br/>
        <w:t xml:space="preserve">    L2 --&gt;|"not the owner"| R2["403 — not yours to change"]</w:t>
        <w:br/>
        <w:t xml:space="preserve">    L2 --&gt;|"allowed"| L3</w:t>
        <w:br/>
        <w:t xml:space="preserve">    L3 --&gt;|"row belongs to&lt;br/&gt;someone else"| R3["404 — indistinguishable&lt;br/&gt;from 'does not exist'"]</w:t>
        <w:br/>
        <w:t xml:space="preserve">    L3 --&gt;|"row is yours"| OK["200 — data returned"]</w:t>
        <w:br/>
        <w:br/>
        <w:t xml:space="preserve">    style L3 fill:#e8f0fd</w:t>
      </w:r>
    </w:p>
    <w:p>
      <w:pPr>
        <w:spacing w:after="120" w:line="276" w:lineRule="auto"/>
      </w:pPr>
      <w:r>
        <w:rPr>
          <w:rFonts w:ascii="Calibri" w:hAnsi="Calibri"/>
          <w:b/>
          <w:i w:val="0"/>
          <w:color w:val="0F172A"/>
          <w:sz w:val="22"/>
        </w:rPr>
        <w:t>Reading it.</w:t>
      </w:r>
      <w:r>
        <w:rPr>
          <w:rFonts w:ascii="Calibri" w:hAnsi="Calibri"/>
          <w:b w:val="0"/>
          <w:i w:val="0"/>
          <w:color w:val="0F172A"/>
          <w:sz w:val="22"/>
        </w:rPr>
        <w:t xml:space="preserve"> Layer 3 is the one that matters, and it is highlighted for that reason. Layers 1 and 2 are application code and could contain a bug; layer 3 is enforced by the database on every query, so a forgotten filter returns </w:t>
      </w:r>
      <w:r>
        <w:rPr>
          <w:rFonts w:ascii="Calibri" w:hAnsi="Calibri"/>
          <w:b w:val="0"/>
          <w:i/>
          <w:color w:val="0F172A"/>
          <w:sz w:val="22"/>
        </w:rPr>
        <w:t>nothing</w:t>
      </w:r>
      <w:r>
        <w:rPr>
          <w:rFonts w:ascii="Calibri" w:hAnsi="Calibri"/>
          <w:b w:val="0"/>
          <w:i w:val="0"/>
          <w:color w:val="0F172A"/>
          <w:sz w:val="22"/>
        </w:rPr>
        <w:t xml:space="preserve"> rather than everything.</w:t>
      </w:r>
    </w:p>
    <w:p>
      <w:pPr>
        <w:spacing w:after="120" w:line="276" w:lineRule="auto"/>
      </w:pPr>
      <w:r>
        <w:rPr>
          <w:rFonts w:ascii="Calibri" w:hAnsi="Calibri"/>
          <w:b w:val="0"/>
          <w:i w:val="0"/>
          <w:color w:val="0F172A"/>
          <w:sz w:val="22"/>
        </w:rPr>
        <w:t>The 404 at layer 3 is deliberate. Answering 403 for "exists but is not yours" would turn the identifier in a URL into a way to confirm which papers other people hold.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