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E40AF"/>
          <w:sz w:val="60"/>
        </w:rPr>
        <w:t>ResearchForge</w:t>
      </w:r>
    </w:p>
    <w:p>
      <w:pPr>
        <w:jc w:val="center"/>
      </w:pPr>
      <w:r>
        <w:rPr>
          <w:rFonts w:ascii="Calibri" w:hAnsi="Calibri"/>
          <w:i/>
          <w:color w:val="64748B"/>
          <w:sz w:val="28"/>
        </w:rPr>
        <w:t>An AI Research Paper Assistant</w:t>
      </w:r>
    </w:p>
    <w:p/>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pPr>
              <w:spacing w:before="40" w:after="40"/>
            </w:pPr>
            <w:r/>
            <w:r>
              <w:rPr>
                <w:rFonts w:ascii="Calibri" w:hAnsi="Calibri"/>
                <w:b/>
                <w:i w:val="0"/>
                <w:color w:val="0F172A"/>
                <w:sz w:val="18"/>
              </w:rPr>
              <w:t>Field</w:t>
            </w:r>
          </w:p>
          <w:shd w:val="clear" w:fill="E8EEF9"/>
        </w:tc>
        <w:tc>
          <w:tcPr>
            <w:tcW w:type="dxa" w:w="4680"/>
          </w:tcPr>
          <w:p>
            <w:pPr>
              <w:spacing w:before="40" w:after="40"/>
            </w:pPr>
            <w:r/>
            <w:r>
              <w:rPr>
                <w:rFonts w:ascii="Calibri" w:hAnsi="Calibri"/>
                <w:b/>
                <w:i w:val="0"/>
                <w:color w:val="0F172A"/>
                <w:sz w:val="18"/>
              </w:rPr>
              <w:t>Detail</w:t>
            </w:r>
          </w:p>
          <w:shd w:val="clear" w:fill="E8EEF9"/>
        </w:tc>
      </w:tr>
      <w:tr>
        <w:tc>
          <w:tcPr>
            <w:tcW w:type="dxa" w:w="4680"/>
          </w:tcPr>
          <w:p>
            <w:pPr>
              <w:spacing w:before="40" w:after="40"/>
            </w:pPr>
            <w:r/>
            <w:r>
              <w:rPr>
                <w:rFonts w:ascii="Calibri" w:hAnsi="Calibri"/>
                <w:b w:val="0"/>
                <w:i w:val="0"/>
                <w:color w:val="0F172A"/>
                <w:sz w:val="18"/>
              </w:rPr>
              <w:t>Project title</w:t>
            </w:r>
          </w:p>
        </w:tc>
        <w:tc>
          <w:tcPr>
            <w:tcW w:type="dxa" w:w="4680"/>
          </w:tcPr>
          <w:p>
            <w:pPr>
              <w:spacing w:before="40" w:after="40"/>
            </w:pPr>
            <w:r/>
            <w:r>
              <w:rPr>
                <w:rFonts w:ascii="Calibri" w:hAnsi="Calibri"/>
                <w:b w:val="0"/>
                <w:i w:val="0"/>
                <w:color w:val="0F172A"/>
                <w:sz w:val="18"/>
              </w:rPr>
              <w:t>ResearchForge: An AI-Powered Research Paper Assistant</w:t>
            </w:r>
          </w:p>
        </w:tc>
      </w:tr>
      <w:tr>
        <w:tc>
          <w:tcPr>
            <w:tcW w:type="dxa" w:w="4680"/>
          </w:tcPr>
          <w:p>
            <w:pPr>
              <w:spacing w:before="40" w:after="40"/>
            </w:pPr>
            <w:r/>
            <w:r>
              <w:rPr>
                <w:rFonts w:ascii="Calibri" w:hAnsi="Calibri"/>
                <w:b w:val="0"/>
                <w:i w:val="0"/>
                <w:color w:val="0F172A"/>
                <w:sz w:val="18"/>
              </w:rPr>
              <w:t>Course</w:t>
            </w:r>
          </w:p>
        </w:tc>
        <w:tc>
          <w:tcPr>
            <w:tcW w:type="dxa" w:w="4680"/>
          </w:tcPr>
          <w:p>
            <w:pPr>
              <w:spacing w:before="40" w:after="40"/>
            </w:pPr>
            <w:r/>
            <w:r>
              <w:rPr>
                <w:rFonts w:ascii="Calibri" w:hAnsi="Calibri"/>
                <w:b w:val="0"/>
                <w:i w:val="0"/>
                <w:color w:val="0F172A"/>
                <w:sz w:val="18"/>
              </w:rPr>
              <w:t>BIT 4543 — Artificial Intelligence</w:t>
            </w:r>
          </w:p>
        </w:tc>
      </w:tr>
      <w:tr>
        <w:tc>
          <w:tcPr>
            <w:tcW w:type="dxa" w:w="4680"/>
          </w:tcPr>
          <w:p>
            <w:pPr>
              <w:spacing w:before="40" w:after="40"/>
            </w:pPr>
            <w:r/>
            <w:r>
              <w:rPr>
                <w:rFonts w:ascii="Calibri" w:hAnsi="Calibri"/>
                <w:b w:val="0"/>
                <w:i w:val="0"/>
                <w:color w:val="0F172A"/>
                <w:sz w:val="18"/>
              </w:rPr>
              <w:t>Project number</w:t>
            </w:r>
          </w:p>
        </w:tc>
        <w:tc>
          <w:tcPr>
            <w:tcW w:type="dxa" w:w="4680"/>
          </w:tcPr>
          <w:p>
            <w:pPr>
              <w:spacing w:before="40" w:after="40"/>
            </w:pPr>
            <w:r/>
            <w:r>
              <w:rPr>
                <w:rFonts w:ascii="Calibri" w:hAnsi="Calibri"/>
                <w:b w:val="0"/>
                <w:i w:val="0"/>
                <w:color w:val="0F172A"/>
                <w:sz w:val="18"/>
              </w:rPr>
              <w:t>17</w:t>
            </w:r>
          </w:p>
        </w:tc>
      </w:tr>
      <w:tr>
        <w:tc>
          <w:tcPr>
            <w:tcW w:type="dxa" w:w="4680"/>
          </w:tcPr>
          <w:p>
            <w:pPr>
              <w:spacing w:before="40" w:after="40"/>
            </w:pPr>
            <w:r/>
            <w:r>
              <w:rPr>
                <w:rFonts w:ascii="Calibri" w:hAnsi="Calibri"/>
                <w:b w:val="0"/>
                <w:i w:val="0"/>
                <w:color w:val="0F172A"/>
                <w:sz w:val="18"/>
              </w:rPr>
              <w:t>Group members</w:t>
            </w:r>
          </w:p>
        </w:tc>
        <w:tc>
          <w:tcPr>
            <w:tcW w:type="dxa" w:w="4680"/>
          </w:tcPr>
          <w:p>
            <w:pPr>
              <w:spacing w:before="40" w:after="40"/>
            </w:pPr>
            <w:r/>
            <w:r>
              <w:rPr>
                <w:rFonts w:ascii="Calibri" w:hAnsi="Calibri"/>
                <w:b w:val="0"/>
                <w:i w:val="0"/>
                <w:color w:val="0F172A"/>
                <w:sz w:val="18"/>
              </w:rPr>
              <w:t>[GROUP MEMBER 1 — FULL NAME &amp; STUDENT ID]</w:t>
              <w:br/>
              <w:t>[GROUP MEMBER 2 — FULL NAME &amp; STUDENT ID]</w:t>
              <w:br/>
              <w:t>[GROUP MEMBER 3 — FULL NAME &amp; STUDENT ID]</w:t>
            </w:r>
          </w:p>
        </w:tc>
      </w:tr>
      <w:tr>
        <w:tc>
          <w:tcPr>
            <w:tcW w:type="dxa" w:w="4680"/>
          </w:tcPr>
          <w:p>
            <w:pPr>
              <w:spacing w:before="40" w:after="40"/>
            </w:pPr>
            <w:r/>
            <w:r>
              <w:rPr>
                <w:rFonts w:ascii="Calibri" w:hAnsi="Calibri"/>
                <w:b w:val="0"/>
                <w:i w:val="0"/>
                <w:color w:val="0F172A"/>
                <w:sz w:val="18"/>
              </w:rPr>
              <w:t>Lecturer</w:t>
            </w:r>
          </w:p>
        </w:tc>
        <w:tc>
          <w:tcPr>
            <w:tcW w:type="dxa" w:w="4680"/>
          </w:tcPr>
          <w:p>
            <w:pPr>
              <w:spacing w:before="40" w:after="40"/>
            </w:pPr>
            <w:r/>
            <w:r>
              <w:rPr>
                <w:rFonts w:ascii="Calibri" w:hAnsi="Calibri"/>
                <w:b w:val="0"/>
                <w:i w:val="0"/>
                <w:color w:val="0F172A"/>
                <w:sz w:val="18"/>
              </w:rPr>
              <w:t>Azuan Nazeer</w:t>
            </w:r>
          </w:p>
        </w:tc>
      </w:tr>
      <w:tr>
        <w:tc>
          <w:tcPr>
            <w:tcW w:type="dxa" w:w="4680"/>
          </w:tcPr>
          <w:p>
            <w:pPr>
              <w:spacing w:before="40" w:after="40"/>
            </w:pPr>
            <w:r/>
            <w:r>
              <w:rPr>
                <w:rFonts w:ascii="Calibri" w:hAnsi="Calibri"/>
                <w:b w:val="0"/>
                <w:i w:val="0"/>
                <w:color w:val="0F172A"/>
                <w:sz w:val="18"/>
              </w:rPr>
              <w:t>Submission date</w:t>
            </w:r>
          </w:p>
        </w:tc>
        <w:tc>
          <w:tcPr>
            <w:tcW w:type="dxa" w:w="4680"/>
          </w:tcPr>
          <w:p>
            <w:pPr>
              <w:spacing w:before="40" w:after="40"/>
            </w:pPr>
            <w:r/>
            <w:r>
              <w:rPr>
                <w:rFonts w:ascii="Calibri" w:hAnsi="Calibri"/>
                <w:b w:val="0"/>
                <w:i w:val="0"/>
                <w:color w:val="0F172A"/>
                <w:sz w:val="18"/>
              </w:rPr>
              <w:t>[SUBMISSION DATE]</w:t>
            </w:r>
          </w:p>
        </w:tc>
      </w:tr>
      <w:tr>
        <w:tc>
          <w:tcPr>
            <w:tcW w:type="dxa" w:w="4680"/>
          </w:tcPr>
          <w:p>
            <w:pPr>
              <w:spacing w:before="40" w:after="40"/>
            </w:pPr>
            <w:r/>
            <w:r>
              <w:rPr>
                <w:rFonts w:ascii="Calibri" w:hAnsi="Calibri"/>
                <w:b w:val="0"/>
                <w:i w:val="0"/>
                <w:color w:val="0F172A"/>
                <w:sz w:val="18"/>
              </w:rPr>
              <w:t>Live system</w:t>
            </w:r>
          </w:p>
        </w:tc>
        <w:tc>
          <w:tcPr>
            <w:tcW w:type="dxa" w:w="4680"/>
          </w:tcPr>
          <w:p>
            <w:pPr>
              <w:spacing w:before="40" w:after="40"/>
            </w:pPr>
            <w:r/>
            <w:r>
              <w:rPr>
                <w:rFonts w:ascii="Calibri" w:hAnsi="Calibri"/>
                <w:b w:val="0"/>
                <w:i w:val="0"/>
                <w:color w:val="0F172A"/>
                <w:sz w:val="18"/>
              </w:rPr>
              <w:t>https://researchforge.rukon.dev</w:t>
            </w:r>
          </w:p>
        </w:tc>
      </w:tr>
      <w:tr>
        <w:tc>
          <w:tcPr>
            <w:tcW w:type="dxa" w:w="4680"/>
          </w:tcPr>
          <w:p>
            <w:pPr>
              <w:spacing w:before="40" w:after="40"/>
            </w:pPr>
            <w:r/>
            <w:r>
              <w:rPr>
                <w:rFonts w:ascii="Calibri" w:hAnsi="Calibri"/>
                <w:b w:val="0"/>
                <w:i w:val="0"/>
                <w:color w:val="0F172A"/>
                <w:sz w:val="18"/>
              </w:rPr>
              <w:t>Repository</w:t>
            </w:r>
          </w:p>
        </w:tc>
        <w:tc>
          <w:tcPr>
            <w:tcW w:type="dxa" w:w="4680"/>
          </w:tcPr>
          <w:p>
            <w:pPr>
              <w:spacing w:before="40" w:after="40"/>
            </w:pPr>
            <w:r/>
            <w:r>
              <w:rPr>
                <w:rFonts w:ascii="Calibri" w:hAnsi="Calibri"/>
                <w:b w:val="0"/>
                <w:i w:val="0"/>
                <w:color w:val="0F172A"/>
                <w:sz w:val="18"/>
              </w:rPr>
              <w:t>https://github.com/tirukon015/researchforge</w:t>
            </w:r>
          </w:p>
        </w:tc>
      </w:tr>
    </w:tbl>
    <w:p>
      <w:pPr>
        <w:spacing w:after="80"/>
      </w:pPr>
    </w:p>
    <w:p>
      <w:r>
        <w:br w:type="page"/>
      </w:r>
    </w:p>
    <w:p>
      <w:pPr>
        <w:spacing w:after="160"/>
      </w:pPr>
      <w:r>
        <w:rPr>
          <w:rFonts w:ascii="Calibri" w:hAnsi="Calibri"/>
          <w:b/>
          <w:i w:val="0"/>
          <w:color w:val="1E40AF"/>
          <w:sz w:val="36"/>
        </w:rPr>
        <w:t>Table of Contents</w:t>
      </w:r>
    </w:p>
    <w:p>
      <w:r>
        <w:rPr>
          <w:rFonts w:ascii="Calibri" w:hAnsi="Calibri"/>
          <w:b w:val="0"/>
          <w:i/>
          <w:color w:val="64748B"/>
          <w:sz w:val="20"/>
        </w:rPr>
        <w:t>In Word: References → Table of Contents → Automatic Table 1. The headings in this document are real Word heading styles, so it will populate itself.</w:t>
      </w:r>
    </w:p>
    <w:p>
      <w:r>
        <w:br w:type="page"/>
      </w:r>
    </w:p>
    <w:p>
      <w:pPr>
        <w:pStyle w:val="Heading1"/>
        <w:spacing w:before="280" w:after="120"/>
      </w:pPr>
      <w:r>
        <w:rPr>
          <w:rFonts w:ascii="Calibri" w:hAnsi="Calibri"/>
          <w:b/>
          <w:i w:val="0"/>
          <w:color w:val="1E40AF"/>
          <w:sz w:val="36"/>
        </w:rPr>
        <w:t>Declaration</w:t>
      </w:r>
    </w:p>
    <w:p>
      <w:pPr>
        <w:spacing w:after="120" w:line="276" w:lineRule="auto"/>
      </w:pPr>
      <w:r>
        <w:rPr>
          <w:rFonts w:ascii="Calibri" w:hAnsi="Calibri"/>
          <w:b w:val="0"/>
          <w:i w:val="0"/>
          <w:color w:val="0F172A"/>
          <w:sz w:val="22"/>
        </w:rPr>
        <w:t>This report describes work carried out by the group named above for BIT 4543. The software described is our own; the third-party components it depends on (Next.js, FastAPI, Supabase, the Anthropic and Groq APIs) are named where they are used. The research papers used to evaluate the system are the published work of their own authors, cited in the References, and were used only as input documents.</w:t>
      </w:r>
    </w:p>
    <w:p>
      <w:pPr>
        <w:spacing w:after="120" w:line="276" w:lineRule="auto"/>
      </w:pPr>
      <w:r>
        <w:rPr>
          <w:rFonts w:ascii="Calibri" w:hAnsi="Calibri"/>
          <w:b w:val="0"/>
          <w:i w:val="0"/>
          <w:color w:val="0F172A"/>
          <w:sz w:val="22"/>
        </w:rPr>
        <w:t>Every measurement reported in Chapter 5 was produced by running the deployed system. No result has been estimated, adjusted, or reproduced from memory. Where something was not measured, the report says so rather than supplying a figure.</w:t>
      </w:r>
    </w:p>
    <w:p>
      <w:r>
        <w:br w:type="page"/>
      </w:r>
    </w:p>
    <w:p>
      <w:pPr>
        <w:pStyle w:val="Heading1"/>
        <w:spacing w:before="280" w:after="120"/>
      </w:pPr>
      <w:r>
        <w:rPr>
          <w:rFonts w:ascii="Calibri" w:hAnsi="Calibri"/>
          <w:b/>
          <w:i w:val="0"/>
          <w:color w:val="1E40AF"/>
          <w:sz w:val="36"/>
        </w:rPr>
        <w:t>Executive Summary</w:t>
      </w:r>
    </w:p>
    <w:p>
      <w:pPr>
        <w:spacing w:after="120" w:line="276" w:lineRule="auto"/>
      </w:pPr>
      <w:r>
        <w:rPr>
          <w:rFonts w:ascii="Calibri" w:hAnsi="Calibri"/>
          <w:b w:val="0"/>
          <w:i w:val="0"/>
          <w:color w:val="0F172A"/>
          <w:sz w:val="22"/>
        </w:rPr>
        <w:t>Researchers spend a substantial share of their time reading papers in order to decide which papers are worth reading. ResearchForge is a deployed web application that reduces that first pass: a user uploads a PDF and receives three structured outputs — a summary, an analysis of the research gaps the paper supports, and a literature review of the prior work it discusses — each saved to a private library.</w:t>
      </w:r>
    </w:p>
    <w:p>
      <w:pPr>
        <w:spacing w:after="120" w:line="276" w:lineRule="auto"/>
      </w:pPr>
      <w:r>
        <w:rPr>
          <w:rFonts w:ascii="Calibri" w:hAnsi="Calibri"/>
          <w:b w:val="0"/>
          <w:i w:val="0"/>
          <w:color w:val="0F172A"/>
          <w:sz w:val="22"/>
        </w:rPr>
        <w:t xml:space="preserve">The AI component is </w:t>
      </w:r>
      <w:r>
        <w:rPr>
          <w:rFonts w:ascii="Calibri" w:hAnsi="Calibri"/>
          <w:b/>
          <w:i w:val="0"/>
          <w:color w:val="0F172A"/>
          <w:sz w:val="22"/>
        </w:rPr>
        <w:t>inference</w:t>
      </w:r>
      <w:r>
        <w:rPr>
          <w:rFonts w:ascii="Calibri" w:hAnsi="Calibri"/>
          <w:b w:val="0"/>
          <w:i w:val="0"/>
          <w:color w:val="0F172A"/>
          <w:sz w:val="22"/>
        </w:rPr>
        <w:t xml:space="preserve"> against hosted large language models, not a model trained by this project. Two providers sit behind one interface: Anthropic Claude (</w:t>
      </w:r>
      <w:r>
        <w:rPr>
          <w:rFonts w:ascii="Consolas" w:hAnsi="Consolas"/>
          <w:b w:val="0"/>
          <w:i w:val="0"/>
          <w:color w:val="0F172A"/>
          <w:sz w:val="20"/>
        </w:rPr>
        <w:t>claude-opus-5</w:t>
      </w:r>
      <w:r>
        <w:rPr>
          <w:rFonts w:ascii="Calibri" w:hAnsi="Calibri"/>
          <w:b w:val="0"/>
          <w:i w:val="0"/>
          <w:color w:val="0F172A"/>
          <w:sz w:val="22"/>
        </w:rPr>
        <w:t>) and Groq (</w:t>
      </w:r>
      <w:r>
        <w:rPr>
          <w:rFonts w:ascii="Consolas" w:hAnsi="Consolas"/>
          <w:b w:val="0"/>
          <w:i w:val="0"/>
          <w:color w:val="0F172A"/>
          <w:sz w:val="20"/>
        </w:rPr>
        <w:t>qwen/qwen3.6-27b</w:t>
      </w:r>
      <w:r>
        <w:rPr>
          <w:rFonts w:ascii="Calibri" w:hAnsi="Calibri"/>
          <w:b w:val="0"/>
          <w:i w:val="0"/>
          <w:color w:val="0F172A"/>
          <w:sz w:val="22"/>
        </w:rPr>
        <w:t xml:space="preserve">). Output is constrained to a declared schema and validated before display; where a paper does not support a section, the system reports </w:t>
      </w:r>
      <w:r>
        <w:rPr>
          <w:rFonts w:ascii="Calibri" w:hAnsi="Calibri"/>
          <w:b w:val="0"/>
          <w:i/>
          <w:color w:val="0F172A"/>
          <w:sz w:val="22"/>
        </w:rPr>
        <w:t>insufficient evidence</w:t>
      </w:r>
      <w:r>
        <w:rPr>
          <w:rFonts w:ascii="Calibri" w:hAnsi="Calibri"/>
          <w:b w:val="0"/>
          <w:i w:val="0"/>
          <w:color w:val="0F172A"/>
          <w:sz w:val="22"/>
        </w:rPr>
        <w:t xml:space="preserve"> rather than generating plausible text. The architecture is whole-document grounded generation, </w:t>
      </w:r>
      <w:r>
        <w:rPr>
          <w:rFonts w:ascii="Calibri" w:hAnsi="Calibri"/>
          <w:b/>
          <w:i w:val="0"/>
          <w:color w:val="0F172A"/>
          <w:sz w:val="22"/>
        </w:rPr>
        <w:t>not</w:t>
      </w:r>
      <w:r>
        <w:rPr>
          <w:rFonts w:ascii="Calibri" w:hAnsi="Calibri"/>
          <w:b w:val="0"/>
          <w:i w:val="0"/>
          <w:color w:val="0F172A"/>
          <w:sz w:val="22"/>
        </w:rPr>
        <w:t xml:space="preserve"> retrieval-augmented generation.</w:t>
      </w:r>
    </w:p>
    <w:p>
      <w:pPr>
        <w:spacing w:after="120" w:line="276" w:lineRule="auto"/>
      </w:pPr>
      <w:r>
        <w:rPr>
          <w:rFonts w:ascii="Calibri" w:hAnsi="Calibri"/>
          <w:b w:val="0"/>
          <w:i w:val="0"/>
          <w:color w:val="0F172A"/>
          <w:sz w:val="22"/>
        </w:rPr>
        <w:t xml:space="preserve">The system was evaluated on five open-access arXiv papers through the production deployment, in three passes totalling fifteen runs, of which ten produced complete analyses. The principal finding is a negative one: the intended Claude-versus-Groq comparison </w:t>
      </w:r>
      <w:r>
        <w:rPr>
          <w:rFonts w:ascii="Calibri" w:hAnsi="Calibri"/>
          <w:b/>
          <w:i w:val="0"/>
          <w:color w:val="0F172A"/>
          <w:sz w:val="22"/>
        </w:rPr>
        <w:t>could not be completed</w:t>
      </w:r>
      <w:r>
        <w:rPr>
          <w:rFonts w:ascii="Calibri" w:hAnsi="Calibri"/>
          <w:b w:val="0"/>
          <w:i w:val="0"/>
          <w:color w:val="0F172A"/>
          <w:sz w:val="22"/>
        </w:rPr>
        <w:t>, because Groq's free tier permits 7,000 input tokens per minute while every paper tested required between 7,920 and 20,362 in a single request. Groq produced nothing, yet every paper was analysed successfully because the fallback silently handed each one to Claude — demonstrating that a redundancy mechanism conceals the failure it compensates for.</w:t>
      </w:r>
    </w:p>
    <w:p>
      <w:pPr>
        <w:spacing w:after="120" w:line="276" w:lineRule="auto"/>
      </w:pPr>
      <w:r>
        <w:rPr>
          <w:rFonts w:ascii="Calibri" w:hAnsi="Calibri"/>
          <w:b w:val="0"/>
          <w:i w:val="0"/>
          <w:color w:val="0F172A"/>
          <w:sz w:val="22"/>
        </w:rPr>
        <w:t>Data isolation was verified against the live database with two accounts (26 checks, no failures), and a content-addressed cache reduced a repeat analysis from 32.4 seconds to 3.2.</w:t>
      </w:r>
    </w:p>
    <w:p>
      <w:r>
        <w:br w:type="page"/>
      </w:r>
    </w:p>
    <w:p>
      <w:pPr>
        <w:pStyle w:val="Heading1"/>
        <w:spacing w:before="280" w:after="120"/>
      </w:pPr>
      <w:r>
        <w:rPr>
          <w:rFonts w:ascii="Calibri" w:hAnsi="Calibri"/>
          <w:b/>
          <w:i w:val="0"/>
          <w:color w:val="1E40AF"/>
          <w:sz w:val="36"/>
        </w:rPr>
        <w:t>Chapter 1: Introduction</w:t>
      </w:r>
    </w:p>
    <w:p>
      <w:pPr>
        <w:pStyle w:val="Heading2"/>
        <w:spacing w:before="280" w:after="120"/>
      </w:pPr>
      <w:r>
        <w:rPr>
          <w:rFonts w:ascii="Calibri" w:hAnsi="Calibri"/>
          <w:b/>
          <w:i w:val="0"/>
          <w:color w:val="1E40AF"/>
          <w:sz w:val="28"/>
        </w:rPr>
        <w:t>1.1 Background</w:t>
      </w:r>
    </w:p>
    <w:p>
      <w:pPr>
        <w:spacing w:after="120" w:line="276" w:lineRule="auto"/>
      </w:pPr>
      <w:r>
        <w:rPr>
          <w:rFonts w:ascii="Calibri" w:hAnsi="Calibri"/>
          <w:b w:val="0"/>
          <w:i w:val="0"/>
          <w:color w:val="0F172A"/>
          <w:sz w:val="22"/>
        </w:rPr>
        <w:t xml:space="preserve">Academic publishing has grown faster than any individual's capacity to read it. A researcher beginning work in an unfamiliar area faces a search result of dozens or hundreds of papers, most of which will prove irrelevant, and the only reliable way to find out is to read them. The cost is concentrated in a specific place: the </w:t>
      </w:r>
      <w:r>
        <w:rPr>
          <w:rFonts w:ascii="Calibri" w:hAnsi="Calibri"/>
          <w:b w:val="0"/>
          <w:i/>
          <w:color w:val="0F172A"/>
          <w:sz w:val="22"/>
        </w:rPr>
        <w:t>triage</w:t>
      </w:r>
      <w:r>
        <w:rPr>
          <w:rFonts w:ascii="Calibri" w:hAnsi="Calibri"/>
          <w:b w:val="0"/>
          <w:i w:val="0"/>
          <w:color w:val="0F172A"/>
          <w:sz w:val="22"/>
        </w:rPr>
        <w:t xml:space="preserve"> pass, in which a reader establishes what a paper claims, how it was done, and whether it bears on their question.</w:t>
      </w:r>
    </w:p>
    <w:p>
      <w:pPr>
        <w:spacing w:after="120" w:line="276" w:lineRule="auto"/>
      </w:pPr>
      <w:r>
        <w:rPr>
          <w:rFonts w:ascii="Calibri" w:hAnsi="Calibri"/>
          <w:b w:val="0"/>
          <w:i w:val="0"/>
          <w:color w:val="0F172A"/>
          <w:sz w:val="22"/>
        </w:rPr>
        <w:t>This is a task where language models are genuinely well suited, and for a specific reason. It requires reading comprehension over a single long document and the production of structured prose — not prediction, not classification, and not a numerical estimate. It does not require the model to know anything beyond the document in front of it, which is important: a system that must only report what a given text says can be constrained and checked far more tightly than one expected to draw on world knowledge.</w:t>
      </w:r>
    </w:p>
    <w:p>
      <w:pPr>
        <w:spacing w:after="120" w:line="276" w:lineRule="auto"/>
      </w:pPr>
      <w:r>
        <w:rPr>
          <w:rFonts w:ascii="Calibri" w:hAnsi="Calibri"/>
          <w:b w:val="0"/>
          <w:i w:val="0"/>
          <w:color w:val="0F172A"/>
          <w:sz w:val="22"/>
        </w:rPr>
        <w:t>The relevant AI capability is therefore not a trained classifier but instruction-following generation grounded in supplied text. That framing shapes every design decision in this project, and it is why the evaluation in Chapter 5 measures groundedness and completeness rather than accuracy against a label.</w:t>
      </w:r>
    </w:p>
    <w:p>
      <w:pPr>
        <w:pStyle w:val="Heading2"/>
        <w:spacing w:before="280" w:after="120"/>
      </w:pPr>
      <w:r>
        <w:rPr>
          <w:rFonts w:ascii="Calibri" w:hAnsi="Calibri"/>
          <w:b/>
          <w:i w:val="0"/>
          <w:color w:val="1E40AF"/>
          <w:sz w:val="28"/>
        </w:rPr>
        <w:t>1.2 Problem Statement</w:t>
      </w:r>
    </w:p>
    <w:p>
      <w:pPr>
        <w:spacing w:after="120" w:line="276" w:lineRule="auto"/>
      </w:pPr>
      <w:r>
        <w:rPr>
          <w:rFonts w:ascii="Calibri" w:hAnsi="Calibri"/>
          <w:b w:val="0"/>
          <w:i w:val="0"/>
          <w:color w:val="0F172A"/>
          <w:sz w:val="22"/>
        </w:rPr>
        <w:t>Reading a research paper well enough to decide whether to read it properly is slow, repetitive, and does not benefit from being done by hand. Three specific difficulties follow.</w:t>
      </w:r>
    </w:p>
    <w:p>
      <w:pPr>
        <w:spacing w:after="120" w:line="276" w:lineRule="auto"/>
      </w:pPr>
      <w:r>
        <w:rPr>
          <w:rFonts w:ascii="Calibri" w:hAnsi="Calibri"/>
          <w:b/>
          <w:i w:val="0"/>
          <w:color w:val="0F172A"/>
          <w:sz w:val="22"/>
        </w:rPr>
        <w:t>The triage cost is paid per paper and per reader.</w:t>
      </w:r>
      <w:r>
        <w:rPr>
          <w:rFonts w:ascii="Calibri" w:hAnsi="Calibri"/>
          <w:b w:val="0"/>
          <w:i w:val="0"/>
          <w:color w:val="0F172A"/>
          <w:sz w:val="22"/>
        </w:rPr>
        <w:t xml:space="preserve"> Two researchers independently assessing the same paper duplicate the entire effort. There is no mechanism by which the second benefits from the first.</w:t>
      </w:r>
    </w:p>
    <w:p>
      <w:pPr>
        <w:spacing w:after="120" w:line="276" w:lineRule="auto"/>
      </w:pPr>
      <w:r>
        <w:rPr>
          <w:rFonts w:ascii="Calibri" w:hAnsi="Calibri"/>
          <w:b/>
          <w:i w:val="0"/>
          <w:color w:val="0F172A"/>
          <w:sz w:val="22"/>
        </w:rPr>
        <w:t>Extracting what a paper leaves open is harder than summarising it.</w:t>
      </w:r>
      <w:r>
        <w:rPr>
          <w:rFonts w:ascii="Calibri" w:hAnsi="Calibri"/>
          <w:b w:val="0"/>
          <w:i w:val="0"/>
          <w:color w:val="0F172A"/>
          <w:sz w:val="22"/>
        </w:rPr>
        <w:t xml:space="preserve"> Research gaps are stated across a limitations section, a future-work paragraph, and often only implicitly in a discussion of results. Assembling them is more demanding than producing an abstract, and it is the part a reader most needs when deciding whether a paper opens a direction worth pursuing.</w:t>
      </w:r>
    </w:p>
    <w:p>
      <w:pPr>
        <w:spacing w:after="120" w:line="276" w:lineRule="auto"/>
      </w:pPr>
      <w:r>
        <w:rPr>
          <w:rFonts w:ascii="Calibri" w:hAnsi="Calibri"/>
          <w:b/>
          <w:i w:val="0"/>
          <w:color w:val="0F172A"/>
          <w:sz w:val="22"/>
        </w:rPr>
        <w:t>Automated summaries are not trustworthy by default.</w:t>
      </w:r>
      <w:r>
        <w:rPr>
          <w:rFonts w:ascii="Calibri" w:hAnsi="Calibri"/>
          <w:b w:val="0"/>
          <w:i w:val="0"/>
          <w:color w:val="0F172A"/>
          <w:sz w:val="22"/>
        </w:rPr>
        <w:t xml:space="preserve"> A language model asked to summarise will produce fluent text whether or not the source supports it. For academic use this is disqualifying: a summary that invents a methodology is worse than no summary, because it is confidently wrong and the reader has no signal that anything is amiss.</w:t>
      </w:r>
    </w:p>
    <w:p>
      <w:pPr>
        <w:spacing w:after="120" w:line="276" w:lineRule="auto"/>
      </w:pPr>
      <w:r>
        <w:rPr>
          <w:rFonts w:ascii="Calibri" w:hAnsi="Calibri"/>
          <w:b w:val="0"/>
          <w:i w:val="0"/>
          <w:color w:val="0F172A"/>
          <w:sz w:val="22"/>
        </w:rPr>
        <w:t xml:space="preserve">The problem this project addresses is therefore not "summarise papers" but: </w:t>
      </w:r>
      <w:r>
        <w:rPr>
          <w:rFonts w:ascii="Calibri" w:hAnsi="Calibri"/>
          <w:b w:val="0"/>
          <w:i/>
          <w:color w:val="0F172A"/>
          <w:sz w:val="22"/>
        </w:rPr>
        <w:t>produce structured, checkable analyses of academic papers that are grounded in the paper's own text, that state when the text does not support a conclusion, and that do not repeat work already done.</w:t>
      </w:r>
    </w:p>
    <w:p>
      <w:pPr>
        <w:pStyle w:val="Heading2"/>
        <w:spacing w:before="280" w:after="120"/>
      </w:pPr>
      <w:r>
        <w:rPr>
          <w:rFonts w:ascii="Calibri" w:hAnsi="Calibri"/>
          <w:b/>
          <w:i w:val="0"/>
          <w:color w:val="1E40AF"/>
          <w:sz w:val="28"/>
        </w:rPr>
        <w:t>1.3 Project Objectives</w:t>
      </w:r>
    </w:p>
    <w:p>
      <w:pPr>
        <w:pStyle w:val="ListNumber"/>
        <w:spacing w:after="40"/>
      </w:pPr>
      <w:r>
        <w:rPr>
          <w:rFonts w:ascii="Calibri" w:hAnsi="Calibri"/>
          <w:b/>
          <w:i w:val="0"/>
          <w:color w:val="0F172A"/>
          <w:sz w:val="22"/>
        </w:rPr>
        <w:t>To develop an AI-based system that produces structured summaries, research gap analyses, and literature reviews from uploaded academic papers</w:t>
      </w:r>
      <w:r>
        <w:rPr>
          <w:rFonts w:ascii="Calibri" w:hAnsi="Calibri"/>
          <w:b w:val="0"/>
          <w:i w:val="0"/>
          <w:color w:val="0F172A"/>
          <w:sz w:val="22"/>
        </w:rPr>
        <w:t>, with every generated claim grounded in the uploaded document.</w:t>
      </w:r>
    </w:p>
    <w:p>
      <w:pPr>
        <w:pStyle w:val="ListNumber"/>
        <w:spacing w:after="40"/>
      </w:pPr>
      <w:r>
        <w:rPr>
          <w:rFonts w:ascii="Calibri" w:hAnsi="Calibri"/>
          <w:b/>
          <w:i w:val="0"/>
          <w:color w:val="0F172A"/>
          <w:sz w:val="22"/>
        </w:rPr>
        <w:t>To enforce grounding structurally rather than by instruction alone</w:t>
      </w:r>
      <w:r>
        <w:rPr>
          <w:rFonts w:ascii="Calibri" w:hAnsi="Calibri"/>
          <w:b w:val="0"/>
          <w:i w:val="0"/>
          <w:color w:val="0F172A"/>
          <w:sz w:val="22"/>
        </w:rPr>
        <w:t>, by constraining model output to a declared schema, validating it before display, and providing an explicit mechanism by which the system reports insufficient evidence instead of generating unsupported content.</w:t>
      </w:r>
    </w:p>
    <w:p>
      <w:pPr>
        <w:pStyle w:val="ListNumber"/>
        <w:spacing w:after="40"/>
      </w:pPr>
      <w:r>
        <w:rPr>
          <w:rFonts w:ascii="Calibri" w:hAnsi="Calibri"/>
          <w:b/>
          <w:i w:val="0"/>
          <w:color w:val="0F172A"/>
          <w:sz w:val="22"/>
        </w:rPr>
        <w:t>To implement a provider-independent AI layer</w:t>
      </w:r>
      <w:r>
        <w:rPr>
          <w:rFonts w:ascii="Calibri" w:hAnsi="Calibri"/>
          <w:b w:val="0"/>
          <w:i w:val="0"/>
          <w:color w:val="0F172A"/>
          <w:sz w:val="22"/>
        </w:rPr>
        <w:t xml:space="preserve"> supporting two commercially available language model providers, with owner-controlled selection and automatic single-attempt fallback for retryable failures, so that the system's availability does not depend on a single vendor.</w:t>
      </w:r>
    </w:p>
    <w:p>
      <w:pPr>
        <w:pStyle w:val="ListNumber"/>
        <w:spacing w:after="40"/>
      </w:pPr>
      <w:r>
        <w:rPr>
          <w:rFonts w:ascii="Calibri" w:hAnsi="Calibri"/>
          <w:b/>
          <w:i w:val="0"/>
          <w:color w:val="0F172A"/>
          <w:sz w:val="22"/>
        </w:rPr>
        <w:t>To guarantee per-user data isolation at the database level</w:t>
      </w:r>
      <w:r>
        <w:rPr>
          <w:rFonts w:ascii="Calibri" w:hAnsi="Calibri"/>
          <w:b w:val="0"/>
          <w:i w:val="0"/>
          <w:color w:val="0F172A"/>
          <w:sz w:val="22"/>
        </w:rPr>
        <w:t>, so that a researcher's uploaded papers, analyses, and reviews are readable only by them, enforced by Row Level Security rather than by application logic.</w:t>
      </w:r>
    </w:p>
    <w:p>
      <w:pPr>
        <w:pStyle w:val="ListNumber"/>
        <w:spacing w:after="40"/>
      </w:pPr>
      <w:r>
        <w:rPr>
          <w:rFonts w:ascii="Calibri" w:hAnsi="Calibri"/>
          <w:b/>
          <w:i w:val="0"/>
          <w:color w:val="0F172A"/>
          <w:sz w:val="22"/>
        </w:rPr>
        <w:t>To reduce redundant computation</w:t>
      </w:r>
      <w:r>
        <w:rPr>
          <w:rFonts w:ascii="Calibri" w:hAnsi="Calibri"/>
          <w:b w:val="0"/>
          <w:i w:val="0"/>
          <w:color w:val="0F172A"/>
          <w:sz w:val="22"/>
        </w:rPr>
        <w:t xml:space="preserve"> by identifying documents by content rather than by filename, so that the same paper is analysed once regardless of how many users upload it, without exposing any information about other users.</w:t>
      </w:r>
    </w:p>
    <w:p>
      <w:pPr>
        <w:pStyle w:val="ListNumber"/>
        <w:spacing w:after="40"/>
      </w:pPr>
      <w:r>
        <w:rPr>
          <w:rFonts w:ascii="Calibri" w:hAnsi="Calibri"/>
          <w:b/>
          <w:i w:val="0"/>
          <w:color w:val="0F172A"/>
          <w:sz w:val="22"/>
        </w:rPr>
        <w:t>To evaluate the system empirically</w:t>
      </w:r>
      <w:r>
        <w:rPr>
          <w:rFonts w:ascii="Calibri" w:hAnsi="Calibri"/>
          <w:b w:val="0"/>
          <w:i w:val="0"/>
          <w:color w:val="0F172A"/>
          <w:sz w:val="22"/>
        </w:rPr>
        <w:t xml:space="preserve"> against a corpus of real open-access research papers under both AI providers, using measurable criteria appropriate to a generative task.</w:t>
      </w:r>
    </w:p>
    <w:p>
      <w:pPr>
        <w:pStyle w:val="Heading2"/>
        <w:spacing w:before="280" w:after="120"/>
      </w:pPr>
      <w:r>
        <w:rPr>
          <w:rFonts w:ascii="Calibri" w:hAnsi="Calibri"/>
          <w:b/>
          <w:i w:val="0"/>
          <w:color w:val="1E40AF"/>
          <w:sz w:val="28"/>
        </w:rPr>
        <w:t>1.4 Scope of Project</w:t>
      </w:r>
    </w:p>
    <w:p>
      <w:pPr>
        <w:spacing w:after="120" w:line="276" w:lineRule="auto"/>
      </w:pPr>
      <w:r>
        <w:rPr>
          <w:rFonts w:ascii="Calibri" w:hAnsi="Calibri"/>
          <w:b/>
          <w:i w:val="0"/>
          <w:color w:val="0F172A"/>
          <w:sz w:val="22"/>
        </w:rPr>
        <w:t>Included.</w:t>
      </w:r>
    </w:p>
    <w:p>
      <w:pPr>
        <w:pStyle w:val="ListBullet"/>
        <w:spacing w:after="40"/>
      </w:pPr>
      <w:r>
        <w:rPr>
          <w:rFonts w:ascii="Calibri" w:hAnsi="Calibri"/>
          <w:b w:val="0"/>
          <w:i w:val="0"/>
          <w:color w:val="0F172A"/>
          <w:sz w:val="22"/>
        </w:rPr>
        <w:t>Upload of academic papers in PDF format, with server-side text extraction.</w:t>
      </w:r>
    </w:p>
    <w:p>
      <w:pPr>
        <w:pStyle w:val="ListBullet"/>
        <w:spacing w:after="40"/>
      </w:pPr>
      <w:r>
        <w:rPr>
          <w:rFonts w:ascii="Calibri" w:hAnsi="Calibri"/>
          <w:b w:val="0"/>
          <w:i w:val="0"/>
          <w:color w:val="0F172A"/>
          <w:sz w:val="22"/>
        </w:rPr>
        <w:t>Three-pass grounded analysis: summary, research gaps, literature review.</w:t>
      </w:r>
    </w:p>
    <w:p>
      <w:pPr>
        <w:pStyle w:val="ListBullet"/>
        <w:spacing w:after="40"/>
      </w:pPr>
      <w:r>
        <w:rPr>
          <w:rFonts w:ascii="Calibri" w:hAnsi="Calibri"/>
          <w:b w:val="0"/>
          <w:i w:val="0"/>
          <w:color w:val="0F172A"/>
          <w:sz w:val="22"/>
        </w:rPr>
        <w:t>Cross-paper literature review across several saved papers.</w:t>
      </w:r>
    </w:p>
    <w:p>
      <w:pPr>
        <w:pStyle w:val="ListBullet"/>
        <w:spacing w:after="40"/>
      </w:pPr>
      <w:r>
        <w:rPr>
          <w:rFonts w:ascii="Calibri" w:hAnsi="Calibri"/>
          <w:b w:val="0"/>
          <w:i w:val="0"/>
          <w:color w:val="0F172A"/>
          <w:sz w:val="22"/>
        </w:rPr>
        <w:t>Authenticated multi-user access: email and password, and Google sign-in.</w:t>
      </w:r>
    </w:p>
    <w:p>
      <w:pPr>
        <w:pStyle w:val="ListBullet"/>
        <w:spacing w:after="40"/>
      </w:pPr>
      <w:r>
        <w:rPr>
          <w:rFonts w:ascii="Calibri" w:hAnsi="Calibri"/>
          <w:b w:val="0"/>
          <w:i w:val="0"/>
          <w:color w:val="0F172A"/>
          <w:sz w:val="22"/>
        </w:rPr>
        <w:t>A private research library per user, with per-user isolation enforced by the database.</w:t>
      </w:r>
    </w:p>
    <w:p>
      <w:pPr>
        <w:pStyle w:val="ListBullet"/>
        <w:spacing w:after="40"/>
      </w:pPr>
      <w:r>
        <w:rPr>
          <w:rFonts w:ascii="Calibri" w:hAnsi="Calibri"/>
          <w:b w:val="0"/>
          <w:i w:val="0"/>
          <w:color w:val="0F172A"/>
          <w:sz w:val="22"/>
        </w:rPr>
        <w:t>Owner-controlled AI provider configuration: which provider is primary, and which providers are permitted at all.</w:t>
      </w:r>
    </w:p>
    <w:p>
      <w:pPr>
        <w:pStyle w:val="ListBullet"/>
        <w:spacing w:after="40"/>
      </w:pPr>
      <w:r>
        <w:rPr>
          <w:rFonts w:ascii="Calibri" w:hAnsi="Calibri"/>
          <w:b w:val="0"/>
          <w:i w:val="0"/>
          <w:color w:val="0F172A"/>
          <w:sz w:val="22"/>
        </w:rPr>
        <w:t>Content-addressed reuse of analyses across users.</w:t>
      </w:r>
    </w:p>
    <w:p>
      <w:pPr>
        <w:pStyle w:val="ListBullet"/>
        <w:spacing w:after="40"/>
      </w:pPr>
      <w:r>
        <w:rPr>
          <w:rFonts w:ascii="Calibri" w:hAnsi="Calibri"/>
          <w:b w:val="0"/>
          <w:i w:val="0"/>
          <w:color w:val="0F172A"/>
          <w:sz w:val="22"/>
        </w:rPr>
        <w:t>Deployment to a public production environment.</w:t>
      </w:r>
    </w:p>
    <w:p>
      <w:pPr>
        <w:spacing w:after="120" w:line="276" w:lineRule="auto"/>
      </w:pPr>
      <w:r>
        <w:rPr>
          <w:rFonts w:ascii="Calibri" w:hAnsi="Calibri"/>
          <w:b/>
          <w:i w:val="0"/>
          <w:color w:val="0F172A"/>
          <w:sz w:val="22"/>
        </w:rPr>
        <w:t>Excluded, and deliberately so.</w:t>
      </w:r>
    </w:p>
    <w:p>
      <w:pPr>
        <w:pStyle w:val="ListBullet"/>
        <w:spacing w:after="40"/>
      </w:pPr>
      <w:r>
        <w:rPr>
          <w:rFonts w:ascii="Calibri" w:hAnsi="Calibri"/>
          <w:b/>
          <w:i w:val="0"/>
          <w:color w:val="0F172A"/>
          <w:sz w:val="22"/>
        </w:rPr>
        <w:t>No external literature search.</w:t>
      </w:r>
      <w:r>
        <w:rPr>
          <w:rFonts w:ascii="Calibri" w:hAnsi="Calibri"/>
          <w:b w:val="0"/>
          <w:i w:val="0"/>
          <w:color w:val="0F172A"/>
          <w:sz w:val="22"/>
        </w:rPr>
        <w:t xml:space="preserve"> The system analyses documents the user supplies. It does not query arXiv, Scopus, or any bibliographic database. The interface states this, because a user expecting a search engine would be misled.</w:t>
      </w:r>
    </w:p>
    <w:p>
      <w:pPr>
        <w:pStyle w:val="ListBullet"/>
        <w:spacing w:after="40"/>
      </w:pPr>
      <w:r>
        <w:rPr>
          <w:rFonts w:ascii="Calibri" w:hAnsi="Calibri"/>
          <w:b/>
          <w:i w:val="0"/>
          <w:color w:val="0F172A"/>
          <w:sz w:val="22"/>
        </w:rPr>
        <w:t>No retrieval-augmented generation.</w:t>
      </w:r>
      <w:r>
        <w:rPr>
          <w:rFonts w:ascii="Calibri" w:hAnsi="Calibri"/>
          <w:b w:val="0"/>
          <w:i w:val="0"/>
          <w:color w:val="0F172A"/>
          <w:sz w:val="22"/>
        </w:rPr>
        <w:t xml:space="preserve"> The production path reads whole documents. The repository contains an embedding provider, a </w:t>
      </w:r>
      <w:r>
        <w:rPr>
          <w:rFonts w:ascii="Consolas" w:hAnsi="Consolas"/>
          <w:b w:val="0"/>
          <w:i w:val="0"/>
          <w:color w:val="0F172A"/>
          <w:sz w:val="20"/>
        </w:rPr>
        <w:t>chunks</w:t>
      </w:r>
      <w:r>
        <w:rPr>
          <w:rFonts w:ascii="Calibri" w:hAnsi="Calibri"/>
          <w:b w:val="0"/>
          <w:i w:val="0"/>
          <w:color w:val="0F172A"/>
          <w:sz w:val="22"/>
        </w:rPr>
        <w:t xml:space="preserve"> table, and a pgvector column, none of which are called by the analysis path. This is stated explicitly in Section 3.5 and again in Section 6.3.</w:t>
      </w:r>
    </w:p>
    <w:p>
      <w:pPr>
        <w:pStyle w:val="ListBullet"/>
        <w:spacing w:after="40"/>
      </w:pPr>
      <w:r>
        <w:rPr>
          <w:rFonts w:ascii="Calibri" w:hAnsi="Calibri"/>
          <w:b/>
          <w:i w:val="0"/>
          <w:color w:val="0F172A"/>
          <w:sz w:val="22"/>
        </w:rPr>
        <w:t>No OCR.</w:t>
      </w:r>
      <w:r>
        <w:rPr>
          <w:rFonts w:ascii="Calibri" w:hAnsi="Calibri"/>
          <w:b w:val="0"/>
          <w:i w:val="0"/>
          <w:color w:val="0F172A"/>
          <w:sz w:val="22"/>
        </w:rPr>
        <w:t xml:space="preserve"> A scanned PDF with no text layer is refused rather than guessed at.</w:t>
      </w:r>
    </w:p>
    <w:p>
      <w:pPr>
        <w:pStyle w:val="ListBullet"/>
        <w:spacing w:after="40"/>
      </w:pPr>
      <w:r>
        <w:rPr>
          <w:rFonts w:ascii="Calibri" w:hAnsi="Calibri"/>
          <w:b/>
          <w:i w:val="0"/>
          <w:color w:val="0F172A"/>
          <w:sz w:val="22"/>
        </w:rPr>
        <w:t>No model training or fine-tuning.</w:t>
      </w:r>
      <w:r>
        <w:rPr>
          <w:rFonts w:ascii="Calibri" w:hAnsi="Calibri"/>
          <w:b w:val="0"/>
          <w:i w:val="0"/>
          <w:color w:val="0F172A"/>
          <w:sz w:val="22"/>
        </w:rPr>
        <w:t xml:space="preserve"> The system performs inference against hosted foundation models. Section 3.5 sets out why, and what that means for what this project can and cannot claim.</w:t>
      </w:r>
    </w:p>
    <w:p>
      <w:pPr>
        <w:pStyle w:val="ListBullet"/>
        <w:spacing w:after="40"/>
      </w:pPr>
      <w:r>
        <w:rPr>
          <w:rFonts w:ascii="Calibri" w:hAnsi="Calibri"/>
          <w:b/>
          <w:i w:val="0"/>
          <w:color w:val="0F172A"/>
          <w:sz w:val="22"/>
        </w:rPr>
        <w:t>No claim of encryption beyond what the platform provides.</w:t>
      </w:r>
      <w:r>
        <w:rPr>
          <w:rFonts w:ascii="Calibri" w:hAnsi="Calibri"/>
          <w:b w:val="0"/>
          <w:i w:val="0"/>
          <w:color w:val="0F172A"/>
          <w:sz w:val="22"/>
        </w:rPr>
        <w:t xml:space="preserve"> The system does not implement its own cryptography, and the interface does not assert that it does.</w:t>
      </w:r>
    </w:p>
    <w:p>
      <w:pPr>
        <w:pStyle w:val="Heading2"/>
        <w:spacing w:before="280" w:after="120"/>
      </w:pPr>
      <w:r>
        <w:rPr>
          <w:rFonts w:ascii="Calibri" w:hAnsi="Calibri"/>
          <w:b/>
          <w:i w:val="0"/>
          <w:color w:val="1E40AF"/>
          <w:sz w:val="28"/>
        </w:rPr>
        <w:t>1.5 Significance of the Project</w:t>
      </w:r>
    </w:p>
    <w:p>
      <w:pPr>
        <w:spacing w:after="120" w:line="276" w:lineRule="auto"/>
      </w:pPr>
      <w:r>
        <w:rPr>
          <w:rFonts w:ascii="Calibri" w:hAnsi="Calibri"/>
          <w:b w:val="0"/>
          <w:i w:val="0"/>
          <w:color w:val="0F172A"/>
          <w:sz w:val="22"/>
        </w:rPr>
        <w:t>For an individual researcher, the system reduces the triage pass on a paper from a careful read to reviewing a structured analysis, with the gap analysis in particular assembling material that is otherwise scattered across a document.</w:t>
      </w:r>
    </w:p>
    <w:p>
      <w:pPr>
        <w:spacing w:after="120" w:line="276" w:lineRule="auto"/>
      </w:pPr>
      <w:r>
        <w:rPr>
          <w:rFonts w:ascii="Calibri" w:hAnsi="Calibri"/>
          <w:b w:val="0"/>
          <w:i w:val="0"/>
          <w:color w:val="0F172A"/>
          <w:sz w:val="22"/>
        </w:rPr>
        <w:t>For the wider problem, the project demonstrates three things that generalise beyond this application.</w:t>
      </w:r>
    </w:p>
    <w:p>
      <w:pPr>
        <w:spacing w:after="120" w:line="276" w:lineRule="auto"/>
      </w:pPr>
      <w:r>
        <w:rPr>
          <w:rFonts w:ascii="Calibri" w:hAnsi="Calibri"/>
          <w:b/>
          <w:i w:val="0"/>
          <w:color w:val="0F172A"/>
          <w:sz w:val="22"/>
        </w:rPr>
        <w:t>Grounding can be enforced structurally.</w:t>
      </w:r>
      <w:r>
        <w:rPr>
          <w:rFonts w:ascii="Calibri" w:hAnsi="Calibri"/>
          <w:b w:val="0"/>
          <w:i w:val="0"/>
          <w:color w:val="0F172A"/>
          <w:sz w:val="22"/>
        </w:rPr>
        <w:t xml:space="preserve"> Instructing a model to avoid inventing content is unreliable. Constraining it to a schema that contains an explicit </w:t>
      </w:r>
      <w:r>
        <w:rPr>
          <w:rFonts w:ascii="Consolas" w:hAnsi="Consolas"/>
          <w:b w:val="0"/>
          <w:i w:val="0"/>
          <w:color w:val="0F172A"/>
          <w:sz w:val="20"/>
        </w:rPr>
        <w:t>insufficient_evidence</w:t>
      </w:r>
      <w:r>
        <w:rPr>
          <w:rFonts w:ascii="Calibri" w:hAnsi="Calibri"/>
          <w:b w:val="0"/>
          <w:i w:val="0"/>
          <w:color w:val="0F172A"/>
          <w:sz w:val="22"/>
        </w:rPr>
        <w:t xml:space="preserve"> field, and validating output before display, converts a request into a check. Section 3.5 and Section 5.3 develop this.</w:t>
      </w:r>
    </w:p>
    <w:p>
      <w:pPr>
        <w:spacing w:after="120" w:line="276" w:lineRule="auto"/>
      </w:pPr>
      <w:r>
        <w:rPr>
          <w:rFonts w:ascii="Calibri" w:hAnsi="Calibri"/>
          <w:b/>
          <w:i w:val="0"/>
          <w:color w:val="0F172A"/>
          <w:sz w:val="22"/>
        </w:rPr>
        <w:t>Provider independence is achievable at low cost.</w:t>
      </w:r>
      <w:r>
        <w:rPr>
          <w:rFonts w:ascii="Calibri" w:hAnsi="Calibri"/>
          <w:b w:val="0"/>
          <w:i w:val="0"/>
          <w:color w:val="0F172A"/>
          <w:sz w:val="22"/>
        </w:rPr>
        <w:t xml:space="preserve"> The entire AI layer sits behind one interface of two methods. Adding a second vendor was one new file; switching between them is a configuration value, not a redeployment. For a student project dependent on free API tiers, this proved to be more than an architectural nicety — Chapter 5 reports how often the fallback was actually needed.</w:t>
      </w:r>
    </w:p>
    <w:p>
      <w:pPr>
        <w:spacing w:after="120" w:line="276" w:lineRule="auto"/>
      </w:pPr>
      <w:r>
        <w:rPr>
          <w:rFonts w:ascii="Calibri" w:hAnsi="Calibri"/>
          <w:b/>
          <w:i w:val="0"/>
          <w:color w:val="0F172A"/>
          <w:sz w:val="22"/>
        </w:rPr>
        <w:t>Privacy and efficiency are not necessarily in tension.</w:t>
      </w:r>
      <w:r>
        <w:rPr>
          <w:rFonts w:ascii="Calibri" w:hAnsi="Calibri"/>
          <w:b w:val="0"/>
          <w:i w:val="0"/>
          <w:color w:val="0F172A"/>
          <w:sz w:val="22"/>
        </w:rPr>
        <w:t xml:space="preserve"> The analysis cache lets two users share the cost of analysing the same paper while sharing nothing else. The design is examined in Section 4.4, and rests on the cache holding no user identifier at all.</w:t>
      </w:r>
    </w:p>
    <w:p>
      <w:r>
        <w:br w:type="page"/>
      </w:r>
    </w:p>
    <w:p>
      <w:pPr>
        <w:pStyle w:val="Heading1"/>
        <w:spacing w:before="280" w:after="120"/>
      </w:pPr>
      <w:r>
        <w:rPr>
          <w:rFonts w:ascii="Calibri" w:hAnsi="Calibri"/>
          <w:b/>
          <w:i w:val="0"/>
          <w:color w:val="1E40AF"/>
          <w:sz w:val="36"/>
        </w:rPr>
        <w:t>Chapter 2: Literature Review</w:t>
      </w:r>
    </w:p>
    <w:p>
      <w:pPr>
        <w:pStyle w:val="Heading2"/>
        <w:spacing w:before="280" w:after="120"/>
      </w:pPr>
      <w:r>
        <w:rPr>
          <w:rFonts w:ascii="Calibri" w:hAnsi="Calibri"/>
          <w:b/>
          <w:i w:val="0"/>
          <w:color w:val="1E40AF"/>
          <w:sz w:val="28"/>
        </w:rPr>
        <w:t>2.1 Overview of AI Technologies</w:t>
      </w:r>
    </w:p>
    <w:p>
      <w:pPr>
        <w:spacing w:after="120" w:line="276" w:lineRule="auto"/>
      </w:pPr>
      <w:r>
        <w:rPr>
          <w:rFonts w:ascii="Calibri" w:hAnsi="Calibri"/>
          <w:b/>
          <w:i w:val="0"/>
          <w:color w:val="0F172A"/>
          <w:sz w:val="22"/>
        </w:rPr>
        <w:t>Artificial intelligence</w:t>
      </w:r>
      <w:r>
        <w:rPr>
          <w:rFonts w:ascii="Calibri" w:hAnsi="Calibri"/>
          <w:b w:val="0"/>
          <w:i w:val="0"/>
          <w:color w:val="0F172A"/>
          <w:sz w:val="22"/>
        </w:rPr>
        <w:t xml:space="preserve"> in this project means a system that performs a task normally requiring human reading comprehension. No search, planning, or optimisation techniques are used; the entire AI component is language understanding and generation.</w:t>
      </w:r>
    </w:p>
    <w:p>
      <w:pPr>
        <w:spacing w:after="120" w:line="276" w:lineRule="auto"/>
      </w:pPr>
      <w:r>
        <w:rPr>
          <w:rFonts w:ascii="Calibri" w:hAnsi="Calibri"/>
          <w:b/>
          <w:i w:val="0"/>
          <w:color w:val="0F172A"/>
          <w:sz w:val="22"/>
        </w:rPr>
        <w:t>Machine learning</w:t>
      </w:r>
      <w:r>
        <w:rPr>
          <w:rFonts w:ascii="Calibri" w:hAnsi="Calibri"/>
          <w:b w:val="0"/>
          <w:i w:val="0"/>
          <w:color w:val="0F172A"/>
          <w:sz w:val="22"/>
        </w:rPr>
        <w:t xml:space="preserve"> is the paradigm underlying the models used, but not a technique this project applies directly. The models were trained by their vendors on large text corpora; this project performs </w:t>
      </w:r>
      <w:r>
        <w:rPr>
          <w:rFonts w:ascii="Calibri" w:hAnsi="Calibri"/>
          <w:b/>
          <w:i w:val="0"/>
          <w:color w:val="0F172A"/>
          <w:sz w:val="22"/>
        </w:rPr>
        <w:t>inference</w:t>
      </w:r>
      <w:r>
        <w:rPr>
          <w:rFonts w:ascii="Calibri" w:hAnsi="Calibri"/>
          <w:b w:val="0"/>
          <w:i w:val="0"/>
          <w:color w:val="0F172A"/>
          <w:sz w:val="22"/>
        </w:rPr>
        <w:t xml:space="preserve"> against them. The distinction matters for how the work should be assessed: there is no training set, no validation curve, and no overfitting in this system, because no model is fitted here. Chapter 5 measures the behaviour of a system built around a model, not the model itself.</w:t>
      </w:r>
    </w:p>
    <w:p>
      <w:pPr>
        <w:spacing w:after="120" w:line="276" w:lineRule="auto"/>
      </w:pPr>
      <w:r>
        <w:rPr>
          <w:rFonts w:ascii="Calibri" w:hAnsi="Calibri"/>
          <w:b/>
          <w:i w:val="0"/>
          <w:color w:val="0F172A"/>
          <w:sz w:val="22"/>
        </w:rPr>
        <w:t>Deep learning</w:t>
      </w:r>
      <w:r>
        <w:rPr>
          <w:rFonts w:ascii="Calibri" w:hAnsi="Calibri"/>
          <w:b w:val="0"/>
          <w:i w:val="0"/>
          <w:color w:val="0F172A"/>
          <w:sz w:val="22"/>
        </w:rPr>
        <w:t>, specifically the transformer architecture (Vaswani et al., 2017), is what makes the task feasible. Self-attention allows a model to relate distant parts of a document, which is exactly what summarising a paper requires: a claim in the abstract must be reconciled with results in Section 4 and caveats in Section 6.</w:t>
      </w:r>
    </w:p>
    <w:p>
      <w:pPr>
        <w:spacing w:after="120" w:line="276" w:lineRule="auto"/>
      </w:pPr>
      <w:r>
        <w:rPr>
          <w:rFonts w:ascii="Calibri" w:hAnsi="Calibri"/>
          <w:b/>
          <w:i w:val="0"/>
          <w:color w:val="0F172A"/>
          <w:sz w:val="22"/>
        </w:rPr>
        <w:t>Natural language processing</w:t>
      </w:r>
      <w:r>
        <w:rPr>
          <w:rFonts w:ascii="Calibri" w:hAnsi="Calibri"/>
          <w:b w:val="0"/>
          <w:i w:val="0"/>
          <w:color w:val="0F172A"/>
          <w:sz w:val="22"/>
        </w:rPr>
        <w:t xml:space="preserve"> is the applicable subfield. The specific tasks are abstractive summarisation, information extraction (stated limitations and future work), and structured generation constrained to a schema. Two related NLP problems are deliberately </w:t>
      </w:r>
      <w:r>
        <w:rPr>
          <w:rFonts w:ascii="Calibri" w:hAnsi="Calibri"/>
          <w:b w:val="0"/>
          <w:i/>
          <w:color w:val="0F172A"/>
          <w:sz w:val="22"/>
        </w:rPr>
        <w:t>not</w:t>
      </w:r>
      <w:r>
        <w:rPr>
          <w:rFonts w:ascii="Calibri" w:hAnsi="Calibri"/>
          <w:b w:val="0"/>
          <w:i w:val="0"/>
          <w:color w:val="0F172A"/>
          <w:sz w:val="22"/>
        </w:rPr>
        <w:t xml:space="preserve"> solved here: extractive summarisation, which selects existing sentences, and factual consistency evaluation, which scores generated text against its source (Wang et al., 2020) — the latter is a plausible future addition and is discussed in Section 7.2.</w:t>
      </w:r>
    </w:p>
    <w:p>
      <w:pPr>
        <w:pStyle w:val="Heading2"/>
        <w:spacing w:before="280" w:after="120"/>
      </w:pPr>
      <w:r>
        <w:rPr>
          <w:rFonts w:ascii="Calibri" w:hAnsi="Calibri"/>
          <w:b/>
          <w:i w:val="0"/>
          <w:color w:val="1E40AF"/>
          <w:sz w:val="28"/>
        </w:rPr>
        <w:t>2.2 Related Works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pPr>
              <w:spacing w:before="40" w:after="40"/>
            </w:pPr>
            <w:r/>
            <w:r>
              <w:rPr>
                <w:rFonts w:ascii="Calibri" w:hAnsi="Calibri"/>
                <w:b/>
                <w:i w:val="0"/>
                <w:color w:val="0F172A"/>
                <w:sz w:val="18"/>
              </w:rPr>
              <w:t>Study / System</w:t>
            </w:r>
          </w:p>
          <w:shd w:val="clear" w:fill="E8EEF9"/>
        </w:tc>
        <w:tc>
          <w:tcPr>
            <w:tcW w:type="dxa" w:w="2340"/>
          </w:tcPr>
          <w:p>
            <w:pPr>
              <w:spacing w:before="40" w:after="40"/>
            </w:pPr>
            <w:r/>
            <w:r>
              <w:rPr>
                <w:rFonts w:ascii="Calibri" w:hAnsi="Calibri"/>
                <w:b/>
                <w:i w:val="0"/>
                <w:color w:val="0F172A"/>
                <w:sz w:val="18"/>
              </w:rPr>
              <w:t>Method used</w:t>
            </w:r>
          </w:p>
          <w:shd w:val="clear" w:fill="E8EEF9"/>
        </w:tc>
        <w:tc>
          <w:tcPr>
            <w:tcW w:type="dxa" w:w="2340"/>
          </w:tcPr>
          <w:p>
            <w:pPr>
              <w:spacing w:before="40" w:after="40"/>
            </w:pPr>
            <w:r/>
            <w:r>
              <w:rPr>
                <w:rFonts w:ascii="Calibri" w:hAnsi="Calibri"/>
                <w:b/>
                <w:i w:val="0"/>
                <w:color w:val="0F172A"/>
                <w:sz w:val="18"/>
              </w:rPr>
              <w:t>Strengths</w:t>
            </w:r>
          </w:p>
          <w:shd w:val="clear" w:fill="E8EEF9"/>
        </w:tc>
        <w:tc>
          <w:tcPr>
            <w:tcW w:type="dxa" w:w="2340"/>
          </w:tcPr>
          <w:p>
            <w:pPr>
              <w:spacing w:before="40" w:after="40"/>
            </w:pPr>
            <w:r/>
            <w:r>
              <w:rPr>
                <w:rFonts w:ascii="Calibri" w:hAnsi="Calibri"/>
                <w:b/>
                <w:i w:val="0"/>
                <w:color w:val="0F172A"/>
                <w:sz w:val="18"/>
              </w:rPr>
              <w:t>Limitations</w:t>
            </w:r>
          </w:p>
          <w:shd w:val="clear" w:fill="E8EEF9"/>
        </w:tc>
      </w:tr>
      <w:tr>
        <w:tc>
          <w:tcPr>
            <w:tcW w:type="dxa" w:w="2340"/>
          </w:tcPr>
          <w:p>
            <w:pPr>
              <w:spacing w:before="40" w:after="40"/>
            </w:pPr>
            <w:r/>
            <w:r>
              <w:rPr>
                <w:rFonts w:ascii="Calibri" w:hAnsi="Calibri"/>
                <w:b w:val="0"/>
                <w:i w:val="0"/>
                <w:color w:val="0F172A"/>
                <w:sz w:val="18"/>
              </w:rPr>
              <w:t xml:space="preserve">Vaswani et al. (2017), </w:t>
            </w:r>
            <w:r>
              <w:rPr>
                <w:rFonts w:ascii="Calibri" w:hAnsi="Calibri"/>
                <w:b w:val="0"/>
                <w:i/>
                <w:color w:val="0F172A"/>
                <w:sz w:val="18"/>
              </w:rPr>
              <w:t>Attention Is All You Need</w:t>
            </w:r>
          </w:p>
        </w:tc>
        <w:tc>
          <w:tcPr>
            <w:tcW w:type="dxa" w:w="2340"/>
          </w:tcPr>
          <w:p>
            <w:pPr>
              <w:spacing w:before="40" w:after="40"/>
            </w:pPr>
            <w:r/>
            <w:r>
              <w:rPr>
                <w:rFonts w:ascii="Calibri" w:hAnsi="Calibri"/>
                <w:b w:val="0"/>
                <w:i w:val="0"/>
                <w:color w:val="0F172A"/>
                <w:sz w:val="18"/>
              </w:rPr>
              <w:t>Transformer encoder–decoder built entirely on self-attention</w:t>
            </w:r>
          </w:p>
        </w:tc>
        <w:tc>
          <w:tcPr>
            <w:tcW w:type="dxa" w:w="2340"/>
          </w:tcPr>
          <w:p>
            <w:pPr>
              <w:spacing w:before="40" w:after="40"/>
            </w:pPr>
            <w:r/>
            <w:r>
              <w:rPr>
                <w:rFonts w:ascii="Calibri" w:hAnsi="Calibri"/>
                <w:b w:val="0"/>
                <w:i w:val="0"/>
                <w:color w:val="0F172A"/>
                <w:sz w:val="18"/>
              </w:rPr>
              <w:t>Removed recurrence, enabling parallel training and long-range dependency modelling; the architectural basis of every model used in this project</w:t>
            </w:r>
          </w:p>
        </w:tc>
        <w:tc>
          <w:tcPr>
            <w:tcW w:type="dxa" w:w="2340"/>
          </w:tcPr>
          <w:p>
            <w:pPr>
              <w:spacing w:before="40" w:after="40"/>
            </w:pPr>
            <w:r/>
            <w:r>
              <w:rPr>
                <w:rFonts w:ascii="Calibri" w:hAnsi="Calibri"/>
                <w:b w:val="0"/>
                <w:i w:val="0"/>
                <w:color w:val="0F172A"/>
                <w:sz w:val="18"/>
              </w:rPr>
              <w:t>An architecture, not an application; no document-level analysis task addressed</w:t>
            </w:r>
          </w:p>
        </w:tc>
      </w:tr>
      <w:tr>
        <w:tc>
          <w:tcPr>
            <w:tcW w:type="dxa" w:w="2340"/>
          </w:tcPr>
          <w:p>
            <w:pPr>
              <w:spacing w:before="40" w:after="40"/>
            </w:pPr>
            <w:r/>
            <w:r>
              <w:rPr>
                <w:rFonts w:ascii="Calibri" w:hAnsi="Calibri"/>
                <w:b w:val="0"/>
                <w:i w:val="0"/>
                <w:color w:val="0F172A"/>
                <w:sz w:val="18"/>
              </w:rPr>
              <w:t xml:space="preserve">Devlin et al. (2019), </w:t>
            </w:r>
            <w:r>
              <w:rPr>
                <w:rFonts w:ascii="Calibri" w:hAnsi="Calibri"/>
                <w:b w:val="0"/>
                <w:i/>
                <w:color w:val="0F172A"/>
                <w:sz w:val="18"/>
              </w:rPr>
              <w:t>BERT</w:t>
            </w:r>
          </w:p>
        </w:tc>
        <w:tc>
          <w:tcPr>
            <w:tcW w:type="dxa" w:w="2340"/>
          </w:tcPr>
          <w:p>
            <w:pPr>
              <w:spacing w:before="40" w:after="40"/>
            </w:pPr>
            <w:r/>
            <w:r>
              <w:rPr>
                <w:rFonts w:ascii="Calibri" w:hAnsi="Calibri"/>
                <w:b w:val="0"/>
                <w:i w:val="0"/>
                <w:color w:val="0F172A"/>
                <w:sz w:val="18"/>
              </w:rPr>
              <w:t>Bidirectional pretraining with masked language modelling, then task fine-tuning</w:t>
            </w:r>
          </w:p>
        </w:tc>
        <w:tc>
          <w:tcPr>
            <w:tcW w:type="dxa" w:w="2340"/>
          </w:tcPr>
          <w:p>
            <w:pPr>
              <w:spacing w:before="40" w:after="40"/>
            </w:pPr>
            <w:r/>
            <w:r>
              <w:rPr>
                <w:rFonts w:ascii="Calibri" w:hAnsi="Calibri"/>
                <w:b w:val="0"/>
                <w:i w:val="0"/>
                <w:color w:val="0F172A"/>
                <w:sz w:val="18"/>
              </w:rPr>
              <w:t>Showed general pretraining transfers across NLP tasks; established the pretrain–adapt pattern</w:t>
            </w:r>
          </w:p>
        </w:tc>
        <w:tc>
          <w:tcPr>
            <w:tcW w:type="dxa" w:w="2340"/>
          </w:tcPr>
          <w:p>
            <w:pPr>
              <w:spacing w:before="40" w:after="40"/>
            </w:pPr>
            <w:r/>
            <w:r>
              <w:rPr>
                <w:rFonts w:ascii="Calibri" w:hAnsi="Calibri"/>
                <w:b w:val="0"/>
                <w:i w:val="0"/>
                <w:color w:val="0F172A"/>
                <w:sz w:val="18"/>
              </w:rPr>
              <w:t>Encoder-only, so not generative; requires task-specific fine-tuning and labelled data, neither of which this project has</w:t>
            </w:r>
          </w:p>
        </w:tc>
      </w:tr>
      <w:tr>
        <w:tc>
          <w:tcPr>
            <w:tcW w:type="dxa" w:w="2340"/>
          </w:tcPr>
          <w:p>
            <w:pPr>
              <w:spacing w:before="40" w:after="40"/>
            </w:pPr>
            <w:r/>
            <w:r>
              <w:rPr>
                <w:rFonts w:ascii="Calibri" w:hAnsi="Calibri"/>
                <w:b w:val="0"/>
                <w:i w:val="0"/>
                <w:color w:val="0F172A"/>
                <w:sz w:val="18"/>
              </w:rPr>
              <w:t xml:space="preserve">Beltagy et al. (2019), </w:t>
            </w:r>
            <w:r>
              <w:rPr>
                <w:rFonts w:ascii="Calibri" w:hAnsi="Calibri"/>
                <w:b w:val="0"/>
                <w:i/>
                <w:color w:val="0F172A"/>
                <w:sz w:val="18"/>
              </w:rPr>
              <w:t>SciBERT</w:t>
            </w:r>
          </w:p>
        </w:tc>
        <w:tc>
          <w:tcPr>
            <w:tcW w:type="dxa" w:w="2340"/>
          </w:tcPr>
          <w:p>
            <w:pPr>
              <w:spacing w:before="40" w:after="40"/>
            </w:pPr>
            <w:r/>
            <w:r>
              <w:rPr>
                <w:rFonts w:ascii="Calibri" w:hAnsi="Calibri"/>
                <w:b w:val="0"/>
                <w:i w:val="0"/>
                <w:color w:val="0F172A"/>
                <w:sz w:val="18"/>
              </w:rPr>
              <w:t>BERT pretrained on a scientific corpus</w:t>
            </w:r>
          </w:p>
        </w:tc>
        <w:tc>
          <w:tcPr>
            <w:tcW w:type="dxa" w:w="2340"/>
          </w:tcPr>
          <w:p>
            <w:pPr>
              <w:spacing w:before="40" w:after="40"/>
            </w:pPr>
            <w:r/>
            <w:r>
              <w:rPr>
                <w:rFonts w:ascii="Calibri" w:hAnsi="Calibri"/>
                <w:b w:val="0"/>
                <w:i w:val="0"/>
                <w:color w:val="0F172A"/>
                <w:sz w:val="18"/>
              </w:rPr>
              <w:t>Demonstrated that domain-specific pretraining measurably improves performance on scientific text</w:t>
            </w:r>
          </w:p>
        </w:tc>
        <w:tc>
          <w:tcPr>
            <w:tcW w:type="dxa" w:w="2340"/>
          </w:tcPr>
          <w:p>
            <w:pPr>
              <w:spacing w:before="40" w:after="40"/>
            </w:pPr>
            <w:r/>
            <w:r>
              <w:rPr>
                <w:rFonts w:ascii="Calibri" w:hAnsi="Calibri"/>
                <w:b w:val="0"/>
                <w:i w:val="0"/>
                <w:color w:val="0F172A"/>
                <w:sz w:val="18"/>
              </w:rPr>
              <w:t>Still requires fine-tuning per task; produces representations, not the structured prose a researcher reads</w:t>
            </w:r>
          </w:p>
        </w:tc>
      </w:tr>
      <w:tr>
        <w:tc>
          <w:tcPr>
            <w:tcW w:type="dxa" w:w="2340"/>
          </w:tcPr>
          <w:p>
            <w:pPr>
              <w:spacing w:before="40" w:after="40"/>
            </w:pPr>
            <w:r/>
            <w:r>
              <w:rPr>
                <w:rFonts w:ascii="Calibri" w:hAnsi="Calibri"/>
                <w:b w:val="0"/>
                <w:i w:val="0"/>
                <w:color w:val="0F172A"/>
                <w:sz w:val="18"/>
              </w:rPr>
              <w:t xml:space="preserve">Lewis et al. (2020), </w:t>
            </w:r>
            <w:r>
              <w:rPr>
                <w:rFonts w:ascii="Calibri" w:hAnsi="Calibri"/>
                <w:b w:val="0"/>
                <w:i/>
                <w:color w:val="0F172A"/>
                <w:sz w:val="18"/>
              </w:rPr>
              <w:t>Retrieval-Augmented Generation</w:t>
            </w:r>
          </w:p>
        </w:tc>
        <w:tc>
          <w:tcPr>
            <w:tcW w:type="dxa" w:w="2340"/>
          </w:tcPr>
          <w:p>
            <w:pPr>
              <w:spacing w:before="40" w:after="40"/>
            </w:pPr>
            <w:r/>
            <w:r>
              <w:rPr>
                <w:rFonts w:ascii="Calibri" w:hAnsi="Calibri"/>
                <w:b w:val="0"/>
                <w:i w:val="0"/>
                <w:color w:val="0F172A"/>
                <w:sz w:val="18"/>
              </w:rPr>
              <w:t>Dense retrieval over a passage index, feeding a generator</w:t>
            </w:r>
          </w:p>
        </w:tc>
        <w:tc>
          <w:tcPr>
            <w:tcW w:type="dxa" w:w="2340"/>
          </w:tcPr>
          <w:p>
            <w:pPr>
              <w:spacing w:before="40" w:after="40"/>
            </w:pPr>
            <w:r/>
            <w:r>
              <w:rPr>
                <w:rFonts w:ascii="Calibri" w:hAnsi="Calibri"/>
                <w:b w:val="0"/>
                <w:i w:val="0"/>
                <w:color w:val="0F172A"/>
                <w:sz w:val="18"/>
              </w:rPr>
              <w:t>Grounds generation in retrieved evidence; scales to corpora far larger than a context window</w:t>
            </w:r>
          </w:p>
        </w:tc>
        <w:tc>
          <w:tcPr>
            <w:tcW w:type="dxa" w:w="2340"/>
          </w:tcPr>
          <w:p>
            <w:pPr>
              <w:spacing w:before="40" w:after="40"/>
            </w:pPr>
            <w:r/>
            <w:r>
              <w:rPr>
                <w:rFonts w:ascii="Calibri" w:hAnsi="Calibri"/>
                <w:b w:val="0"/>
                <w:i w:val="0"/>
                <w:color w:val="0F172A"/>
                <w:sz w:val="18"/>
              </w:rPr>
              <w:t>Retrieval quality bounds output quality; adds an index, an embedding model, and a failure mode this project does not need for single-document analysis</w:t>
            </w:r>
          </w:p>
        </w:tc>
      </w:tr>
      <w:tr>
        <w:tc>
          <w:tcPr>
            <w:tcW w:type="dxa" w:w="2340"/>
          </w:tcPr>
          <w:p>
            <w:pPr>
              <w:spacing w:before="40" w:after="40"/>
            </w:pPr>
            <w:r/>
            <w:r>
              <w:rPr>
                <w:rFonts w:ascii="Calibri" w:hAnsi="Calibri"/>
                <w:b w:val="0"/>
                <w:i w:val="0"/>
                <w:color w:val="0F172A"/>
                <w:sz w:val="18"/>
              </w:rPr>
              <w:t xml:space="preserve">Wang et al. (2020), </w:t>
            </w:r>
            <w:r>
              <w:rPr>
                <w:rFonts w:ascii="Calibri" w:hAnsi="Calibri"/>
                <w:b w:val="0"/>
                <w:i/>
                <w:color w:val="0F172A"/>
                <w:sz w:val="18"/>
              </w:rPr>
              <w:t>Asking and Answering Questions to Evaluate Factual Consistency</w:t>
            </w:r>
          </w:p>
        </w:tc>
        <w:tc>
          <w:tcPr>
            <w:tcW w:type="dxa" w:w="2340"/>
          </w:tcPr>
          <w:p>
            <w:pPr>
              <w:spacing w:before="40" w:after="40"/>
            </w:pPr>
            <w:r/>
            <w:r>
              <w:rPr>
                <w:rFonts w:ascii="Calibri" w:hAnsi="Calibri"/>
                <w:b w:val="0"/>
                <w:i w:val="0"/>
                <w:color w:val="0F172A"/>
                <w:sz w:val="18"/>
              </w:rPr>
              <w:t>Generates questions from a summary and answers them against the source</w:t>
            </w:r>
          </w:p>
        </w:tc>
        <w:tc>
          <w:tcPr>
            <w:tcW w:type="dxa" w:w="2340"/>
          </w:tcPr>
          <w:p>
            <w:pPr>
              <w:spacing w:before="40" w:after="40"/>
            </w:pPr>
            <w:r/>
            <w:r>
              <w:rPr>
                <w:rFonts w:ascii="Calibri" w:hAnsi="Calibri"/>
                <w:b w:val="0"/>
                <w:i w:val="0"/>
                <w:color w:val="0F172A"/>
                <w:sz w:val="18"/>
              </w:rPr>
              <w:t>Provides an automatic, reference-free consistency signal — directly relevant to the problem of ungrounded summaries</w:t>
            </w:r>
          </w:p>
        </w:tc>
        <w:tc>
          <w:tcPr>
            <w:tcW w:type="dxa" w:w="2340"/>
          </w:tcPr>
          <w:p>
            <w:pPr>
              <w:spacing w:before="40" w:after="40"/>
            </w:pPr>
            <w:r/>
            <w:r>
              <w:rPr>
                <w:rFonts w:ascii="Calibri" w:hAnsi="Calibri"/>
                <w:b w:val="0"/>
                <w:i w:val="0"/>
                <w:color w:val="0F172A"/>
                <w:sz w:val="18"/>
              </w:rPr>
              <w:t>Requires an additional QA pipeline; evaluates consistency, and does not by itself prevent unsupported generation</w:t>
            </w:r>
          </w:p>
        </w:tc>
      </w:tr>
      <w:tr>
        <w:tc>
          <w:tcPr>
            <w:tcW w:type="dxa" w:w="2340"/>
          </w:tcPr>
          <w:p>
            <w:pPr>
              <w:spacing w:before="40" w:after="40"/>
            </w:pPr>
            <w:r/>
            <w:r>
              <w:rPr>
                <w:rFonts w:ascii="Calibri" w:hAnsi="Calibri"/>
                <w:b w:val="0"/>
                <w:i w:val="0"/>
                <w:color w:val="0F172A"/>
                <w:sz w:val="18"/>
              </w:rPr>
              <w:t>General-purpose assistants (ChatGPT, Claude.ai and similar)</w:t>
            </w:r>
          </w:p>
        </w:tc>
        <w:tc>
          <w:tcPr>
            <w:tcW w:type="dxa" w:w="2340"/>
          </w:tcPr>
          <w:p>
            <w:pPr>
              <w:spacing w:before="40" w:after="40"/>
            </w:pPr>
            <w:r/>
            <w:r>
              <w:rPr>
                <w:rFonts w:ascii="Calibri" w:hAnsi="Calibri"/>
                <w:b w:val="0"/>
                <w:i w:val="0"/>
                <w:color w:val="0F172A"/>
                <w:sz w:val="18"/>
              </w:rPr>
              <w:t>Conversational access to a hosted LLM</w:t>
            </w:r>
          </w:p>
        </w:tc>
        <w:tc>
          <w:tcPr>
            <w:tcW w:type="dxa" w:w="2340"/>
          </w:tcPr>
          <w:p>
            <w:pPr>
              <w:spacing w:before="40" w:after="40"/>
            </w:pPr>
            <w:r/>
            <w:r>
              <w:rPr>
                <w:rFonts w:ascii="Calibri" w:hAnsi="Calibri"/>
                <w:b w:val="0"/>
                <w:i w:val="0"/>
                <w:color w:val="0F172A"/>
                <w:sz w:val="18"/>
              </w:rPr>
              <w:t>Immediately available; strong summarisation quality</w:t>
            </w:r>
          </w:p>
        </w:tc>
        <w:tc>
          <w:tcPr>
            <w:tcW w:type="dxa" w:w="2340"/>
          </w:tcPr>
          <w:p>
            <w:pPr>
              <w:spacing w:before="40" w:after="40"/>
            </w:pPr>
            <w:r/>
            <w:r>
              <w:rPr>
                <w:rFonts w:ascii="Calibri" w:hAnsi="Calibri"/>
                <w:b w:val="0"/>
                <w:i w:val="0"/>
                <w:color w:val="0F172A"/>
                <w:sz w:val="18"/>
              </w:rPr>
              <w:t>Output is unstructured and unvalidated; no persistence, no per-user library, no schema, no explicit insufficient-evidence signal, and no reuse across users</w:t>
            </w:r>
          </w:p>
        </w:tc>
      </w:tr>
      <w:tr>
        <w:tc>
          <w:tcPr>
            <w:tcW w:type="dxa" w:w="2340"/>
          </w:tcPr>
          <w:p>
            <w:pPr>
              <w:spacing w:before="40" w:after="40"/>
            </w:pPr>
            <w:r/>
            <w:r>
              <w:rPr>
                <w:rFonts w:ascii="Calibri" w:hAnsi="Calibri"/>
                <w:b w:val="0"/>
                <w:i w:val="0"/>
                <w:color w:val="0F172A"/>
                <w:sz w:val="18"/>
              </w:rPr>
              <w:t>Reference managers (Zotero, Mendeley)</w:t>
            </w:r>
          </w:p>
        </w:tc>
        <w:tc>
          <w:tcPr>
            <w:tcW w:type="dxa" w:w="2340"/>
          </w:tcPr>
          <w:p>
            <w:pPr>
              <w:spacing w:before="40" w:after="40"/>
            </w:pPr>
            <w:r/>
            <w:r>
              <w:rPr>
                <w:rFonts w:ascii="Calibri" w:hAnsi="Calibri"/>
                <w:b w:val="0"/>
                <w:i w:val="0"/>
                <w:color w:val="0F172A"/>
                <w:sz w:val="18"/>
              </w:rPr>
              <w:t>Metadata capture, storage, citation formatting</w:t>
            </w:r>
          </w:p>
        </w:tc>
        <w:tc>
          <w:tcPr>
            <w:tcW w:type="dxa" w:w="2340"/>
          </w:tcPr>
          <w:p>
            <w:pPr>
              <w:spacing w:before="40" w:after="40"/>
            </w:pPr>
            <w:r/>
            <w:r>
              <w:rPr>
                <w:rFonts w:ascii="Calibri" w:hAnsi="Calibri"/>
                <w:b w:val="0"/>
                <w:i w:val="0"/>
                <w:color w:val="0F172A"/>
                <w:sz w:val="18"/>
              </w:rPr>
              <w:t>Excellent at organising a corpus</w:t>
            </w:r>
          </w:p>
        </w:tc>
        <w:tc>
          <w:tcPr>
            <w:tcW w:type="dxa" w:w="2340"/>
          </w:tcPr>
          <w:p>
            <w:pPr>
              <w:spacing w:before="40" w:after="40"/>
            </w:pPr>
            <w:r/>
            <w:r>
              <w:rPr>
                <w:rFonts w:ascii="Calibri" w:hAnsi="Calibri"/>
                <w:b w:val="0"/>
                <w:i w:val="0"/>
                <w:color w:val="0F172A"/>
                <w:sz w:val="18"/>
              </w:rPr>
              <w:t>No content analysis; they store papers, they do not read them</w:t>
            </w:r>
          </w:p>
        </w:tc>
      </w:tr>
    </w:tbl>
    <w:p>
      <w:pPr>
        <w:spacing w:after="80"/>
      </w:pPr>
    </w:p>
    <w:p>
      <w:pPr>
        <w:pStyle w:val="Heading2"/>
        <w:spacing w:before="280" w:after="120"/>
      </w:pPr>
      <w:r>
        <w:rPr>
          <w:rFonts w:ascii="Calibri" w:hAnsi="Calibri"/>
          <w:b/>
          <w:i w:val="0"/>
          <w:color w:val="1E40AF"/>
          <w:sz w:val="28"/>
        </w:rPr>
        <w:t>2.3 Research Gap</w:t>
      </w:r>
    </w:p>
    <w:p>
      <w:pPr>
        <w:spacing w:after="120" w:line="276" w:lineRule="auto"/>
      </w:pPr>
      <w:r>
        <w:rPr>
          <w:rFonts w:ascii="Calibri" w:hAnsi="Calibri"/>
          <w:b w:val="0"/>
          <w:i w:val="0"/>
          <w:color w:val="0F172A"/>
          <w:sz w:val="22"/>
        </w:rPr>
        <w:t>The related work above leaves a specific space unoccupied.</w:t>
      </w:r>
    </w:p>
    <w:p>
      <w:pPr>
        <w:spacing w:after="120" w:line="276" w:lineRule="auto"/>
      </w:pPr>
      <w:r>
        <w:rPr>
          <w:rFonts w:ascii="Calibri" w:hAnsi="Calibri"/>
          <w:b/>
          <w:i w:val="0"/>
          <w:color w:val="0F172A"/>
          <w:sz w:val="22"/>
        </w:rPr>
        <w:t>Retrieval-based systems solve a problem this task does not have.</w:t>
      </w:r>
      <w:r>
        <w:rPr>
          <w:rFonts w:ascii="Calibri" w:hAnsi="Calibri"/>
          <w:b w:val="0"/>
          <w:i w:val="0"/>
          <w:color w:val="0F172A"/>
          <w:sz w:val="22"/>
        </w:rPr>
        <w:t xml:space="preserve"> RAG exists because a corpus does not fit in a context window. A single research paper does: the corpus used in this project ranges from roughly 24,000 to 69,000 characters, comfortably inside the window of any current model. Introducing retrieval for single-document analysis adds an embedding model, an index, and a retrieval-quality failure mode without addressing the actual difficulty. This project therefore deliberately does not use retrieval — and Section 6.3 is candid that the repository nonetheless contains unused scaffolding for it.</w:t>
      </w:r>
    </w:p>
    <w:p>
      <w:pPr>
        <w:spacing w:after="120" w:line="276" w:lineRule="auto"/>
      </w:pPr>
      <w:r>
        <w:rPr>
          <w:rFonts w:ascii="Calibri" w:hAnsi="Calibri"/>
          <w:b/>
          <w:i w:val="0"/>
          <w:color w:val="0F172A"/>
          <w:sz w:val="22"/>
        </w:rPr>
        <w:t>General assistants produce unstructured, unchecked output.</w:t>
      </w:r>
      <w:r>
        <w:rPr>
          <w:rFonts w:ascii="Calibri" w:hAnsi="Calibri"/>
          <w:b w:val="0"/>
          <w:i w:val="0"/>
          <w:color w:val="0F172A"/>
          <w:sz w:val="22"/>
        </w:rPr>
        <w:t xml:space="preserve"> Asking a conversational model to summarise a paper works well and offers no guarantee. The output has no declared shape, is not validated, cannot state that a section is unsupported in a machine-readable way, and is not stored. Nothing prevents fluent invention, and nothing signals when it has occurred.</w:t>
      </w:r>
    </w:p>
    <w:p>
      <w:pPr>
        <w:spacing w:after="120" w:line="276" w:lineRule="auto"/>
      </w:pPr>
      <w:r>
        <w:rPr>
          <w:rFonts w:ascii="Calibri" w:hAnsi="Calibri"/>
          <w:b/>
          <w:i w:val="0"/>
          <w:color w:val="0F172A"/>
          <w:sz w:val="22"/>
        </w:rPr>
        <w:t>Nothing in the surveyed work addresses redundancy across users.</w:t>
      </w:r>
      <w:r>
        <w:rPr>
          <w:rFonts w:ascii="Calibri" w:hAnsi="Calibri"/>
          <w:b w:val="0"/>
          <w:i w:val="0"/>
          <w:color w:val="0F172A"/>
          <w:sz w:val="22"/>
        </w:rPr>
        <w:t xml:space="preserve"> Each of the systems above analyses per request. Two researchers assessing the same paper pay twice, and the second gains nothing from the first.</w:t>
      </w:r>
    </w:p>
    <w:p>
      <w:pPr>
        <w:spacing w:after="120" w:line="276" w:lineRule="auto"/>
      </w:pPr>
      <w:r>
        <w:rPr>
          <w:rFonts w:ascii="Calibri" w:hAnsi="Calibri"/>
          <w:b/>
          <w:i w:val="0"/>
          <w:color w:val="0F172A"/>
          <w:sz w:val="22"/>
        </w:rPr>
        <w:t>This project addresses all three.</w:t>
      </w:r>
      <w:r>
        <w:rPr>
          <w:rFonts w:ascii="Calibri" w:hAnsi="Calibri"/>
          <w:b w:val="0"/>
          <w:i w:val="0"/>
          <w:color w:val="0F172A"/>
          <w:sz w:val="22"/>
        </w:rPr>
        <w:t xml:space="preserve"> It constrains generation to a declared schema with an explicit insufficient-evidence mechanism and validates output before display (Objective 2); it uses whole-document grounding rather than retrieval, matching the technique to the actual task (Section 3.5); and it identifies documents by content hash so that an analysis is computed once and reused, while remaining invisible between users (Objective 5, Section 4.4).</w:t>
      </w:r>
    </w:p>
    <w:p>
      <w:pPr>
        <w:pStyle w:val="Heading2"/>
        <w:spacing w:before="280" w:after="120"/>
      </w:pPr>
      <w:r>
        <w:rPr>
          <w:rFonts w:ascii="Calibri" w:hAnsi="Calibri"/>
          <w:b/>
          <w:i w:val="0"/>
          <w:color w:val="1E40AF"/>
          <w:sz w:val="28"/>
        </w:rPr>
        <w:t>2.4 Conceptual Framework</w:t>
      </w:r>
    </w:p>
    <w:p>
      <w:pPr>
        <w:spacing w:after="120" w:line="276" w:lineRule="auto"/>
      </w:pPr>
      <w:r>
        <w:rPr>
          <w:rFonts w:ascii="Calibri" w:hAnsi="Calibri"/>
          <w:b w:val="0"/>
          <w:i w:val="0"/>
          <w:color w:val="0F172A"/>
          <w:sz w:val="22"/>
        </w:rPr>
        <w:t xml:space="preserve">See </w:t>
      </w:r>
      <w:r>
        <w:rPr>
          <w:rFonts w:ascii="Calibri" w:hAnsi="Calibri"/>
          <w:b/>
          <w:i w:val="0"/>
          <w:color w:val="0F172A"/>
          <w:sz w:val="22"/>
        </w:rPr>
        <w:t>Figure 2.1</w:t>
      </w:r>
      <w:r>
        <w:rPr>
          <w:rFonts w:ascii="Calibri" w:hAnsi="Calibri"/>
          <w:b w:val="0"/>
          <w:i w:val="0"/>
          <w:color w:val="0F172A"/>
          <w:sz w:val="22"/>
        </w:rPr>
        <w:t xml:space="preserve"> in </w:t>
      </w:r>
      <w:r>
        <w:rPr>
          <w:rFonts w:ascii="Consolas" w:hAnsi="Consolas"/>
          <w:b w:val="0"/>
          <w:i w:val="0"/>
          <w:color w:val="0F172A"/>
          <w:sz w:val="20"/>
        </w:rPr>
        <w:t>docs/report/DIAGRAMS.md</w:t>
      </w:r>
      <w:r>
        <w:rPr>
          <w:rFonts w:ascii="Calibri" w:hAnsi="Calibri"/>
          <w:b w:val="0"/>
          <w:i w:val="0"/>
          <w:color w:val="0F172A"/>
          <w:sz w:val="22"/>
        </w:rPr>
        <w:t>.</w:t>
      </w:r>
    </w:p>
    <w:p>
      <w:pPr>
        <w:spacing w:after="120" w:line="276" w:lineRule="auto"/>
      </w:pPr>
      <w:r>
        <w:rPr>
          <w:rFonts w:ascii="Calibri" w:hAnsi="Calibri"/>
          <w:b w:val="0"/>
          <w:i w:val="0"/>
          <w:color w:val="0F172A"/>
          <w:sz w:val="22"/>
        </w:rPr>
        <w:t xml:space="preserve">The framework has three stages. </w:t>
      </w:r>
      <w:r>
        <w:rPr>
          <w:rFonts w:ascii="Calibri" w:hAnsi="Calibri"/>
          <w:b/>
          <w:i w:val="0"/>
          <w:color w:val="0F172A"/>
          <w:sz w:val="22"/>
        </w:rPr>
        <w:t>Inputs</w:t>
      </w:r>
      <w:r>
        <w:rPr>
          <w:rFonts w:ascii="Calibri" w:hAnsi="Calibri"/>
          <w:b w:val="0"/>
          <w:i w:val="0"/>
          <w:color w:val="0F172A"/>
          <w:sz w:val="22"/>
        </w:rPr>
        <w:t xml:space="preserve"> are the PDF, the authenticated identity of the researcher, and the owner's provider configuration. </w:t>
      </w:r>
      <w:r>
        <w:rPr>
          <w:rFonts w:ascii="Calibri" w:hAnsi="Calibri"/>
          <w:b/>
          <w:i w:val="0"/>
          <w:color w:val="0F172A"/>
          <w:sz w:val="22"/>
        </w:rPr>
        <w:t>Processes</w:t>
      </w:r>
      <w:r>
        <w:rPr>
          <w:rFonts w:ascii="Calibri" w:hAnsi="Calibri"/>
          <w:b w:val="0"/>
          <w:i w:val="0"/>
          <w:color w:val="0F172A"/>
          <w:sz w:val="22"/>
        </w:rPr>
        <w:t xml:space="preserve"> are extraction, normalisation and hashing, a reuse check, grounded generation, schema validation, and ownership enforcement. </w:t>
      </w:r>
      <w:r>
        <w:rPr>
          <w:rFonts w:ascii="Calibri" w:hAnsi="Calibri"/>
          <w:b/>
          <w:i w:val="0"/>
          <w:color w:val="0F172A"/>
          <w:sz w:val="22"/>
        </w:rPr>
        <w:t>Outputs</w:t>
      </w:r>
      <w:r>
        <w:rPr>
          <w:rFonts w:ascii="Calibri" w:hAnsi="Calibri"/>
          <w:b w:val="0"/>
          <w:i w:val="0"/>
          <w:color w:val="0F172A"/>
          <w:sz w:val="22"/>
        </w:rPr>
        <w:t xml:space="preserve"> are the three analysis sections, the private library record, and a provenance record naming the model that actually produced the result.</w:t>
      </w:r>
    </w:p>
    <w:p>
      <w:pPr>
        <w:spacing w:after="120" w:line="276" w:lineRule="auto"/>
      </w:pPr>
      <w:r>
        <w:rPr>
          <w:rFonts w:ascii="Calibri" w:hAnsi="Calibri"/>
          <w:b w:val="0"/>
          <w:i w:val="0"/>
          <w:color w:val="0F172A"/>
          <w:sz w:val="22"/>
        </w:rPr>
        <w:t xml:space="preserve">Two features of the framework carry most of the design. The reuse check sits </w:t>
      </w:r>
      <w:r>
        <w:rPr>
          <w:rFonts w:ascii="Calibri" w:hAnsi="Calibri"/>
          <w:b w:val="0"/>
          <w:i/>
          <w:color w:val="0F172A"/>
          <w:sz w:val="22"/>
        </w:rPr>
        <w:t>before</w:t>
      </w:r>
      <w:r>
        <w:rPr>
          <w:rFonts w:ascii="Calibri" w:hAnsi="Calibri"/>
          <w:b w:val="0"/>
          <w:i w:val="0"/>
          <w:color w:val="0F172A"/>
          <w:sz w:val="22"/>
        </w:rPr>
        <w:t xml:space="preserve"> generation, so a previously analysed document never reaches a model. Ownership enforcement sits on the path to the library and nowhere else, which is what allows the analysis to be shared while the library is not.</w:t>
      </w:r>
    </w:p>
    <w:p>
      <w:r>
        <w:br w:type="page"/>
      </w:r>
    </w:p>
    <w:p>
      <w:pPr>
        <w:pStyle w:val="Heading1"/>
        <w:spacing w:before="280" w:after="120"/>
      </w:pPr>
      <w:r>
        <w:rPr>
          <w:rFonts w:ascii="Calibri" w:hAnsi="Calibri"/>
          <w:b/>
          <w:i w:val="0"/>
          <w:color w:val="1E40AF"/>
          <w:sz w:val="36"/>
        </w:rPr>
        <w:t>Chapter 3: Methodology</w:t>
      </w:r>
    </w:p>
    <w:p>
      <w:pPr>
        <w:pStyle w:val="Heading2"/>
        <w:spacing w:before="280" w:after="120"/>
      </w:pPr>
      <w:r>
        <w:rPr>
          <w:rFonts w:ascii="Calibri" w:hAnsi="Calibri"/>
          <w:b/>
          <w:i w:val="0"/>
          <w:color w:val="1E40AF"/>
          <w:sz w:val="28"/>
        </w:rPr>
        <w:t>3.1 Development Methodology</w:t>
      </w:r>
    </w:p>
    <w:p>
      <w:pPr>
        <w:spacing w:after="120" w:line="276" w:lineRule="auto"/>
      </w:pPr>
      <w:r>
        <w:rPr>
          <w:rFonts w:ascii="Calibri" w:hAnsi="Calibri"/>
          <w:b w:val="0"/>
          <w:i w:val="0"/>
          <w:color w:val="0F172A"/>
          <w:sz w:val="22"/>
        </w:rPr>
        <w:t xml:space="preserve">Development followed an </w:t>
      </w:r>
      <w:r>
        <w:rPr>
          <w:rFonts w:ascii="Calibri" w:hAnsi="Calibri"/>
          <w:b/>
          <w:i w:val="0"/>
          <w:color w:val="0F172A"/>
          <w:sz w:val="22"/>
        </w:rPr>
        <w:t>incremental, milestone-based approach</w:t>
      </w:r>
      <w:r>
        <w:rPr>
          <w:rFonts w:ascii="Calibri" w:hAnsi="Calibri"/>
          <w:b w:val="0"/>
          <w:i w:val="0"/>
          <w:color w:val="0F172A"/>
          <w:sz w:val="22"/>
        </w:rPr>
        <w:t>, with each milestone required to be deployed and verified before the next began. This was chosen over a phased waterfall for a specific reason: the project's principal risks — whether extraction would work on real PDFs, whether a model would honour a schema, whether free API tiers would sustain the workload — could only be retired by running the system against real inputs, not by specifying it more carefully.</w:t>
      </w:r>
    </w:p>
    <w:p>
      <w:pPr>
        <w:spacing w:after="120" w:line="276" w:lineRule="auto"/>
      </w:pPr>
      <w:r>
        <w:rPr>
          <w:rFonts w:ascii="Calibri" w:hAnsi="Calibri"/>
          <w:b w:val="0"/>
          <w:i w:val="0"/>
          <w:color w:val="0F172A"/>
          <w:sz w:val="22"/>
        </w:rPr>
        <w:t>The milestones were: (1) analysis pipeline and deployment; (2) persistence; (3) authentication and per-user isolation; (4) the two-provider AI layer with fallback; (5) the analysis cache; (6) owner-controlled provider availability; and (7) evaluation.</w:t>
      </w:r>
    </w:p>
    <w:p>
      <w:pPr>
        <w:spacing w:after="120" w:line="276" w:lineRule="auto"/>
      </w:pPr>
      <w:r>
        <w:rPr>
          <w:rFonts w:ascii="Calibri" w:hAnsi="Calibri"/>
          <w:b w:val="0"/>
          <w:i w:val="0"/>
          <w:color w:val="0F172A"/>
          <w:sz w:val="22"/>
        </w:rPr>
        <w:t>Two disciplines were applied throughout, and both materially affected the result.</w:t>
      </w:r>
    </w:p>
    <w:p>
      <w:pPr>
        <w:spacing w:after="120" w:line="276" w:lineRule="auto"/>
      </w:pPr>
      <w:r>
        <w:rPr>
          <w:rFonts w:ascii="Calibri" w:hAnsi="Calibri"/>
          <w:b/>
          <w:i w:val="0"/>
          <w:color w:val="0F172A"/>
          <w:sz w:val="22"/>
        </w:rPr>
        <w:t>Automated testing preceded deployment at every milestone.</w:t>
      </w:r>
      <w:r>
        <w:rPr>
          <w:rFonts w:ascii="Calibri" w:hAnsi="Calibri"/>
          <w:b w:val="0"/>
          <w:i w:val="0"/>
          <w:color w:val="0F172A"/>
          <w:sz w:val="22"/>
        </w:rPr>
        <w:t xml:space="preserve"> The suite reached 522 backend and 16 frontend tests, all of which run offline against fakes with no API key. This was not merely diligence: it is what allowed a two-provider architecture with fallback to be developed without spending quota on every change.</w:t>
      </w:r>
    </w:p>
    <w:p>
      <w:pPr>
        <w:spacing w:after="120" w:line="276" w:lineRule="auto"/>
      </w:pPr>
      <w:r>
        <w:rPr>
          <w:rFonts w:ascii="Calibri" w:hAnsi="Calibri"/>
          <w:b/>
          <w:i w:val="0"/>
          <w:color w:val="0F172A"/>
          <w:sz w:val="22"/>
        </w:rPr>
        <w:t>Verification was performed against the deployed system, not the local one.</w:t>
      </w:r>
      <w:r>
        <w:rPr>
          <w:rFonts w:ascii="Calibri" w:hAnsi="Calibri"/>
          <w:b w:val="0"/>
          <w:i w:val="0"/>
          <w:color w:val="0F172A"/>
          <w:sz w:val="22"/>
        </w:rPr>
        <w:t xml:space="preserve"> Several defects were found this way and would not have been found otherwise. Section 5.1 documents them, because they are the most instructive part of the testing story.</w:t>
      </w:r>
    </w:p>
    <w:p>
      <w:pPr>
        <w:pStyle w:val="Heading2"/>
        <w:spacing w:before="280" w:after="120"/>
      </w:pPr>
      <w:r>
        <w:rPr>
          <w:rFonts w:ascii="Calibri" w:hAnsi="Calibri"/>
          <w:b/>
          <w:i w:val="0"/>
          <w:color w:val="1E40AF"/>
          <w:sz w:val="28"/>
        </w:rPr>
        <w:t>3.2 System Architecture</w:t>
      </w:r>
    </w:p>
    <w:p>
      <w:pPr>
        <w:spacing w:after="120" w:line="276" w:lineRule="auto"/>
      </w:pPr>
      <w:r>
        <w:rPr>
          <w:rFonts w:ascii="Calibri" w:hAnsi="Calibri"/>
          <w:b w:val="0"/>
          <w:i w:val="0"/>
          <w:color w:val="0F172A"/>
          <w:sz w:val="22"/>
        </w:rPr>
        <w:t xml:space="preserve">See </w:t>
      </w:r>
      <w:r>
        <w:rPr>
          <w:rFonts w:ascii="Calibri" w:hAnsi="Calibri"/>
          <w:b/>
          <w:i w:val="0"/>
          <w:color w:val="0F172A"/>
          <w:sz w:val="22"/>
        </w:rPr>
        <w:t>Figure 3.1</w:t>
      </w:r>
      <w:r>
        <w:rPr>
          <w:rFonts w:ascii="Calibri" w:hAnsi="Calibri"/>
          <w:b w:val="0"/>
          <w:i w:val="0"/>
          <w:color w:val="0F172A"/>
          <w:sz w:val="22"/>
        </w:rPr>
        <w:t xml:space="preserve"> in </w:t>
      </w:r>
      <w:r>
        <w:rPr>
          <w:rFonts w:ascii="Consolas" w:hAnsi="Consolas"/>
          <w:b w:val="0"/>
          <w:i w:val="0"/>
          <w:color w:val="0F172A"/>
          <w:sz w:val="20"/>
        </w:rPr>
        <w:t>docs/report/DIAGRAMS.md</w:t>
      </w:r>
      <w:r>
        <w:rPr>
          <w:rFonts w:ascii="Calibri" w:hAnsi="Calibri"/>
          <w:b w:val="0"/>
          <w:i w:val="0"/>
          <w:color w:val="0F172A"/>
          <w:sz w:val="22"/>
        </w:rPr>
        <w:t>.</w:t>
      </w:r>
    </w:p>
    <w:p>
      <w:pPr>
        <w:spacing w:after="120" w:line="276" w:lineRule="auto"/>
      </w:pPr>
      <w:r>
        <w:rPr>
          <w:rFonts w:ascii="Calibri" w:hAnsi="Calibri"/>
          <w:b w:val="0"/>
          <w:i w:val="0"/>
          <w:color w:val="0F172A"/>
          <w:sz w:val="22"/>
        </w:rPr>
        <w:t xml:space="preserve">The system is a three-tier web application deployed as a single Vercel project running two services: a Next.js frontend at </w:t>
      </w:r>
      <w:r>
        <w:rPr>
          <w:rFonts w:ascii="Consolas" w:hAnsi="Consolas"/>
          <w:b w:val="0"/>
          <w:i w:val="0"/>
          <w:color w:val="0F172A"/>
          <w:sz w:val="20"/>
        </w:rPr>
        <w:t>/</w:t>
      </w:r>
      <w:r>
        <w:rPr>
          <w:rFonts w:ascii="Calibri" w:hAnsi="Calibri"/>
          <w:b w:val="0"/>
          <w:i w:val="0"/>
          <w:color w:val="0F172A"/>
          <w:sz w:val="22"/>
        </w:rPr>
        <w:t xml:space="preserve"> and a FastAPI backend at </w:t>
      </w:r>
      <w:r>
        <w:rPr>
          <w:rFonts w:ascii="Consolas" w:hAnsi="Consolas"/>
          <w:b w:val="0"/>
          <w:i w:val="0"/>
          <w:color w:val="0F172A"/>
          <w:sz w:val="20"/>
        </w:rPr>
        <w:t>/api/*</w:t>
      </w:r>
      <w:r>
        <w:rPr>
          <w:rFonts w:ascii="Calibri" w:hAnsi="Calibri"/>
          <w:b w:val="0"/>
          <w:i w:val="0"/>
          <w:color w:val="0F172A"/>
          <w:sz w:val="22"/>
        </w:rPr>
        <w:t xml:space="preserve"> and </w:t>
      </w:r>
      <w:r>
        <w:rPr>
          <w:rFonts w:ascii="Consolas" w:hAnsi="Consolas"/>
          <w:b w:val="0"/>
          <w:i w:val="0"/>
          <w:color w:val="0F172A"/>
          <w:sz w:val="20"/>
        </w:rPr>
        <w:t>/health</w:t>
      </w:r>
      <w:r>
        <w:rPr>
          <w:rFonts w:ascii="Calibri" w:hAnsi="Calibri"/>
          <w:b w:val="0"/>
          <w:i w:val="0"/>
          <w:color w:val="0F172A"/>
          <w:sz w:val="22"/>
        </w:rPr>
        <w:t>. They share an origin, which removes cross-origin configuration as a source of failure.</w:t>
      </w:r>
    </w:p>
    <w:p>
      <w:pPr>
        <w:spacing w:after="120" w:line="276" w:lineRule="auto"/>
      </w:pPr>
      <w:r>
        <w:rPr>
          <w:rFonts w:ascii="Calibri" w:hAnsi="Calibri"/>
          <w:b w:val="0"/>
          <w:i w:val="0"/>
          <w:color w:val="0F172A"/>
          <w:sz w:val="22"/>
        </w:rPr>
        <w:t xml:space="preserve">Persistence and authentication are provided by Supabase (PostgreSQL and GoTrue). The browser communicates with Supabase </w:t>
      </w:r>
      <w:r>
        <w:rPr>
          <w:rFonts w:ascii="Calibri" w:hAnsi="Calibri"/>
          <w:b/>
          <w:i w:val="0"/>
          <w:color w:val="0F172A"/>
          <w:sz w:val="22"/>
        </w:rPr>
        <w:t>only</w:t>
      </w:r>
      <w:r>
        <w:rPr>
          <w:rFonts w:ascii="Calibri" w:hAnsi="Calibri"/>
          <w:b w:val="0"/>
          <w:i w:val="0"/>
          <w:color w:val="0F172A"/>
          <w:sz w:val="22"/>
        </w:rPr>
        <w:t xml:space="preserve"> to authenticate; all research data flows through the FastAPI backend, keeping validation, grounding rules and error handling in one place.</w:t>
      </w:r>
    </w:p>
    <w:p>
      <w:pPr>
        <w:spacing w:after="120" w:line="276" w:lineRule="auto"/>
      </w:pPr>
      <w:r>
        <w:rPr>
          <w:rFonts w:ascii="Calibri" w:hAnsi="Calibri"/>
          <w:b w:val="0"/>
          <w:i w:val="0"/>
          <w:color w:val="0F172A"/>
          <w:sz w:val="22"/>
        </w:rPr>
        <w:t xml:space="preserve">The most consequential architectural decision is how the backend reaches the database. It uses </w:t>
      </w:r>
      <w:r>
        <w:rPr>
          <w:rFonts w:ascii="Calibri" w:hAnsi="Calibri"/>
          <w:b/>
          <w:i w:val="0"/>
          <w:color w:val="0F172A"/>
          <w:sz w:val="22"/>
        </w:rPr>
        <w:t>the signed-in user's own access token</w:t>
      </w:r>
      <w:r>
        <w:rPr>
          <w:rFonts w:ascii="Calibri" w:hAnsi="Calibri"/>
          <w:b w:val="0"/>
          <w:i w:val="0"/>
          <w:color w:val="0F172A"/>
          <w:sz w:val="22"/>
        </w:rPr>
        <w:t xml:space="preserve">, not a service key. Postgres therefore evaluates </w:t>
      </w:r>
      <w:r>
        <w:rPr>
          <w:rFonts w:ascii="Consolas" w:hAnsi="Consolas"/>
          <w:b w:val="0"/>
          <w:i w:val="0"/>
          <w:color w:val="0F172A"/>
          <w:sz w:val="20"/>
        </w:rPr>
        <w:t>auth.uid()</w:t>
      </w:r>
      <w:r>
        <w:rPr>
          <w:rFonts w:ascii="Calibri" w:hAnsi="Calibri"/>
          <w:b w:val="0"/>
          <w:i w:val="0"/>
          <w:color w:val="0F172A"/>
          <w:sz w:val="22"/>
        </w:rPr>
        <w:t xml:space="preserve"> as that user and applies Row Level Security to every query. Ownership becomes a property of the database rather than of a </w:t>
      </w:r>
      <w:r>
        <w:rPr>
          <w:rFonts w:ascii="Consolas" w:hAnsi="Consolas"/>
          <w:b w:val="0"/>
          <w:i w:val="0"/>
          <w:color w:val="0F172A"/>
          <w:sz w:val="20"/>
        </w:rPr>
        <w:t>WHERE</w:t>
      </w:r>
      <w:r>
        <w:rPr>
          <w:rFonts w:ascii="Calibri" w:hAnsi="Calibri"/>
          <w:b w:val="0"/>
          <w:i w:val="0"/>
          <w:color w:val="0F172A"/>
          <w:sz w:val="22"/>
        </w:rPr>
        <w:t xml:space="preserve"> clause the application must remember. Section 4.1 and Section 5.1 return to this.</w:t>
      </w:r>
    </w:p>
    <w:p>
      <w:pPr>
        <w:pStyle w:val="Heading2"/>
        <w:spacing w:before="280" w:after="120"/>
      </w:pPr>
      <w:r>
        <w:rPr>
          <w:rFonts w:ascii="Calibri" w:hAnsi="Calibri"/>
          <w:b/>
          <w:i w:val="0"/>
          <w:color w:val="1E40AF"/>
          <w:sz w:val="28"/>
        </w:rPr>
        <w:t>3.3 Data Collection</w:t>
      </w:r>
    </w:p>
    <w:p>
      <w:pPr>
        <w:spacing w:after="120" w:line="276" w:lineRule="auto"/>
      </w:pPr>
      <w:r>
        <w:rPr>
          <w:rFonts w:ascii="Calibri" w:hAnsi="Calibri"/>
          <w:b w:val="0"/>
          <w:i w:val="0"/>
          <w:color w:val="0F172A"/>
          <w:sz w:val="22"/>
        </w:rPr>
        <w:t>Data in this project takes two forms, and conflating them would misrepresent the work.</w:t>
      </w:r>
    </w:p>
    <w:p>
      <w:pPr>
        <w:spacing w:after="120" w:line="276" w:lineRule="auto"/>
      </w:pPr>
      <w:r>
        <w:rPr>
          <w:rFonts w:ascii="Calibri" w:hAnsi="Calibri"/>
          <w:b/>
          <w:i w:val="0"/>
          <w:color w:val="0F172A"/>
          <w:sz w:val="22"/>
        </w:rPr>
        <w:t>Operational data</w:t>
      </w:r>
      <w:r>
        <w:rPr>
          <w:rFonts w:ascii="Calibri" w:hAnsi="Calibri"/>
          <w:b w:val="0"/>
          <w:i w:val="0"/>
          <w:color w:val="0F172A"/>
          <w:sz w:val="22"/>
        </w:rPr>
        <w:t xml:space="preserve"> is the papers users upload. There is no fixed dataset; the system processes whatever documents its users provide.</w:t>
      </w:r>
    </w:p>
    <w:p>
      <w:pPr>
        <w:spacing w:after="120" w:line="276" w:lineRule="auto"/>
      </w:pPr>
      <w:r>
        <w:rPr>
          <w:rFonts w:ascii="Calibri" w:hAnsi="Calibri"/>
          <w:b/>
          <w:i w:val="0"/>
          <w:color w:val="0F172A"/>
          <w:sz w:val="22"/>
        </w:rPr>
        <w:t>Evaluation data</w:t>
      </w:r>
      <w:r>
        <w:rPr>
          <w:rFonts w:ascii="Calibri" w:hAnsi="Calibri"/>
          <w:b w:val="0"/>
          <w:i w:val="0"/>
          <w:color w:val="0F172A"/>
          <w:sz w:val="22"/>
        </w:rPr>
        <w:t xml:space="preserve"> is a fixed corpus assembled specifically to measure the system. It comprises </w:t>
      </w:r>
      <w:r>
        <w:rPr>
          <w:rFonts w:ascii="Calibri" w:hAnsi="Calibri"/>
          <w:b/>
          <w:i w:val="0"/>
          <w:color w:val="0F172A"/>
          <w:sz w:val="22"/>
        </w:rPr>
        <w:t>five open-access papers from arXiv</w:t>
      </w:r>
      <w:r>
        <w:rPr>
          <w:rFonts w:ascii="Calibri" w:hAnsi="Calibri"/>
          <w:b w:val="0"/>
          <w:i w:val="0"/>
          <w:color w:val="0F172A"/>
          <w:sz w:val="22"/>
        </w:rPr>
        <w:t xml:space="preserve">, listed in </w:t>
      </w:r>
      <w:r>
        <w:rPr>
          <w:rFonts w:ascii="Consolas" w:hAnsi="Consolas"/>
          <w:b w:val="0"/>
          <w:i w:val="0"/>
          <w:color w:val="0F172A"/>
          <w:sz w:val="20"/>
        </w:rPr>
        <w:t>data/dataset_manifest.csv</w:t>
      </w:r>
      <w:r>
        <w:rPr>
          <w:rFonts w:ascii="Calibri" w:hAnsi="Calibri"/>
          <w:b w:val="0"/>
          <w:i w:val="0"/>
          <w:color w:val="0F172A"/>
          <w:sz w:val="22"/>
        </w:rPr>
        <w:t xml:space="preserve"> with metadata retrieved from the arXiv API rather than transcribed, and stored in </w:t>
      </w:r>
      <w:r>
        <w:rPr>
          <w:rFonts w:ascii="Consolas" w:hAnsi="Consolas"/>
          <w:b w:val="0"/>
          <w:i w:val="0"/>
          <w:color w:val="0F172A"/>
          <w:sz w:val="20"/>
        </w:rPr>
        <w:t>data/samples/</w:t>
      </w:r>
      <w:r>
        <w:rPr>
          <w:rFonts w:ascii="Calibri" w:hAnsi="Calibri"/>
          <w:b w:val="0"/>
          <w:i w:val="0"/>
          <w:color w:val="0F172A"/>
          <w:sz w:val="22"/>
        </w:rPr>
        <w: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pPr>
              <w:spacing w:before="40" w:after="40"/>
            </w:pPr>
            <w:r/>
            <w:r>
              <w:rPr>
                <w:rFonts w:ascii="Calibri" w:hAnsi="Calibri"/>
                <w:b/>
                <w:i w:val="0"/>
                <w:color w:val="0F172A"/>
                <w:sz w:val="18"/>
              </w:rPr>
              <w:t>ID</w:t>
            </w:r>
          </w:p>
          <w:shd w:val="clear" w:fill="E8EEF9"/>
        </w:tc>
        <w:tc>
          <w:tcPr>
            <w:tcW w:type="dxa" w:w="1872"/>
          </w:tcPr>
          <w:p>
            <w:pPr>
              <w:spacing w:before="40" w:after="40"/>
            </w:pPr>
            <w:r/>
            <w:r>
              <w:rPr>
                <w:rFonts w:ascii="Calibri" w:hAnsi="Calibri"/>
                <w:b/>
                <w:i w:val="0"/>
                <w:color w:val="0F172A"/>
                <w:sz w:val="18"/>
              </w:rPr>
              <w:t>Title</w:t>
            </w:r>
          </w:p>
          <w:shd w:val="clear" w:fill="E8EEF9"/>
        </w:tc>
        <w:tc>
          <w:tcPr>
            <w:tcW w:type="dxa" w:w="1872"/>
          </w:tcPr>
          <w:p>
            <w:pPr>
              <w:spacing w:before="40" w:after="40"/>
            </w:pPr>
            <w:r/>
            <w:r>
              <w:rPr>
                <w:rFonts w:ascii="Calibri" w:hAnsi="Calibri"/>
                <w:b/>
                <w:i w:val="0"/>
                <w:color w:val="0F172A"/>
                <w:sz w:val="18"/>
              </w:rPr>
              <w:t>Year</w:t>
            </w:r>
          </w:p>
          <w:shd w:val="clear" w:fill="E8EEF9"/>
        </w:tc>
        <w:tc>
          <w:tcPr>
            <w:tcW w:type="dxa" w:w="1872"/>
          </w:tcPr>
          <w:p>
            <w:pPr>
              <w:spacing w:before="40" w:after="40"/>
            </w:pPr>
            <w:r/>
            <w:r>
              <w:rPr>
                <w:rFonts w:ascii="Calibri" w:hAnsi="Calibri"/>
                <w:b/>
                <w:i w:val="0"/>
                <w:color w:val="0F172A"/>
                <w:sz w:val="18"/>
              </w:rPr>
              <w:t>Pages</w:t>
            </w:r>
          </w:p>
          <w:shd w:val="clear" w:fill="E8EEF9"/>
        </w:tc>
        <w:tc>
          <w:tcPr>
            <w:tcW w:type="dxa" w:w="1872"/>
          </w:tcPr>
          <w:p>
            <w:pPr>
              <w:spacing w:before="40" w:after="40"/>
            </w:pPr>
            <w:r/>
            <w:r>
              <w:rPr>
                <w:rFonts w:ascii="Calibri" w:hAnsi="Calibri"/>
                <w:b/>
                <w:i w:val="0"/>
                <w:color w:val="0F172A"/>
                <w:sz w:val="18"/>
              </w:rPr>
              <w:t>Characters</w:t>
            </w:r>
          </w:p>
          <w:shd w:val="clear" w:fill="E8EEF9"/>
        </w:tc>
      </w:tr>
      <w:tr>
        <w:tc>
          <w:tcPr>
            <w:tcW w:type="dxa" w:w="1872"/>
          </w:tcPr>
          <w:p>
            <w:pPr>
              <w:spacing w:before="40" w:after="40"/>
            </w:pPr>
            <w:r/>
            <w:r>
              <w:rPr>
                <w:rFonts w:ascii="Calibri" w:hAnsi="Calibri"/>
                <w:b w:val="0"/>
                <w:i w:val="0"/>
                <w:color w:val="0F172A"/>
                <w:sz w:val="18"/>
              </w:rPr>
              <w:t>1706.03762</w:t>
            </w:r>
          </w:p>
        </w:tc>
        <w:tc>
          <w:tcPr>
            <w:tcW w:type="dxa" w:w="1872"/>
          </w:tcPr>
          <w:p>
            <w:pPr>
              <w:spacing w:before="40" w:after="40"/>
            </w:pPr>
            <w:r/>
            <w:r>
              <w:rPr>
                <w:rFonts w:ascii="Calibri" w:hAnsi="Calibri"/>
                <w:b w:val="0"/>
                <w:i w:val="0"/>
                <w:color w:val="0F172A"/>
                <w:sz w:val="18"/>
              </w:rPr>
              <w:t>Attention Is All You Need</w:t>
            </w:r>
          </w:p>
        </w:tc>
        <w:tc>
          <w:tcPr>
            <w:tcW w:type="dxa" w:w="1872"/>
          </w:tcPr>
          <w:p>
            <w:pPr>
              <w:spacing w:before="40" w:after="40"/>
            </w:pPr>
            <w:r/>
            <w:r>
              <w:rPr>
                <w:rFonts w:ascii="Calibri" w:hAnsi="Calibri"/>
                <w:b w:val="0"/>
                <w:i w:val="0"/>
                <w:color w:val="0F172A"/>
                <w:sz w:val="18"/>
              </w:rPr>
              <w:t>2017</w:t>
            </w:r>
          </w:p>
        </w:tc>
        <w:tc>
          <w:tcPr>
            <w:tcW w:type="dxa" w:w="1872"/>
          </w:tcPr>
          <w:p>
            <w:pPr>
              <w:spacing w:before="40" w:after="40"/>
            </w:pPr>
            <w:r/>
            <w:r>
              <w:rPr>
                <w:rFonts w:ascii="Calibri" w:hAnsi="Calibri"/>
                <w:b w:val="0"/>
                <w:i w:val="0"/>
                <w:color w:val="0F172A"/>
                <w:sz w:val="18"/>
              </w:rPr>
              <w:t>15</w:t>
            </w:r>
          </w:p>
        </w:tc>
        <w:tc>
          <w:tcPr>
            <w:tcW w:type="dxa" w:w="1872"/>
          </w:tcPr>
          <w:p>
            <w:pPr>
              <w:spacing w:before="40" w:after="40"/>
            </w:pPr>
            <w:r/>
            <w:r>
              <w:rPr>
                <w:rFonts w:ascii="Calibri" w:hAnsi="Calibri"/>
                <w:b w:val="0"/>
                <w:i w:val="0"/>
                <w:color w:val="0F172A"/>
                <w:sz w:val="18"/>
              </w:rPr>
              <w:t>39,489</w:t>
            </w:r>
          </w:p>
        </w:tc>
      </w:tr>
      <w:tr>
        <w:tc>
          <w:tcPr>
            <w:tcW w:type="dxa" w:w="1872"/>
          </w:tcPr>
          <w:p>
            <w:pPr>
              <w:spacing w:before="40" w:after="40"/>
            </w:pPr>
            <w:r/>
            <w:r>
              <w:rPr>
                <w:rFonts w:ascii="Calibri" w:hAnsi="Calibri"/>
                <w:b w:val="0"/>
                <w:i w:val="0"/>
                <w:color w:val="0F172A"/>
                <w:sz w:val="18"/>
              </w:rPr>
              <w:t>1810.04805</w:t>
            </w:r>
          </w:p>
        </w:tc>
        <w:tc>
          <w:tcPr>
            <w:tcW w:type="dxa" w:w="1872"/>
          </w:tcPr>
          <w:p>
            <w:pPr>
              <w:spacing w:before="40" w:after="40"/>
            </w:pPr>
            <w:r/>
            <w:r>
              <w:rPr>
                <w:rFonts w:ascii="Calibri" w:hAnsi="Calibri"/>
                <w:b w:val="0"/>
                <w:i w:val="0"/>
                <w:color w:val="0F172A"/>
                <w:sz w:val="18"/>
              </w:rPr>
              <w:t>BERT: Pre-training of Deep Bidirectional Transformers for Language Understanding</w:t>
            </w:r>
          </w:p>
        </w:tc>
        <w:tc>
          <w:tcPr>
            <w:tcW w:type="dxa" w:w="1872"/>
          </w:tcPr>
          <w:p>
            <w:pPr>
              <w:spacing w:before="40" w:after="40"/>
            </w:pPr>
            <w:r/>
            <w:r>
              <w:rPr>
                <w:rFonts w:ascii="Calibri" w:hAnsi="Calibri"/>
                <w:b w:val="0"/>
                <w:i w:val="0"/>
                <w:color w:val="0F172A"/>
                <w:sz w:val="18"/>
              </w:rPr>
              <w:t>2018</w:t>
            </w:r>
          </w:p>
        </w:tc>
        <w:tc>
          <w:tcPr>
            <w:tcW w:type="dxa" w:w="1872"/>
          </w:tcPr>
          <w:p>
            <w:pPr>
              <w:spacing w:before="40" w:after="40"/>
            </w:pPr>
            <w:r/>
            <w:r>
              <w:rPr>
                <w:rFonts w:ascii="Calibri" w:hAnsi="Calibri"/>
                <w:b w:val="0"/>
                <w:i w:val="0"/>
                <w:color w:val="0F172A"/>
                <w:sz w:val="18"/>
              </w:rPr>
              <w:t>16</w:t>
            </w:r>
          </w:p>
        </w:tc>
        <w:tc>
          <w:tcPr>
            <w:tcW w:type="dxa" w:w="1872"/>
          </w:tcPr>
          <w:p>
            <w:pPr>
              <w:spacing w:before="40" w:after="40"/>
            </w:pPr>
            <w:r/>
            <w:r>
              <w:rPr>
                <w:rFonts w:ascii="Calibri" w:hAnsi="Calibri"/>
                <w:b w:val="0"/>
                <w:i w:val="0"/>
                <w:color w:val="0F172A"/>
                <w:sz w:val="18"/>
              </w:rPr>
              <w:t>63,578</w:t>
            </w:r>
          </w:p>
        </w:tc>
      </w:tr>
      <w:tr>
        <w:tc>
          <w:tcPr>
            <w:tcW w:type="dxa" w:w="1872"/>
          </w:tcPr>
          <w:p>
            <w:pPr>
              <w:spacing w:before="40" w:after="40"/>
            </w:pPr>
            <w:r/>
            <w:r>
              <w:rPr>
                <w:rFonts w:ascii="Calibri" w:hAnsi="Calibri"/>
                <w:b w:val="0"/>
                <w:i w:val="0"/>
                <w:color w:val="0F172A"/>
                <w:sz w:val="18"/>
              </w:rPr>
              <w:t>1903.10676</w:t>
            </w:r>
          </w:p>
        </w:tc>
        <w:tc>
          <w:tcPr>
            <w:tcW w:type="dxa" w:w="1872"/>
          </w:tcPr>
          <w:p>
            <w:pPr>
              <w:spacing w:before="40" w:after="40"/>
            </w:pPr>
            <w:r/>
            <w:r>
              <w:rPr>
                <w:rFonts w:ascii="Calibri" w:hAnsi="Calibri"/>
                <w:b w:val="0"/>
                <w:i w:val="0"/>
                <w:color w:val="0F172A"/>
                <w:sz w:val="18"/>
              </w:rPr>
              <w:t>SciBERT: A Pretrained Language Model for Scientific Text</w:t>
            </w:r>
          </w:p>
        </w:tc>
        <w:tc>
          <w:tcPr>
            <w:tcW w:type="dxa" w:w="1872"/>
          </w:tcPr>
          <w:p>
            <w:pPr>
              <w:spacing w:before="40" w:after="40"/>
            </w:pPr>
            <w:r/>
            <w:r>
              <w:rPr>
                <w:rFonts w:ascii="Calibri" w:hAnsi="Calibri"/>
                <w:b w:val="0"/>
                <w:i w:val="0"/>
                <w:color w:val="0F172A"/>
                <w:sz w:val="18"/>
              </w:rPr>
              <w:t>2019</w:t>
            </w:r>
          </w:p>
        </w:tc>
        <w:tc>
          <w:tcPr>
            <w:tcW w:type="dxa" w:w="1872"/>
          </w:tcPr>
          <w:p>
            <w:pPr>
              <w:spacing w:before="40" w:after="40"/>
            </w:pPr>
            <w:r/>
            <w:r>
              <w:rPr>
                <w:rFonts w:ascii="Calibri" w:hAnsi="Calibri"/>
                <w:b w:val="0"/>
                <w:i w:val="0"/>
                <w:color w:val="0F172A"/>
                <w:sz w:val="18"/>
              </w:rPr>
              <w:t>6</w:t>
            </w:r>
          </w:p>
        </w:tc>
        <w:tc>
          <w:tcPr>
            <w:tcW w:type="dxa" w:w="1872"/>
          </w:tcPr>
          <w:p>
            <w:pPr>
              <w:spacing w:before="40" w:after="40"/>
            </w:pPr>
            <w:r/>
            <w:r>
              <w:rPr>
                <w:rFonts w:ascii="Calibri" w:hAnsi="Calibri"/>
                <w:b w:val="0"/>
                <w:i w:val="0"/>
                <w:color w:val="0F172A"/>
                <w:sz w:val="18"/>
              </w:rPr>
              <w:t>23,767</w:t>
            </w:r>
          </w:p>
        </w:tc>
      </w:tr>
      <w:tr>
        <w:tc>
          <w:tcPr>
            <w:tcW w:type="dxa" w:w="1872"/>
          </w:tcPr>
          <w:p>
            <w:pPr>
              <w:spacing w:before="40" w:after="40"/>
            </w:pPr>
            <w:r/>
            <w:r>
              <w:rPr>
                <w:rFonts w:ascii="Calibri" w:hAnsi="Calibri"/>
                <w:b w:val="0"/>
                <w:i w:val="0"/>
                <w:color w:val="0F172A"/>
                <w:sz w:val="18"/>
              </w:rPr>
              <w:t>2004.04228</w:t>
            </w:r>
          </w:p>
        </w:tc>
        <w:tc>
          <w:tcPr>
            <w:tcW w:type="dxa" w:w="1872"/>
          </w:tcPr>
          <w:p>
            <w:pPr>
              <w:spacing w:before="40" w:after="40"/>
            </w:pPr>
            <w:r/>
            <w:r>
              <w:rPr>
                <w:rFonts w:ascii="Calibri" w:hAnsi="Calibri"/>
                <w:b w:val="0"/>
                <w:i w:val="0"/>
                <w:color w:val="0F172A"/>
                <w:sz w:val="18"/>
              </w:rPr>
              <w:t>Asking and Answering Questions to Evaluate the Factual Consistency of Summaries</w:t>
            </w:r>
          </w:p>
        </w:tc>
        <w:tc>
          <w:tcPr>
            <w:tcW w:type="dxa" w:w="1872"/>
          </w:tcPr>
          <w:p>
            <w:pPr>
              <w:spacing w:before="40" w:after="40"/>
            </w:pPr>
            <w:r/>
            <w:r>
              <w:rPr>
                <w:rFonts w:ascii="Calibri" w:hAnsi="Calibri"/>
                <w:b w:val="0"/>
                <w:i w:val="0"/>
                <w:color w:val="0F172A"/>
                <w:sz w:val="18"/>
              </w:rPr>
              <w:t>2020</w:t>
            </w:r>
          </w:p>
        </w:tc>
        <w:tc>
          <w:tcPr>
            <w:tcW w:type="dxa" w:w="1872"/>
          </w:tcPr>
          <w:p>
            <w:pPr>
              <w:spacing w:before="40" w:after="40"/>
            </w:pPr>
            <w:r/>
            <w:r>
              <w:rPr>
                <w:rFonts w:ascii="Calibri" w:hAnsi="Calibri"/>
                <w:b w:val="0"/>
                <w:i w:val="0"/>
                <w:color w:val="0F172A"/>
                <w:sz w:val="18"/>
              </w:rPr>
              <w:t>13</w:t>
            </w:r>
          </w:p>
        </w:tc>
        <w:tc>
          <w:tcPr>
            <w:tcW w:type="dxa" w:w="1872"/>
          </w:tcPr>
          <w:p>
            <w:pPr>
              <w:spacing w:before="40" w:after="40"/>
            </w:pPr>
            <w:r/>
            <w:r>
              <w:rPr>
                <w:rFonts w:ascii="Calibri" w:hAnsi="Calibri"/>
                <w:b w:val="0"/>
                <w:i w:val="0"/>
                <w:color w:val="0F172A"/>
                <w:sz w:val="18"/>
              </w:rPr>
              <w:t>46,601</w:t>
            </w:r>
          </w:p>
        </w:tc>
      </w:tr>
      <w:tr>
        <w:tc>
          <w:tcPr>
            <w:tcW w:type="dxa" w:w="1872"/>
          </w:tcPr>
          <w:p>
            <w:pPr>
              <w:spacing w:before="40" w:after="40"/>
            </w:pPr>
            <w:r/>
            <w:r>
              <w:rPr>
                <w:rFonts w:ascii="Calibri" w:hAnsi="Calibri"/>
                <w:b w:val="0"/>
                <w:i w:val="0"/>
                <w:color w:val="0F172A"/>
                <w:sz w:val="18"/>
              </w:rPr>
              <w:t>2005.11401</w:t>
            </w:r>
          </w:p>
        </w:tc>
        <w:tc>
          <w:tcPr>
            <w:tcW w:type="dxa" w:w="1872"/>
          </w:tcPr>
          <w:p>
            <w:pPr>
              <w:spacing w:before="40" w:after="40"/>
            </w:pPr>
            <w:r/>
            <w:r>
              <w:rPr>
                <w:rFonts w:ascii="Calibri" w:hAnsi="Calibri"/>
                <w:b w:val="0"/>
                <w:i w:val="0"/>
                <w:color w:val="0F172A"/>
                <w:sz w:val="18"/>
              </w:rPr>
              <w:t>Retrieval-Augmented Generation for Knowledge-Intensive NLP Tasks</w:t>
            </w:r>
          </w:p>
        </w:tc>
        <w:tc>
          <w:tcPr>
            <w:tcW w:type="dxa" w:w="1872"/>
          </w:tcPr>
          <w:p>
            <w:pPr>
              <w:spacing w:before="40" w:after="40"/>
            </w:pPr>
            <w:r/>
            <w:r>
              <w:rPr>
                <w:rFonts w:ascii="Calibri" w:hAnsi="Calibri"/>
                <w:b w:val="0"/>
                <w:i w:val="0"/>
                <w:color w:val="0F172A"/>
                <w:sz w:val="18"/>
              </w:rPr>
              <w:t>2020</w:t>
            </w:r>
          </w:p>
        </w:tc>
        <w:tc>
          <w:tcPr>
            <w:tcW w:type="dxa" w:w="1872"/>
          </w:tcPr>
          <w:p>
            <w:pPr>
              <w:spacing w:before="40" w:after="40"/>
            </w:pPr>
            <w:r/>
            <w:r>
              <w:rPr>
                <w:rFonts w:ascii="Calibri" w:hAnsi="Calibri"/>
                <w:b w:val="0"/>
                <w:i w:val="0"/>
                <w:color w:val="0F172A"/>
                <w:sz w:val="18"/>
              </w:rPr>
              <w:t>19</w:t>
            </w:r>
          </w:p>
        </w:tc>
        <w:tc>
          <w:tcPr>
            <w:tcW w:type="dxa" w:w="1872"/>
          </w:tcPr>
          <w:p>
            <w:pPr>
              <w:spacing w:before="40" w:after="40"/>
            </w:pPr>
            <w:r/>
            <w:r>
              <w:rPr>
                <w:rFonts w:ascii="Calibri" w:hAnsi="Calibri"/>
                <w:b w:val="0"/>
                <w:i w:val="0"/>
                <w:color w:val="0F172A"/>
                <w:sz w:val="18"/>
              </w:rPr>
              <w:t>69,097</w:t>
            </w:r>
          </w:p>
        </w:tc>
      </w:tr>
    </w:tbl>
    <w:p>
      <w:pPr>
        <w:spacing w:after="80"/>
      </w:pPr>
    </w:p>
    <w:p>
      <w:pPr>
        <w:spacing w:after="120" w:line="276" w:lineRule="auto"/>
      </w:pPr>
      <w:r>
        <w:rPr>
          <w:rFonts w:ascii="Calibri" w:hAnsi="Calibri"/>
          <w:b w:val="0"/>
          <w:i w:val="0"/>
          <w:color w:val="0F172A"/>
          <w:sz w:val="22"/>
        </w:rPr>
        <w:t>Selection followed criteria fixed before any paper was chosen: open access and legitimately redistributable; a genuine text layer; spread across subfields (architecture, pretraining, domain adaptation, retrieval, evaluation); and a range of lengths, the longest being nearly three times the shortest. All five are within the project's own domain, which means their content is one the authors can assess when scoring groundedness.</w:t>
      </w:r>
    </w:p>
    <w:p>
      <w:pPr>
        <w:spacing w:after="120" w:line="276" w:lineRule="auto"/>
      </w:pPr>
      <w:r>
        <w:rPr>
          <w:rFonts w:ascii="Calibri" w:hAnsi="Calibri"/>
          <w:b w:val="0"/>
          <w:i w:val="0"/>
          <w:color w:val="0F172A"/>
          <w:sz w:val="22"/>
        </w:rPr>
        <w:t>Format is PDF; total corpus size is approximately 5.2 MB.</w:t>
      </w:r>
    </w:p>
    <w:p>
      <w:pPr>
        <w:pStyle w:val="Heading2"/>
        <w:spacing w:before="280" w:after="120"/>
      </w:pPr>
      <w:r>
        <w:rPr>
          <w:rFonts w:ascii="Calibri" w:hAnsi="Calibri"/>
          <w:b/>
          <w:i w:val="0"/>
          <w:color w:val="1E40AF"/>
          <w:sz w:val="28"/>
        </w:rPr>
        <w:t>3.4 Data Preprocessing</w:t>
      </w:r>
    </w:p>
    <w:p>
      <w:pPr>
        <w:spacing w:after="120" w:line="276" w:lineRule="auto"/>
      </w:pPr>
      <w:r>
        <w:rPr>
          <w:rFonts w:ascii="Calibri" w:hAnsi="Calibri"/>
          <w:b w:val="0"/>
          <w:i w:val="0"/>
          <w:color w:val="0F172A"/>
          <w:sz w:val="22"/>
        </w:rPr>
        <w:t>The lecturer's template lists cleaning, missing values, feature engineering and normalisation. Three of the four apply here in a modified form, and the report states plainly which do not.</w:t>
      </w:r>
    </w:p>
    <w:p>
      <w:pPr>
        <w:spacing w:after="120" w:line="276" w:lineRule="auto"/>
      </w:pPr>
      <w:r>
        <w:rPr>
          <w:rFonts w:ascii="Calibri" w:hAnsi="Calibri"/>
          <w:b/>
          <w:i w:val="0"/>
          <w:color w:val="0F172A"/>
          <w:sz w:val="22"/>
        </w:rPr>
        <w:t>Extraction.</w:t>
      </w:r>
      <w:r>
        <w:rPr>
          <w:rFonts w:ascii="Calibri" w:hAnsi="Calibri"/>
          <w:b w:val="0"/>
          <w:i w:val="0"/>
          <w:color w:val="0F172A"/>
          <w:sz w:val="22"/>
        </w:rPr>
        <w:t xml:space="preserve"> </w:t>
      </w:r>
      <w:r>
        <w:rPr>
          <w:rFonts w:ascii="Consolas" w:hAnsi="Consolas"/>
          <w:b w:val="0"/>
          <w:i w:val="0"/>
          <w:color w:val="0F172A"/>
          <w:sz w:val="20"/>
        </w:rPr>
        <w:t>pypdf</w:t>
      </w:r>
      <w:r>
        <w:rPr>
          <w:rFonts w:ascii="Calibri" w:hAnsi="Calibri"/>
          <w:b w:val="0"/>
          <w:i w:val="0"/>
          <w:color w:val="0F172A"/>
          <w:sz w:val="22"/>
        </w:rPr>
        <w:t xml:space="preserve"> extracts the text layer. A PDF with no text layer — a scan — yields nothing usable and is </w:t>
      </w:r>
      <w:r>
        <w:rPr>
          <w:rFonts w:ascii="Calibri" w:hAnsi="Calibri"/>
          <w:b/>
          <w:i w:val="0"/>
          <w:color w:val="0F172A"/>
          <w:sz w:val="22"/>
        </w:rPr>
        <w:t>refused</w:t>
      </w:r>
      <w:r>
        <w:rPr>
          <w:rFonts w:ascii="Calibri" w:hAnsi="Calibri"/>
          <w:b w:val="0"/>
          <w:i w:val="0"/>
          <w:color w:val="0F172A"/>
          <w:sz w:val="22"/>
        </w:rPr>
        <w:t>, not guessed at. This is a correctness decision: an analysis of an empty extraction would be pure invention.</w:t>
      </w:r>
    </w:p>
    <w:p>
      <w:pPr>
        <w:spacing w:after="120" w:line="276" w:lineRule="auto"/>
      </w:pPr>
      <w:r>
        <w:rPr>
          <w:rFonts w:ascii="Calibri" w:hAnsi="Calibri"/>
          <w:b/>
          <w:i w:val="0"/>
          <w:color w:val="0F172A"/>
          <w:sz w:val="22"/>
        </w:rPr>
        <w:t>Cleaning and normalisation.</w:t>
      </w:r>
      <w:r>
        <w:rPr>
          <w:rFonts w:ascii="Calibri" w:hAnsi="Calibri"/>
          <w:b w:val="0"/>
          <w:i w:val="0"/>
          <w:color w:val="0F172A"/>
          <w:sz w:val="22"/>
        </w:rPr>
        <w:t xml:space="preserve"> Extracted text is normalised for hashing: Unicode is folded to NFKC, whitespace runs collapse to a single space, and leading and trailing whitespace is removed. The normalisation is deliberately </w:t>
      </w:r>
      <w:r>
        <w:rPr>
          <w:rFonts w:ascii="Calibri" w:hAnsi="Calibri"/>
          <w:b/>
          <w:i w:val="0"/>
          <w:color w:val="0F172A"/>
          <w:sz w:val="22"/>
        </w:rPr>
        <w:t>conservative</w:t>
      </w:r>
      <w:r>
        <w:rPr>
          <w:rFonts w:ascii="Calibri" w:hAnsi="Calibri"/>
          <w:b w:val="0"/>
          <w:i w:val="0"/>
          <w:color w:val="0F172A"/>
          <w:sz w:val="22"/>
        </w:rPr>
        <w:t xml:space="preserve">. It does </w:t>
      </w:r>
      <w:r>
        <w:rPr>
          <w:rFonts w:ascii="Calibri" w:hAnsi="Calibri"/>
          <w:b w:val="0"/>
          <w:i/>
          <w:color w:val="0F172A"/>
          <w:sz w:val="22"/>
        </w:rPr>
        <w:t>not</w:t>
      </w:r>
      <w:r>
        <w:rPr>
          <w:rFonts w:ascii="Calibri" w:hAnsi="Calibri"/>
          <w:b w:val="0"/>
          <w:i w:val="0"/>
          <w:color w:val="0F172A"/>
          <w:sz w:val="22"/>
        </w:rPr>
        <w:t xml:space="preserve"> lowercase, strip punctuation, remove numbers, or drop stop words, because the two error directions are not symmetric: a missed match costs one redundant analysis, whereas a false match would show a researcher an analysis of a paper they did not upload. Section 4.4 develops this.</w:t>
      </w:r>
    </w:p>
    <w:p>
      <w:pPr>
        <w:spacing w:after="120" w:line="276" w:lineRule="auto"/>
      </w:pPr>
      <w:r>
        <w:rPr>
          <w:rFonts w:ascii="Calibri" w:hAnsi="Calibri"/>
          <w:b/>
          <w:i w:val="0"/>
          <w:color w:val="0F172A"/>
          <w:sz w:val="22"/>
        </w:rPr>
        <w:t>Missing values</w:t>
      </w:r>
      <w:r>
        <w:rPr>
          <w:rFonts w:ascii="Calibri" w:hAnsi="Calibri"/>
          <w:b w:val="0"/>
          <w:i w:val="0"/>
          <w:color w:val="0F172A"/>
          <w:sz w:val="22"/>
        </w:rPr>
        <w:t xml:space="preserve"> do not arise in the conventional sense — there is no tabular data with absent cells. The analogous problem is a </w:t>
      </w:r>
      <w:r>
        <w:rPr>
          <w:rFonts w:ascii="Calibri" w:hAnsi="Calibri"/>
          <w:b w:val="0"/>
          <w:i/>
          <w:color w:val="0F172A"/>
          <w:sz w:val="22"/>
        </w:rPr>
        <w:t>section a paper does not support</w:t>
      </w:r>
      <w:r>
        <w:rPr>
          <w:rFonts w:ascii="Calibri" w:hAnsi="Calibri"/>
          <w:b w:val="0"/>
          <w:i w:val="0"/>
          <w:color w:val="0F172A"/>
          <w:sz w:val="22"/>
        </w:rPr>
        <w:t xml:space="preserve">, and it is handled explicitly rather than imputed: the response schema carries </w:t>
      </w:r>
      <w:r>
        <w:rPr>
          <w:rFonts w:ascii="Consolas" w:hAnsi="Consolas"/>
          <w:b w:val="0"/>
          <w:i w:val="0"/>
          <w:color w:val="0F172A"/>
          <w:sz w:val="20"/>
        </w:rPr>
        <w:t>insufficient_evidence</w:t>
      </w:r>
      <w:r>
        <w:rPr>
          <w:rFonts w:ascii="Calibri" w:hAnsi="Calibri"/>
          <w:b w:val="0"/>
          <w:i w:val="0"/>
          <w:color w:val="0F172A"/>
          <w:sz w:val="22"/>
        </w:rPr>
        <w:t xml:space="preserve"> fields, and the system reports them instead of generating content.</w:t>
      </w:r>
    </w:p>
    <w:p>
      <w:pPr>
        <w:spacing w:after="120" w:line="276" w:lineRule="auto"/>
      </w:pPr>
      <w:r>
        <w:rPr>
          <w:rFonts w:ascii="Calibri" w:hAnsi="Calibri"/>
          <w:b/>
          <w:i w:val="0"/>
          <w:color w:val="0F172A"/>
          <w:sz w:val="22"/>
        </w:rPr>
        <w:t>Feature engineering does not apply.</w:t>
      </w:r>
      <w:r>
        <w:rPr>
          <w:rFonts w:ascii="Calibri" w:hAnsi="Calibri"/>
          <w:b w:val="0"/>
          <w:i w:val="0"/>
          <w:color w:val="0F172A"/>
          <w:sz w:val="22"/>
        </w:rPr>
        <w:t xml:space="preserve"> No features are constructed, because no model is fitted. The text is passed to the model as text. Saying otherwise would misdescribe the system.</w:t>
      </w:r>
    </w:p>
    <w:p>
      <w:pPr>
        <w:spacing w:after="120" w:line="276" w:lineRule="auto"/>
      </w:pPr>
      <w:r>
        <w:rPr>
          <w:rFonts w:ascii="Calibri" w:hAnsi="Calibri"/>
          <w:b/>
          <w:i w:val="0"/>
          <w:color w:val="0F172A"/>
          <w:sz w:val="22"/>
        </w:rPr>
        <w:t>Long-document handling.</w:t>
      </w:r>
      <w:r>
        <w:rPr>
          <w:rFonts w:ascii="Calibri" w:hAnsi="Calibri"/>
          <w:b w:val="0"/>
          <w:i w:val="0"/>
          <w:color w:val="0F172A"/>
          <w:sz w:val="22"/>
        </w:rPr>
        <w:t xml:space="preserve"> Documents exceeding 400,000 characters are digested section by section before analysis. No paper in the evaluation corpus reached this threshold — all five were analysed whole, in a single pass, as Chapter 5 reports.</w:t>
      </w:r>
    </w:p>
    <w:p>
      <w:pPr>
        <w:pStyle w:val="Heading2"/>
        <w:spacing w:before="280" w:after="120"/>
      </w:pPr>
      <w:r>
        <w:rPr>
          <w:rFonts w:ascii="Calibri" w:hAnsi="Calibri"/>
          <w:b/>
          <w:i w:val="0"/>
          <w:color w:val="1E40AF"/>
          <w:sz w:val="28"/>
        </w:rPr>
        <w:t>3.5 AI Model Development</w:t>
      </w:r>
    </w:p>
    <w:p>
      <w:pPr>
        <w:pStyle w:val="Heading3"/>
        <w:spacing w:before="200" w:after="120"/>
      </w:pPr>
      <w:r>
        <w:rPr>
          <w:rFonts w:ascii="Calibri" w:hAnsi="Calibri"/>
          <w:b/>
          <w:i w:val="0"/>
          <w:color w:val="1E40AF"/>
          <w:sz w:val="24"/>
        </w:rPr>
        <w:t>Selection</w:t>
      </w:r>
    </w:p>
    <w:p>
      <w:pPr>
        <w:spacing w:after="120" w:line="276" w:lineRule="auto"/>
      </w:pPr>
      <w:r>
        <w:rPr>
          <w:rFonts w:ascii="Calibri" w:hAnsi="Calibri"/>
          <w:b w:val="0"/>
          <w:i w:val="0"/>
          <w:color w:val="0F172A"/>
          <w:sz w:val="22"/>
        </w:rPr>
        <w:t>Two providers are implemented behind a single interface (</w:t>
      </w:r>
      <w:r>
        <w:rPr>
          <w:rFonts w:ascii="Consolas" w:hAnsi="Consolas"/>
          <w:b w:val="0"/>
          <w:i w:val="0"/>
          <w:color w:val="0F172A"/>
          <w:sz w:val="20"/>
        </w:rPr>
        <w:t>src/rag/llm/base.py::LLMProvider</w:t>
      </w:r>
      <w:r>
        <w:rPr>
          <w:rFonts w:ascii="Calibri" w:hAnsi="Calibri"/>
          <w:b w:val="0"/>
          <w:i w:val="0"/>
          <w:color w:val="0F172A"/>
          <w:sz w:val="22"/>
        </w:rPr>
        <w:t>, two methods).</w:t>
      </w:r>
    </w:p>
    <w:p>
      <w:pPr>
        <w:spacing w:after="120" w:line="276" w:lineRule="auto"/>
      </w:pPr>
      <w:r>
        <w:rPr>
          <w:rFonts w:ascii="Calibri" w:hAnsi="Calibri"/>
          <w:b/>
          <w:i w:val="0"/>
          <w:color w:val="0F172A"/>
          <w:sz w:val="22"/>
        </w:rPr>
        <w:t>Anthropic Claude (</w:t>
      </w:r>
      <w:r>
        <w:rPr>
          <w:rFonts w:ascii="Consolas" w:hAnsi="Consolas"/>
          <w:b/>
          <w:i w:val="0"/>
          <w:color w:val="0F172A"/>
          <w:sz w:val="20"/>
        </w:rPr>
        <w:t>claude-opus-5</w:t>
      </w:r>
      <w:r>
        <w:rPr>
          <w:rFonts w:ascii="Calibri" w:hAnsi="Calibri"/>
          <w:b/>
          <w:i w:val="0"/>
          <w:color w:val="0F172A"/>
          <w:sz w:val="22"/>
        </w:rPr>
        <w:t>)</w:t>
      </w:r>
      <w:r>
        <w:rPr>
          <w:rFonts w:ascii="Calibri" w:hAnsi="Calibri"/>
          <w:b w:val="0"/>
          <w:i w:val="0"/>
          <w:color w:val="0F172A"/>
          <w:sz w:val="22"/>
        </w:rPr>
        <w:t xml:space="preserve"> was selected as the default primary for one decisive capability: </w:t>
      </w:r>
      <w:r>
        <w:rPr>
          <w:rFonts w:ascii="Consolas" w:hAnsi="Consolas"/>
          <w:b w:val="0"/>
          <w:i w:val="0"/>
          <w:color w:val="0F172A"/>
          <w:sz w:val="20"/>
        </w:rPr>
        <w:t>messages.parse</w:t>
      </w:r>
      <w:r>
        <w:rPr>
          <w:rFonts w:ascii="Calibri" w:hAnsi="Calibri"/>
          <w:b w:val="0"/>
          <w:i w:val="0"/>
          <w:color w:val="0F172A"/>
          <w:sz w:val="22"/>
        </w:rPr>
        <w:t xml:space="preserve"> constrains generation to a supplied schema and returns a validated object. This removes the most common failure in LLM applications — output that is prose, or fenced JSON, or almost-valid JSON requiring repair. The grounding guarantee in Objective 2 is materially easier to make when the model is constrained rather than merely instructed.</w:t>
      </w:r>
    </w:p>
    <w:p>
      <w:pPr>
        <w:spacing w:after="120" w:line="276" w:lineRule="auto"/>
      </w:pPr>
      <w:r>
        <w:rPr>
          <w:rFonts w:ascii="Calibri" w:hAnsi="Calibri"/>
          <w:b/>
          <w:i w:val="0"/>
          <w:color w:val="0F172A"/>
          <w:sz w:val="22"/>
        </w:rPr>
        <w:t>Groq (</w:t>
      </w:r>
      <w:r>
        <w:rPr>
          <w:rFonts w:ascii="Consolas" w:hAnsi="Consolas"/>
          <w:b/>
          <w:i w:val="0"/>
          <w:color w:val="0F172A"/>
          <w:sz w:val="20"/>
        </w:rPr>
        <w:t>qwen/qwen3.6-27b</w:t>
      </w:r>
      <w:r>
        <w:rPr>
          <w:rFonts w:ascii="Calibri" w:hAnsi="Calibri"/>
          <w:b/>
          <w:i w:val="0"/>
          <w:color w:val="0F172A"/>
          <w:sz w:val="22"/>
        </w:rPr>
        <w:t>)</w:t>
      </w:r>
      <w:r>
        <w:rPr>
          <w:rFonts w:ascii="Calibri" w:hAnsi="Calibri"/>
          <w:b w:val="0"/>
          <w:i w:val="0"/>
          <w:color w:val="0F172A"/>
          <w:sz w:val="22"/>
        </w:rPr>
        <w:t xml:space="preserve"> was selected as the second provider for architectural independence and for speed. Groq serves an open-weight model on custom inference hardware, so the two providers share neither a vendor nor a model family — a fallback to a different deployment of the same model would protect against far less.</w:t>
      </w:r>
    </w:p>
    <w:p>
      <w:pPr>
        <w:pStyle w:val="Heading3"/>
        <w:spacing w:before="200" w:after="120"/>
      </w:pPr>
      <w:r>
        <w:rPr>
          <w:rFonts w:ascii="Calibri" w:hAnsi="Calibri"/>
          <w:b/>
          <w:i w:val="0"/>
          <w:color w:val="1E40AF"/>
          <w:sz w:val="24"/>
        </w:rPr>
        <w:t>Model architecture</w:t>
      </w:r>
    </w:p>
    <w:p>
      <w:pPr>
        <w:spacing w:after="120" w:line="276" w:lineRule="auto"/>
      </w:pPr>
      <w:r>
        <w:rPr>
          <w:rFonts w:ascii="Calibri" w:hAnsi="Calibri"/>
          <w:b w:val="0"/>
          <w:i w:val="0"/>
          <w:color w:val="0F172A"/>
          <w:sz w:val="22"/>
        </w:rPr>
        <w:t>Both models are decoder-based transformers (Vaswani et al., 2017). Their internal architectures are the vendors' and are not modified by this project.</w:t>
      </w:r>
    </w:p>
    <w:p>
      <w:pPr>
        <w:spacing w:after="120" w:line="276" w:lineRule="auto"/>
      </w:pPr>
      <w:r>
        <w:rPr>
          <w:rFonts w:ascii="Calibri" w:hAnsi="Calibri"/>
          <w:b/>
          <w:i w:val="0"/>
          <w:color w:val="0F172A"/>
          <w:sz w:val="22"/>
        </w:rPr>
        <w:t>No model is trained or fine-tuned here.</w:t>
      </w:r>
      <w:r>
        <w:rPr>
          <w:rFonts w:ascii="Calibri" w:hAnsi="Calibri"/>
          <w:b w:val="0"/>
          <w:i w:val="0"/>
          <w:color w:val="0F172A"/>
          <w:sz w:val="22"/>
        </w:rPr>
        <w:t xml:space="preserve"> This system performs </w:t>
      </w:r>
      <w:r>
        <w:rPr>
          <w:rFonts w:ascii="Calibri" w:hAnsi="Calibri"/>
          <w:b/>
          <w:i w:val="0"/>
          <w:color w:val="0F172A"/>
          <w:sz w:val="22"/>
        </w:rPr>
        <w:t>inference</w:t>
      </w:r>
      <w:r>
        <w:rPr>
          <w:rFonts w:ascii="Calibri" w:hAnsi="Calibri"/>
          <w:b w:val="0"/>
          <w:i w:val="0"/>
          <w:color w:val="0F172A"/>
          <w:sz w:val="22"/>
        </w:rPr>
        <w:t xml:space="preserve"> against hosted foundation models. There is no training loop, no learning rate, no epochs, and no overfitting. Describing API-based use of a foundation model as training a custom model would be false, and the report does not do so.</w:t>
      </w:r>
    </w:p>
    <w:p>
      <w:pPr>
        <w:pStyle w:val="Heading3"/>
        <w:spacing w:before="200" w:after="120"/>
      </w:pPr>
      <w:r>
        <w:rPr>
          <w:rFonts w:ascii="Calibri" w:hAnsi="Calibri"/>
          <w:b/>
          <w:i w:val="0"/>
          <w:color w:val="1E40AF"/>
          <w:sz w:val="24"/>
        </w:rPr>
        <w:t>Inference process</w:t>
      </w:r>
    </w:p>
    <w:p>
      <w:pPr>
        <w:spacing w:after="120" w:line="276" w:lineRule="auto"/>
      </w:pPr>
      <w:r>
        <w:rPr>
          <w:rFonts w:ascii="Calibri" w:hAnsi="Calibri"/>
          <w:b w:val="0"/>
          <w:i w:val="0"/>
          <w:color w:val="0F172A"/>
          <w:sz w:val="22"/>
        </w:rPr>
        <w:t xml:space="preserve">Analysis is </w:t>
      </w:r>
      <w:r>
        <w:rPr>
          <w:rFonts w:ascii="Calibri" w:hAnsi="Calibri"/>
          <w:b/>
          <w:i w:val="0"/>
          <w:color w:val="0F172A"/>
          <w:sz w:val="22"/>
        </w:rPr>
        <w:t>three separate calls</w:t>
      </w:r>
      <w:r>
        <w:rPr>
          <w:rFonts w:ascii="Calibri" w:hAnsi="Calibri"/>
          <w:b w:val="0"/>
          <w:i w:val="0"/>
          <w:color w:val="0F172A"/>
          <w:sz w:val="22"/>
        </w:rPr>
        <w:t>, not one:</w:t>
      </w:r>
    </w:p>
    <w:p>
      <w:pPr>
        <w:pStyle w:val="ListNumber"/>
        <w:spacing w:after="40"/>
      </w:pPr>
      <w:r>
        <w:rPr>
          <w:rFonts w:ascii="Calibri" w:hAnsi="Calibri"/>
          <w:b/>
          <w:i w:val="0"/>
          <w:color w:val="0F172A"/>
          <w:sz w:val="22"/>
        </w:rPr>
        <w:t>Summary</w:t>
      </w:r>
      <w:r>
        <w:rPr>
          <w:rFonts w:ascii="Calibri" w:hAnsi="Calibri"/>
          <w:b w:val="0"/>
          <w:i w:val="0"/>
          <w:color w:val="0F172A"/>
          <w:sz w:val="22"/>
        </w:rPr>
        <w:t xml:space="preserve"> — research problem, methodology, key findings, conclusion.</w:t>
      </w:r>
    </w:p>
    <w:p>
      <w:pPr>
        <w:pStyle w:val="ListNumber"/>
        <w:spacing w:after="40"/>
      </w:pPr>
      <w:r>
        <w:rPr>
          <w:rFonts w:ascii="Calibri" w:hAnsi="Calibri"/>
          <w:b/>
          <w:i w:val="0"/>
          <w:color w:val="0F172A"/>
          <w:sz w:val="22"/>
        </w:rPr>
        <w:t>Research gaps</w:t>
      </w:r>
      <w:r>
        <w:rPr>
          <w:rFonts w:ascii="Calibri" w:hAnsi="Calibri"/>
          <w:b w:val="0"/>
          <w:i w:val="0"/>
          <w:color w:val="0F172A"/>
          <w:sz w:val="22"/>
        </w:rPr>
        <w:t xml:space="preserve"> — stated limitations, and identified gaps each paired with the evidence in the text supporting it.</w:t>
      </w:r>
    </w:p>
    <w:p>
      <w:pPr>
        <w:pStyle w:val="ListNumber"/>
        <w:spacing w:after="40"/>
      </w:pPr>
      <w:r>
        <w:rPr>
          <w:rFonts w:ascii="Calibri" w:hAnsi="Calibri"/>
          <w:b/>
          <w:i w:val="0"/>
          <w:color w:val="0F172A"/>
          <w:sz w:val="22"/>
        </w:rPr>
        <w:t>Literature review</w:t>
      </w:r>
      <w:r>
        <w:rPr>
          <w:rFonts w:ascii="Calibri" w:hAnsi="Calibri"/>
          <w:b w:val="0"/>
          <w:i w:val="0"/>
          <w:color w:val="0F172A"/>
          <w:sz w:val="22"/>
        </w:rPr>
        <w:t xml:space="preserve"> — themes, comparisons, trends, and future directions drawn from the prior work the paper itself discusses.</w:t>
      </w:r>
    </w:p>
    <w:p>
      <w:pPr>
        <w:spacing w:after="120" w:line="276" w:lineRule="auto"/>
      </w:pPr>
      <w:r>
        <w:rPr>
          <w:rFonts w:ascii="Calibri" w:hAnsi="Calibri"/>
          <w:b w:val="0"/>
          <w:i w:val="0"/>
          <w:color w:val="0F172A"/>
          <w:sz w:val="22"/>
        </w:rPr>
        <w:t>They are separate for two reasons. Each is constrained to its own schema, so a malformed summary cannot corrupt the gap analysis. And a failure becomes attributable to one section rather than to the analysis as a whole.</w:t>
      </w:r>
    </w:p>
    <w:p>
      <w:pPr>
        <w:pStyle w:val="Heading3"/>
        <w:spacing w:before="200" w:after="120"/>
      </w:pPr>
      <w:r>
        <w:rPr>
          <w:rFonts w:ascii="Calibri" w:hAnsi="Calibri"/>
          <w:b/>
          <w:i w:val="0"/>
          <w:color w:val="1E40AF"/>
          <w:sz w:val="24"/>
        </w:rPr>
        <w:t>How grounding is enforced</w:t>
      </w:r>
    </w:p>
    <w:p>
      <w:pPr>
        <w:spacing w:after="120" w:line="276" w:lineRule="auto"/>
      </w:pPr>
      <w:r>
        <w:rPr>
          <w:rFonts w:ascii="Calibri" w:hAnsi="Calibri"/>
          <w:b w:val="0"/>
          <w:i w:val="0"/>
          <w:color w:val="0F172A"/>
          <w:sz w:val="22"/>
        </w:rPr>
        <w:t>Four mechanisms, in increasing order of reliability:</w:t>
      </w:r>
    </w:p>
    <w:p>
      <w:pPr>
        <w:pStyle w:val="ListNumber"/>
        <w:spacing w:after="40"/>
      </w:pPr>
      <w:r>
        <w:rPr>
          <w:rFonts w:ascii="Calibri" w:hAnsi="Calibri"/>
          <w:b/>
          <w:i w:val="0"/>
          <w:color w:val="0F172A"/>
          <w:sz w:val="22"/>
        </w:rPr>
        <w:t>A system prompt</w:t>
      </w:r>
      <w:r>
        <w:rPr>
          <w:rFonts w:ascii="Calibri" w:hAnsi="Calibri"/>
          <w:b w:val="0"/>
          <w:i w:val="0"/>
          <w:color w:val="0F172A"/>
          <w:sz w:val="22"/>
        </w:rPr>
        <w:t xml:space="preserve"> instructing the model to use only the supplied document. Necessary, and the weakest of the four.</w:t>
      </w:r>
    </w:p>
    <w:p>
      <w:pPr>
        <w:pStyle w:val="ListNumber"/>
        <w:spacing w:after="40"/>
      </w:pPr>
      <w:r>
        <w:rPr>
          <w:rFonts w:ascii="Calibri" w:hAnsi="Calibri"/>
          <w:b/>
          <w:i w:val="0"/>
          <w:color w:val="0F172A"/>
          <w:sz w:val="22"/>
        </w:rPr>
        <w:t xml:space="preserve">A schema containing explicit </w:t>
      </w:r>
      <w:r>
        <w:rPr>
          <w:rFonts w:ascii="Consolas" w:hAnsi="Consolas"/>
          <w:b/>
          <w:i w:val="0"/>
          <w:color w:val="0F172A"/>
          <w:sz w:val="20"/>
        </w:rPr>
        <w:t>insufficient_evidence</w:t>
      </w:r>
      <w:r>
        <w:rPr>
          <w:rFonts w:ascii="Calibri" w:hAnsi="Calibri"/>
          <w:b/>
          <w:i w:val="0"/>
          <w:color w:val="0F172A"/>
          <w:sz w:val="22"/>
        </w:rPr>
        <w:t xml:space="preserve"> fields</w:t>
      </w:r>
      <w:r>
        <w:rPr>
          <w:rFonts w:ascii="Calibri" w:hAnsi="Calibri"/>
          <w:b w:val="0"/>
          <w:i w:val="0"/>
          <w:color w:val="0F172A"/>
          <w:sz w:val="22"/>
        </w:rPr>
        <w:t>, giving the model a way to decline that is as easy as complying. A model with no way to say "the paper does not address this" will produce something.</w:t>
      </w:r>
    </w:p>
    <w:p>
      <w:pPr>
        <w:pStyle w:val="ListNumber"/>
        <w:spacing w:after="40"/>
      </w:pPr>
      <w:r>
        <w:rPr>
          <w:rFonts w:ascii="Calibri" w:hAnsi="Calibri"/>
          <w:b/>
          <w:i w:val="0"/>
          <w:color w:val="0F172A"/>
          <w:sz w:val="22"/>
        </w:rPr>
        <w:t>Validation before display</w:t>
      </w:r>
      <w:r>
        <w:rPr>
          <w:rFonts w:ascii="Calibri" w:hAnsi="Calibri"/>
          <w:b w:val="0"/>
          <w:i w:val="0"/>
          <w:color w:val="0F172A"/>
          <w:sz w:val="22"/>
        </w:rPr>
        <w:t xml:space="preserve"> (Pydantic). Output that does not fit the schema is discarded, never repaired. A patched-up analysis is an invented one.</w:t>
      </w:r>
    </w:p>
    <w:p>
      <w:pPr>
        <w:pStyle w:val="ListNumber"/>
        <w:spacing w:after="40"/>
      </w:pPr>
      <w:r>
        <w:rPr>
          <w:rFonts w:ascii="Calibri" w:hAnsi="Calibri"/>
          <w:b/>
          <w:i w:val="0"/>
          <w:color w:val="0F172A"/>
          <w:sz w:val="22"/>
        </w:rPr>
        <w:t>Interface presentation</w:t>
      </w:r>
      <w:r>
        <w:rPr>
          <w:rFonts w:ascii="Calibri" w:hAnsi="Calibri"/>
          <w:b w:val="0"/>
          <w:i w:val="0"/>
          <w:color w:val="0F172A"/>
          <w:sz w:val="22"/>
        </w:rPr>
        <w:t>: gaps are shown beside their supporting evidence, so a reader can check a claim rather than trust it.</w:t>
      </w:r>
    </w:p>
    <w:p>
      <w:pPr>
        <w:pStyle w:val="Heading3"/>
        <w:spacing w:before="200" w:after="120"/>
      </w:pPr>
      <w:r>
        <w:rPr>
          <w:rFonts w:ascii="Calibri" w:hAnsi="Calibri"/>
          <w:b/>
          <w:i w:val="0"/>
          <w:color w:val="1E40AF"/>
          <w:sz w:val="24"/>
        </w:rPr>
        <w:t>Provider routing and fallback</w:t>
      </w:r>
    </w:p>
    <w:p>
      <w:pPr>
        <w:spacing w:after="120" w:line="276" w:lineRule="auto"/>
      </w:pPr>
      <w:r>
        <w:rPr>
          <w:rFonts w:ascii="Calibri" w:hAnsi="Calibri"/>
          <w:b w:val="0"/>
          <w:i w:val="0"/>
          <w:color w:val="0F172A"/>
          <w:sz w:val="22"/>
        </w:rPr>
        <w:t xml:space="preserve">See </w:t>
      </w:r>
      <w:r>
        <w:rPr>
          <w:rFonts w:ascii="Calibri" w:hAnsi="Calibri"/>
          <w:b/>
          <w:i w:val="0"/>
          <w:color w:val="0F172A"/>
          <w:sz w:val="22"/>
        </w:rPr>
        <w:t>Figure 3.3</w:t>
      </w:r>
      <w:r>
        <w:rPr>
          <w:rFonts w:ascii="Calibri" w:hAnsi="Calibri"/>
          <w:b w:val="0"/>
          <w:i w:val="0"/>
          <w:color w:val="0F172A"/>
          <w:sz w:val="22"/>
        </w:rPr>
        <w:t>. The owner selects one provider as primary; the other is automatically the fallback. Two rules keep this honest:</w:t>
      </w:r>
    </w:p>
    <w:p>
      <w:pPr>
        <w:spacing w:after="120" w:line="276" w:lineRule="auto"/>
      </w:pPr>
      <w:r>
        <w:rPr>
          <w:rFonts w:ascii="Calibri" w:hAnsi="Calibri"/>
          <w:b/>
          <w:i w:val="0"/>
          <w:color w:val="0F172A"/>
          <w:sz w:val="22"/>
        </w:rPr>
        <w:t>Fallback only for retryable failures</w:t>
      </w:r>
      <w:r>
        <w:rPr>
          <w:rFonts w:ascii="Calibri" w:hAnsi="Calibri"/>
          <w:b w:val="0"/>
          <w:i w:val="0"/>
          <w:color w:val="0F172A"/>
          <w:sz w:val="22"/>
        </w:rPr>
        <w:t xml:space="preserve"> — rate limits, timeouts, transient server errors. A bad API key or an unusable response is </w:t>
      </w:r>
      <w:r>
        <w:rPr>
          <w:rFonts w:ascii="Calibri" w:hAnsi="Calibri"/>
          <w:b w:val="0"/>
          <w:i/>
          <w:color w:val="0F172A"/>
          <w:sz w:val="22"/>
        </w:rPr>
        <w:t>not</w:t>
      </w:r>
      <w:r>
        <w:rPr>
          <w:rFonts w:ascii="Calibri" w:hAnsi="Calibri"/>
          <w:b w:val="0"/>
          <w:i w:val="0"/>
          <w:color w:val="0F172A"/>
          <w:sz w:val="22"/>
        </w:rPr>
        <w:t xml:space="preserve"> retried on the second vendor, because it would spend a second quota to produce the same error while hiding the real cause.</w:t>
      </w:r>
    </w:p>
    <w:p>
      <w:pPr>
        <w:spacing w:after="120" w:line="276" w:lineRule="auto"/>
      </w:pPr>
      <w:r>
        <w:rPr>
          <w:rFonts w:ascii="Calibri" w:hAnsi="Calibri"/>
          <w:b/>
          <w:i w:val="0"/>
          <w:color w:val="0F172A"/>
          <w:sz w:val="22"/>
        </w:rPr>
        <w:t>At most one switch per analysis, and it is sticky.</w:t>
      </w:r>
      <w:r>
        <w:rPr>
          <w:rFonts w:ascii="Calibri" w:hAnsi="Calibri"/>
          <w:b w:val="0"/>
          <w:i w:val="0"/>
          <w:color w:val="0F172A"/>
          <w:sz w:val="22"/>
        </w:rPr>
        <w:t xml:space="preserve"> Without this, a paper requiring five calls could alternate between vendors, and the recorded provenance would be a fiction.</w:t>
      </w:r>
    </w:p>
    <w:p>
      <w:pPr>
        <w:spacing w:after="120" w:line="276" w:lineRule="auto"/>
      </w:pPr>
      <w:r>
        <w:rPr>
          <w:rFonts w:ascii="Calibri" w:hAnsi="Calibri"/>
          <w:b w:val="0"/>
          <w:i w:val="0"/>
          <w:color w:val="0F172A"/>
          <w:sz w:val="22"/>
        </w:rPr>
        <w:t xml:space="preserve">Every new analysis records which provider and model </w:t>
      </w:r>
      <w:r>
        <w:rPr>
          <w:rFonts w:ascii="Calibri" w:hAnsi="Calibri"/>
          <w:b/>
          <w:i w:val="0"/>
          <w:color w:val="0F172A"/>
          <w:sz w:val="22"/>
        </w:rPr>
        <w:t>actually</w:t>
      </w:r>
      <w:r>
        <w:rPr>
          <w:rFonts w:ascii="Calibri" w:hAnsi="Calibri"/>
          <w:b w:val="0"/>
          <w:i w:val="0"/>
          <w:color w:val="0F172A"/>
          <w:sz w:val="22"/>
        </w:rPr>
        <w:t xml:space="preserve"> produced it, whether the fallback was used, and how long it took. If Claude was primary but Groq produced the result, the stored record says Groq.</w:t>
      </w:r>
    </w:p>
    <w:p>
      <w:pPr>
        <w:pStyle w:val="Heading3"/>
        <w:spacing w:before="200" w:after="120"/>
      </w:pPr>
      <w:r>
        <w:rPr>
          <w:rFonts w:ascii="Calibri" w:hAnsi="Calibri"/>
          <w:b/>
          <w:i w:val="0"/>
          <w:color w:val="1E40AF"/>
          <w:sz w:val="24"/>
        </w:rPr>
        <w:t>This is not RAG</w:t>
      </w:r>
    </w:p>
    <w:p>
      <w:pPr>
        <w:spacing w:after="120" w:line="276" w:lineRule="auto"/>
      </w:pPr>
      <w:r>
        <w:rPr>
          <w:rFonts w:ascii="Calibri" w:hAnsi="Calibri"/>
          <w:b w:val="0"/>
          <w:i w:val="0"/>
          <w:color w:val="0F172A"/>
          <w:sz w:val="22"/>
        </w:rPr>
        <w:t>The production path is: PDF → text extraction → whole document in context → three grounded passes. There is no embedding step, no vector search, and no retrieval.</w:t>
      </w:r>
    </w:p>
    <w:p>
      <w:pPr>
        <w:spacing w:after="120" w:line="276" w:lineRule="auto"/>
      </w:pPr>
      <w:r>
        <w:rPr>
          <w:rFonts w:ascii="Calibri" w:hAnsi="Calibri"/>
          <w:b w:val="0"/>
          <w:i w:val="0"/>
          <w:color w:val="0F172A"/>
          <w:sz w:val="22"/>
        </w:rPr>
        <w:t xml:space="preserve">The repository does contain a Jina embedding provider, a </w:t>
      </w:r>
      <w:r>
        <w:rPr>
          <w:rFonts w:ascii="Consolas" w:hAnsi="Consolas"/>
          <w:b w:val="0"/>
          <w:i w:val="0"/>
          <w:color w:val="0F172A"/>
          <w:sz w:val="20"/>
        </w:rPr>
        <w:t>chunks</w:t>
      </w:r>
      <w:r>
        <w:rPr>
          <w:rFonts w:ascii="Calibri" w:hAnsi="Calibri"/>
          <w:b w:val="0"/>
          <w:i w:val="0"/>
          <w:color w:val="0F172A"/>
          <w:sz w:val="22"/>
        </w:rPr>
        <w:t xml:space="preserve"> table, and a pgvector column. </w:t>
      </w:r>
      <w:r>
        <w:rPr>
          <w:rFonts w:ascii="Calibri" w:hAnsi="Calibri"/>
          <w:b/>
          <w:i w:val="0"/>
          <w:color w:val="0F172A"/>
          <w:sz w:val="22"/>
        </w:rPr>
        <w:t>Nothing calls them.</w:t>
      </w:r>
      <w:r>
        <w:rPr>
          <w:rFonts w:ascii="Calibri" w:hAnsi="Calibri"/>
          <w:b w:val="0"/>
          <w:i w:val="0"/>
          <w:color w:val="0F172A"/>
          <w:sz w:val="22"/>
        </w:rPr>
        <w:t xml:space="preserve"> They are scaffolding from a design that was not pursued once it became clear that a single paper fits in context. They are named here, and again in Section 6.3, so that their presence in the codebase cannot be mistaken for a working capability.</w:t>
      </w:r>
    </w:p>
    <w:p>
      <w:pPr>
        <w:pStyle w:val="Heading2"/>
        <w:spacing w:before="280" w:after="120"/>
      </w:pPr>
      <w:r>
        <w:rPr>
          <w:rFonts w:ascii="Calibri" w:hAnsi="Calibri"/>
          <w:b/>
          <w:i w:val="0"/>
          <w:color w:val="1E40AF"/>
          <w:sz w:val="28"/>
        </w:rPr>
        <w:t>3.6 Tools and Technologies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pPr>
              <w:spacing w:before="40" w:after="40"/>
            </w:pPr>
            <w:r/>
            <w:r>
              <w:rPr>
                <w:rFonts w:ascii="Calibri" w:hAnsi="Calibri"/>
                <w:b/>
                <w:i w:val="0"/>
                <w:color w:val="0F172A"/>
                <w:sz w:val="18"/>
              </w:rPr>
              <w:t>Component</w:t>
            </w:r>
          </w:p>
          <w:shd w:val="clear" w:fill="E8EEF9"/>
        </w:tc>
        <w:tc>
          <w:tcPr>
            <w:tcW w:type="dxa" w:w="3120"/>
          </w:tcPr>
          <w:p>
            <w:pPr>
              <w:spacing w:before="40" w:after="40"/>
            </w:pPr>
            <w:r/>
            <w:r>
              <w:rPr>
                <w:rFonts w:ascii="Calibri" w:hAnsi="Calibri"/>
                <w:b/>
                <w:i w:val="0"/>
                <w:color w:val="0F172A"/>
                <w:sz w:val="18"/>
              </w:rPr>
              <w:t>Technology</w:t>
            </w:r>
          </w:p>
          <w:shd w:val="clear" w:fill="E8EEF9"/>
        </w:tc>
        <w:tc>
          <w:tcPr>
            <w:tcW w:type="dxa" w:w="3120"/>
          </w:tcPr>
          <w:p>
            <w:pPr>
              <w:spacing w:before="40" w:after="40"/>
            </w:pPr>
            <w:r/>
            <w:r>
              <w:rPr>
                <w:rFonts w:ascii="Calibri" w:hAnsi="Calibri"/>
                <w:b/>
                <w:i w:val="0"/>
                <w:color w:val="0F172A"/>
                <w:sz w:val="18"/>
              </w:rPr>
              <w:t>Why</w:t>
            </w:r>
          </w:p>
          <w:shd w:val="clear" w:fill="E8EEF9"/>
        </w:tc>
      </w:tr>
      <w:tr>
        <w:tc>
          <w:tcPr>
            <w:tcW w:type="dxa" w:w="3120"/>
          </w:tcPr>
          <w:p>
            <w:pPr>
              <w:spacing w:before="40" w:after="40"/>
            </w:pPr>
            <w:r/>
            <w:r>
              <w:rPr>
                <w:rFonts w:ascii="Calibri" w:hAnsi="Calibri"/>
                <w:b w:val="0"/>
                <w:i w:val="0"/>
                <w:color w:val="0F172A"/>
                <w:sz w:val="18"/>
              </w:rPr>
              <w:t>Frontend</w:t>
            </w:r>
          </w:p>
        </w:tc>
        <w:tc>
          <w:tcPr>
            <w:tcW w:type="dxa" w:w="3120"/>
          </w:tcPr>
          <w:p>
            <w:pPr>
              <w:spacing w:before="40" w:after="40"/>
            </w:pPr>
            <w:r/>
            <w:r>
              <w:rPr>
                <w:rFonts w:ascii="Calibri" w:hAnsi="Calibri"/>
                <w:b w:val="0"/>
                <w:i w:val="0"/>
                <w:color w:val="0F172A"/>
                <w:sz w:val="18"/>
              </w:rPr>
              <w:t>Next.js 16, React 19, TypeScript</w:t>
            </w:r>
          </w:p>
        </w:tc>
        <w:tc>
          <w:tcPr>
            <w:tcW w:type="dxa" w:w="3120"/>
          </w:tcPr>
          <w:p>
            <w:pPr>
              <w:spacing w:before="40" w:after="40"/>
            </w:pPr>
            <w:r/>
            <w:r>
              <w:rPr>
                <w:rFonts w:ascii="Calibri" w:hAnsi="Calibri"/>
                <w:b w:val="0"/>
                <w:i w:val="0"/>
                <w:color w:val="0F172A"/>
                <w:sz w:val="18"/>
              </w:rPr>
              <w:t>Server-rendered public pages; typed API client</w:t>
            </w:r>
          </w:p>
        </w:tc>
      </w:tr>
      <w:tr>
        <w:tc>
          <w:tcPr>
            <w:tcW w:type="dxa" w:w="3120"/>
          </w:tcPr>
          <w:p>
            <w:pPr>
              <w:spacing w:before="40" w:after="40"/>
            </w:pPr>
            <w:r/>
            <w:r>
              <w:rPr>
                <w:rFonts w:ascii="Calibri" w:hAnsi="Calibri"/>
                <w:b w:val="0"/>
                <w:i w:val="0"/>
                <w:color w:val="0F172A"/>
                <w:sz w:val="18"/>
              </w:rPr>
              <w:t>Styling</w:t>
            </w:r>
          </w:p>
        </w:tc>
        <w:tc>
          <w:tcPr>
            <w:tcW w:type="dxa" w:w="3120"/>
          </w:tcPr>
          <w:p>
            <w:pPr>
              <w:spacing w:before="40" w:after="40"/>
            </w:pPr>
            <w:r/>
            <w:r>
              <w:rPr>
                <w:rFonts w:ascii="Calibri" w:hAnsi="Calibri"/>
                <w:b w:val="0"/>
                <w:i w:val="0"/>
                <w:color w:val="0F172A"/>
                <w:sz w:val="18"/>
              </w:rPr>
              <w:t>Hand-written CSS with custom properties</w:t>
            </w:r>
          </w:p>
        </w:tc>
        <w:tc>
          <w:tcPr>
            <w:tcW w:type="dxa" w:w="3120"/>
          </w:tcPr>
          <w:p>
            <w:pPr>
              <w:spacing w:before="40" w:after="40"/>
            </w:pPr>
            <w:r/>
            <w:r>
              <w:rPr>
                <w:rFonts w:ascii="Calibri" w:hAnsi="Calibri"/>
                <w:b w:val="0"/>
                <w:i w:val="0"/>
                <w:color w:val="0F172A"/>
                <w:sz w:val="18"/>
              </w:rPr>
              <w:t>One token set drives light and dark themes; no framework needed at this size</w:t>
            </w:r>
          </w:p>
        </w:tc>
      </w:tr>
      <w:tr>
        <w:tc>
          <w:tcPr>
            <w:tcW w:type="dxa" w:w="3120"/>
          </w:tcPr>
          <w:p>
            <w:pPr>
              <w:spacing w:before="40" w:after="40"/>
            </w:pPr>
            <w:r/>
            <w:r>
              <w:rPr>
                <w:rFonts w:ascii="Calibri" w:hAnsi="Calibri"/>
                <w:b w:val="0"/>
                <w:i w:val="0"/>
                <w:color w:val="0F172A"/>
                <w:sz w:val="18"/>
              </w:rPr>
              <w:t>Backend</w:t>
            </w:r>
          </w:p>
        </w:tc>
        <w:tc>
          <w:tcPr>
            <w:tcW w:type="dxa" w:w="3120"/>
          </w:tcPr>
          <w:p>
            <w:pPr>
              <w:spacing w:before="40" w:after="40"/>
            </w:pPr>
            <w:r/>
            <w:r>
              <w:rPr>
                <w:rFonts w:ascii="Calibri" w:hAnsi="Calibri"/>
                <w:b w:val="0"/>
                <w:i w:val="0"/>
                <w:color w:val="0F172A"/>
                <w:sz w:val="18"/>
              </w:rPr>
              <w:t>Python 3.14, FastAPI, Pydantic</w:t>
            </w:r>
          </w:p>
        </w:tc>
        <w:tc>
          <w:tcPr>
            <w:tcW w:type="dxa" w:w="3120"/>
          </w:tcPr>
          <w:p>
            <w:pPr>
              <w:spacing w:before="40" w:after="40"/>
            </w:pPr>
            <w:r/>
            <w:r>
              <w:rPr>
                <w:rFonts w:ascii="Calibri" w:hAnsi="Calibri"/>
                <w:b w:val="0"/>
                <w:i w:val="0"/>
                <w:color w:val="0F172A"/>
                <w:sz w:val="18"/>
              </w:rPr>
              <w:t>Pydantic validates both API input and model output — the same mechanism secures the grounding guarantee</w:t>
            </w:r>
          </w:p>
        </w:tc>
      </w:tr>
      <w:tr>
        <w:tc>
          <w:tcPr>
            <w:tcW w:type="dxa" w:w="3120"/>
          </w:tcPr>
          <w:p>
            <w:pPr>
              <w:spacing w:before="40" w:after="40"/>
            </w:pPr>
            <w:r/>
            <w:r>
              <w:rPr>
                <w:rFonts w:ascii="Calibri" w:hAnsi="Calibri"/>
                <w:b w:val="0"/>
                <w:i w:val="0"/>
                <w:color w:val="0F172A"/>
                <w:sz w:val="18"/>
              </w:rPr>
              <w:t>PDF extraction</w:t>
            </w:r>
          </w:p>
        </w:tc>
        <w:tc>
          <w:tcPr>
            <w:tcW w:type="dxa" w:w="3120"/>
          </w:tcPr>
          <w:p>
            <w:pPr>
              <w:spacing w:before="40" w:after="40"/>
            </w:pPr>
            <w:r/>
            <w:r>
              <w:rPr>
                <w:rFonts w:ascii="Calibri" w:hAnsi="Calibri"/>
                <w:b w:val="0"/>
                <w:i w:val="0"/>
                <w:color w:val="0F172A"/>
                <w:sz w:val="18"/>
              </w:rPr>
              <w:t>pypdf</w:t>
            </w:r>
          </w:p>
        </w:tc>
        <w:tc>
          <w:tcPr>
            <w:tcW w:type="dxa" w:w="3120"/>
          </w:tcPr>
          <w:p>
            <w:pPr>
              <w:spacing w:before="40" w:after="40"/>
            </w:pPr>
            <w:r/>
            <w:r>
              <w:rPr>
                <w:rFonts w:ascii="Calibri" w:hAnsi="Calibri"/>
                <w:b w:val="0"/>
                <w:i w:val="0"/>
                <w:color w:val="0F172A"/>
                <w:sz w:val="18"/>
              </w:rPr>
              <w:t>Pure Python, no system dependency; suits a serverless deployment</w:t>
            </w:r>
          </w:p>
        </w:tc>
      </w:tr>
      <w:tr>
        <w:tc>
          <w:tcPr>
            <w:tcW w:type="dxa" w:w="3120"/>
          </w:tcPr>
          <w:p>
            <w:pPr>
              <w:spacing w:before="40" w:after="40"/>
            </w:pPr>
            <w:r/>
            <w:r>
              <w:rPr>
                <w:rFonts w:ascii="Calibri" w:hAnsi="Calibri"/>
                <w:b w:val="0"/>
                <w:i w:val="0"/>
                <w:color w:val="0F172A"/>
                <w:sz w:val="18"/>
              </w:rPr>
              <w:t>Database</w:t>
            </w:r>
          </w:p>
        </w:tc>
        <w:tc>
          <w:tcPr>
            <w:tcW w:type="dxa" w:w="3120"/>
          </w:tcPr>
          <w:p>
            <w:pPr>
              <w:spacing w:before="40" w:after="40"/>
            </w:pPr>
            <w:r/>
            <w:r>
              <w:rPr>
                <w:rFonts w:ascii="Calibri" w:hAnsi="Calibri"/>
                <w:b w:val="0"/>
                <w:i w:val="0"/>
                <w:color w:val="0F172A"/>
                <w:sz w:val="18"/>
              </w:rPr>
              <w:t>Supabase PostgreSQL</w:t>
            </w:r>
          </w:p>
        </w:tc>
        <w:tc>
          <w:tcPr>
            <w:tcW w:type="dxa" w:w="3120"/>
          </w:tcPr>
          <w:p>
            <w:pPr>
              <w:spacing w:before="40" w:after="40"/>
            </w:pPr>
            <w:r/>
            <w:r>
              <w:rPr>
                <w:rFonts w:ascii="Calibri" w:hAnsi="Calibri"/>
                <w:b w:val="0"/>
                <w:i w:val="0"/>
                <w:color w:val="0F172A"/>
                <w:sz w:val="18"/>
              </w:rPr>
              <w:t>Row Level Security is the isolation guarantee (Objective 4)</w:t>
            </w:r>
          </w:p>
        </w:tc>
      </w:tr>
      <w:tr>
        <w:tc>
          <w:tcPr>
            <w:tcW w:type="dxa" w:w="3120"/>
          </w:tcPr>
          <w:p>
            <w:pPr>
              <w:spacing w:before="40" w:after="40"/>
            </w:pPr>
            <w:r/>
            <w:r>
              <w:rPr>
                <w:rFonts w:ascii="Calibri" w:hAnsi="Calibri"/>
                <w:b w:val="0"/>
                <w:i w:val="0"/>
                <w:color w:val="0F172A"/>
                <w:sz w:val="18"/>
              </w:rPr>
              <w:t>Authentication</w:t>
            </w:r>
          </w:p>
        </w:tc>
        <w:tc>
          <w:tcPr>
            <w:tcW w:type="dxa" w:w="3120"/>
          </w:tcPr>
          <w:p>
            <w:pPr>
              <w:spacing w:before="40" w:after="40"/>
            </w:pPr>
            <w:r/>
            <w:r>
              <w:rPr>
                <w:rFonts w:ascii="Calibri" w:hAnsi="Calibri"/>
                <w:b w:val="0"/>
                <w:i w:val="0"/>
                <w:color w:val="0F172A"/>
                <w:sz w:val="18"/>
              </w:rPr>
              <w:t>Supabase Auth (GoTrue)</w:t>
            </w:r>
          </w:p>
        </w:tc>
        <w:tc>
          <w:tcPr>
            <w:tcW w:type="dxa" w:w="3120"/>
          </w:tcPr>
          <w:p>
            <w:pPr>
              <w:spacing w:before="40" w:after="40"/>
            </w:pPr>
            <w:r/>
            <w:r>
              <w:rPr>
                <w:rFonts w:ascii="Calibri" w:hAnsi="Calibri"/>
                <w:b w:val="0"/>
                <w:i w:val="0"/>
                <w:color w:val="0F172A"/>
                <w:sz w:val="18"/>
              </w:rPr>
              <w:t>Email + password and Google OAuth; passwords never reach this project's database</w:t>
            </w:r>
          </w:p>
        </w:tc>
      </w:tr>
      <w:tr>
        <w:tc>
          <w:tcPr>
            <w:tcW w:type="dxa" w:w="3120"/>
          </w:tcPr>
          <w:p>
            <w:pPr>
              <w:spacing w:before="40" w:after="40"/>
            </w:pPr>
            <w:r/>
            <w:r>
              <w:rPr>
                <w:rFonts w:ascii="Calibri" w:hAnsi="Calibri"/>
                <w:b w:val="0"/>
                <w:i w:val="0"/>
                <w:color w:val="0F172A"/>
                <w:sz w:val="18"/>
              </w:rPr>
              <w:t>AI providers</w:t>
            </w:r>
          </w:p>
        </w:tc>
        <w:tc>
          <w:tcPr>
            <w:tcW w:type="dxa" w:w="3120"/>
          </w:tcPr>
          <w:p>
            <w:pPr>
              <w:spacing w:before="40" w:after="40"/>
            </w:pPr>
            <w:r/>
            <w:r>
              <w:rPr>
                <w:rFonts w:ascii="Calibri" w:hAnsi="Calibri"/>
                <w:b w:val="0"/>
                <w:i w:val="0"/>
                <w:color w:val="0F172A"/>
                <w:sz w:val="18"/>
              </w:rPr>
              <w:t xml:space="preserve">Anthropic </w:t>
            </w:r>
            <w:r>
              <w:rPr>
                <w:rFonts w:ascii="Consolas" w:hAnsi="Consolas"/>
                <w:b w:val="0"/>
                <w:i w:val="0"/>
                <w:color w:val="0F172A"/>
                <w:sz w:val="16"/>
              </w:rPr>
              <w:t>claude-opus-5</w:t>
            </w:r>
            <w:r>
              <w:rPr>
                <w:rFonts w:ascii="Calibri" w:hAnsi="Calibri"/>
                <w:b w:val="0"/>
                <w:i w:val="0"/>
                <w:color w:val="0F172A"/>
                <w:sz w:val="18"/>
              </w:rPr>
              <w:t xml:space="preserve">; Groq </w:t>
            </w:r>
            <w:r>
              <w:rPr>
                <w:rFonts w:ascii="Consolas" w:hAnsi="Consolas"/>
                <w:b w:val="0"/>
                <w:i w:val="0"/>
                <w:color w:val="0F172A"/>
                <w:sz w:val="16"/>
              </w:rPr>
              <w:t>qwen/qwen3.6-27b</w:t>
            </w:r>
          </w:p>
        </w:tc>
        <w:tc>
          <w:tcPr>
            <w:tcW w:type="dxa" w:w="3120"/>
          </w:tcPr>
          <w:p>
            <w:pPr>
              <w:spacing w:before="40" w:after="40"/>
            </w:pPr>
            <w:r/>
            <w:r>
              <w:rPr>
                <w:rFonts w:ascii="Calibri" w:hAnsi="Calibri"/>
                <w:b w:val="0"/>
                <w:i w:val="0"/>
                <w:color w:val="0F172A"/>
                <w:sz w:val="18"/>
              </w:rPr>
              <w:t>Schema-constrained generation; independent second vendor</w:t>
            </w:r>
          </w:p>
        </w:tc>
      </w:tr>
      <w:tr>
        <w:tc>
          <w:tcPr>
            <w:tcW w:type="dxa" w:w="3120"/>
          </w:tcPr>
          <w:p>
            <w:pPr>
              <w:spacing w:before="40" w:after="40"/>
            </w:pPr>
            <w:r/>
            <w:r>
              <w:rPr>
                <w:rFonts w:ascii="Calibri" w:hAnsi="Calibri"/>
                <w:b w:val="0"/>
                <w:i w:val="0"/>
                <w:color w:val="0F172A"/>
                <w:sz w:val="18"/>
              </w:rPr>
              <w:t>HTTP client</w:t>
            </w:r>
          </w:p>
        </w:tc>
        <w:tc>
          <w:tcPr>
            <w:tcW w:type="dxa" w:w="3120"/>
          </w:tcPr>
          <w:p>
            <w:pPr>
              <w:spacing w:before="40" w:after="40"/>
            </w:pPr>
            <w:r/>
            <w:r>
              <w:rPr>
                <w:rFonts w:ascii="Calibri" w:hAnsi="Calibri"/>
                <w:b w:val="0"/>
                <w:i w:val="0"/>
                <w:color w:val="0F172A"/>
                <w:sz w:val="18"/>
              </w:rPr>
              <w:t>httpx</w:t>
            </w:r>
          </w:p>
        </w:tc>
        <w:tc>
          <w:tcPr>
            <w:tcW w:type="dxa" w:w="3120"/>
          </w:tcPr>
          <w:p>
            <w:pPr>
              <w:spacing w:before="40" w:after="40"/>
            </w:pPr>
            <w:r/>
            <w:r>
              <w:rPr>
                <w:rFonts w:ascii="Calibri" w:hAnsi="Calibri"/>
                <w:b w:val="0"/>
                <w:i w:val="0"/>
                <w:color w:val="0F172A"/>
                <w:sz w:val="18"/>
              </w:rPr>
              <w:t>Already required; used directly for PostgREST and Groq rather than adding SDKs</w:t>
            </w:r>
          </w:p>
        </w:tc>
      </w:tr>
      <w:tr>
        <w:tc>
          <w:tcPr>
            <w:tcW w:type="dxa" w:w="3120"/>
          </w:tcPr>
          <w:p>
            <w:pPr>
              <w:spacing w:before="40" w:after="40"/>
            </w:pPr>
            <w:r/>
            <w:r>
              <w:rPr>
                <w:rFonts w:ascii="Calibri" w:hAnsi="Calibri"/>
                <w:b w:val="0"/>
                <w:i w:val="0"/>
                <w:color w:val="0F172A"/>
                <w:sz w:val="18"/>
              </w:rPr>
              <w:t>Testing</w:t>
            </w:r>
          </w:p>
        </w:tc>
        <w:tc>
          <w:tcPr>
            <w:tcW w:type="dxa" w:w="3120"/>
          </w:tcPr>
          <w:p>
            <w:pPr>
              <w:spacing w:before="40" w:after="40"/>
            </w:pPr>
            <w:r/>
            <w:r>
              <w:rPr>
                <w:rFonts w:ascii="Calibri" w:hAnsi="Calibri"/>
                <w:b w:val="0"/>
                <w:i w:val="0"/>
                <w:color w:val="0F172A"/>
                <w:sz w:val="18"/>
              </w:rPr>
              <w:t>pytest, Vitest</w:t>
            </w:r>
          </w:p>
        </w:tc>
        <w:tc>
          <w:tcPr>
            <w:tcW w:type="dxa" w:w="3120"/>
          </w:tcPr>
          <w:p>
            <w:pPr>
              <w:spacing w:before="40" w:after="40"/>
            </w:pPr>
            <w:r/>
            <w:r>
              <w:rPr>
                <w:rFonts w:ascii="Calibri" w:hAnsi="Calibri"/>
                <w:b w:val="0"/>
                <w:i w:val="0"/>
                <w:color w:val="0F172A"/>
                <w:sz w:val="18"/>
              </w:rPr>
              <w:t>522 backend and 16 frontend tests, all offline</w:t>
            </w:r>
          </w:p>
        </w:tc>
      </w:tr>
      <w:tr>
        <w:tc>
          <w:tcPr>
            <w:tcW w:type="dxa" w:w="3120"/>
          </w:tcPr>
          <w:p>
            <w:pPr>
              <w:spacing w:before="40" w:after="40"/>
            </w:pPr>
            <w:r/>
            <w:r>
              <w:rPr>
                <w:rFonts w:ascii="Calibri" w:hAnsi="Calibri"/>
                <w:b w:val="0"/>
                <w:i w:val="0"/>
                <w:color w:val="0F172A"/>
                <w:sz w:val="18"/>
              </w:rPr>
              <w:t>Linting</w:t>
            </w:r>
          </w:p>
        </w:tc>
        <w:tc>
          <w:tcPr>
            <w:tcW w:type="dxa" w:w="3120"/>
          </w:tcPr>
          <w:p>
            <w:pPr>
              <w:spacing w:before="40" w:after="40"/>
            </w:pPr>
            <w:r/>
            <w:r>
              <w:rPr>
                <w:rFonts w:ascii="Calibri" w:hAnsi="Calibri"/>
                <w:b w:val="0"/>
                <w:i w:val="0"/>
                <w:color w:val="0F172A"/>
                <w:sz w:val="18"/>
              </w:rPr>
              <w:t>Ruff</w:t>
            </w:r>
          </w:p>
        </w:tc>
        <w:tc>
          <w:tcPr>
            <w:tcW w:type="dxa" w:w="3120"/>
          </w:tcPr>
          <w:p>
            <w:pPr>
              <w:spacing w:before="40" w:after="40"/>
            </w:pPr>
            <w:r/>
            <w:r>
              <w:rPr>
                <w:rFonts w:ascii="Calibri" w:hAnsi="Calibri"/>
                <w:b w:val="0"/>
                <w:i w:val="0"/>
                <w:color w:val="0F172A"/>
                <w:sz w:val="18"/>
              </w:rPr>
              <w:t>Lint and format in one tool</w:t>
            </w:r>
          </w:p>
        </w:tc>
      </w:tr>
      <w:tr>
        <w:tc>
          <w:tcPr>
            <w:tcW w:type="dxa" w:w="3120"/>
          </w:tcPr>
          <w:p>
            <w:pPr>
              <w:spacing w:before="40" w:after="40"/>
            </w:pPr>
            <w:r/>
            <w:r>
              <w:rPr>
                <w:rFonts w:ascii="Calibri" w:hAnsi="Calibri"/>
                <w:b w:val="0"/>
                <w:i w:val="0"/>
                <w:color w:val="0F172A"/>
                <w:sz w:val="18"/>
              </w:rPr>
              <w:t>Hosting</w:t>
            </w:r>
          </w:p>
        </w:tc>
        <w:tc>
          <w:tcPr>
            <w:tcW w:type="dxa" w:w="3120"/>
          </w:tcPr>
          <w:p>
            <w:pPr>
              <w:spacing w:before="40" w:after="40"/>
            </w:pPr>
            <w:r/>
            <w:r>
              <w:rPr>
                <w:rFonts w:ascii="Calibri" w:hAnsi="Calibri"/>
                <w:b w:val="0"/>
                <w:i w:val="0"/>
                <w:color w:val="0F172A"/>
                <w:sz w:val="18"/>
              </w:rPr>
              <w:t>Vercel</w:t>
            </w:r>
          </w:p>
        </w:tc>
        <w:tc>
          <w:tcPr>
            <w:tcW w:type="dxa" w:w="3120"/>
          </w:tcPr>
          <w:p>
            <w:pPr>
              <w:spacing w:before="40" w:after="40"/>
            </w:pPr>
            <w:r/>
            <w:r>
              <w:rPr>
                <w:rFonts w:ascii="Calibri" w:hAnsi="Calibri"/>
                <w:b w:val="0"/>
                <w:i w:val="0"/>
                <w:color w:val="0F172A"/>
                <w:sz w:val="18"/>
              </w:rPr>
              <w:t>Both services in one project, sharing an origin</w:t>
            </w:r>
          </w:p>
        </w:tc>
      </w:tr>
      <w:tr>
        <w:tc>
          <w:tcPr>
            <w:tcW w:type="dxa" w:w="3120"/>
          </w:tcPr>
          <w:p>
            <w:pPr>
              <w:spacing w:before="40" w:after="40"/>
            </w:pPr>
            <w:r/>
            <w:r>
              <w:rPr>
                <w:rFonts w:ascii="Calibri" w:hAnsi="Calibri"/>
                <w:b w:val="0"/>
                <w:i w:val="0"/>
                <w:color w:val="0F172A"/>
                <w:sz w:val="18"/>
              </w:rPr>
              <w:t>Version control</w:t>
            </w:r>
          </w:p>
        </w:tc>
        <w:tc>
          <w:tcPr>
            <w:tcW w:type="dxa" w:w="3120"/>
          </w:tcPr>
          <w:p>
            <w:pPr>
              <w:spacing w:before="40" w:after="40"/>
            </w:pPr>
            <w:r/>
            <w:r>
              <w:rPr>
                <w:rFonts w:ascii="Calibri" w:hAnsi="Calibri"/>
                <w:b w:val="0"/>
                <w:i w:val="0"/>
                <w:color w:val="0F172A"/>
                <w:sz w:val="18"/>
              </w:rPr>
              <w:t>Git, GitHub</w:t>
            </w:r>
          </w:p>
        </w:tc>
        <w:tc>
          <w:tcPr>
            <w:tcW w:type="dxa" w:w="3120"/>
          </w:tcPr>
          <w:p>
            <w:pPr>
              <w:spacing w:before="40" w:after="40"/>
            </w:pPr>
            <w:r/>
            <w:r>
              <w:rPr>
                <w:rFonts w:ascii="Consolas" w:hAnsi="Consolas"/>
                <w:b w:val="0"/>
                <w:i w:val="0"/>
                <w:color w:val="0F172A"/>
                <w:sz w:val="16"/>
              </w:rPr>
              <w:t>tirukon015/researchforge</w:t>
            </w:r>
          </w:p>
        </w:tc>
      </w:tr>
    </w:tbl>
    <w:p>
      <w:pPr>
        <w:spacing w:after="80"/>
      </w:pPr>
    </w:p>
    <w:p>
      <w:pPr>
        <w:spacing w:after="120" w:line="276" w:lineRule="auto"/>
      </w:pPr>
      <w:r>
        <w:rPr>
          <w:rFonts w:ascii="Calibri" w:hAnsi="Calibri"/>
          <w:b w:val="0"/>
          <w:i w:val="0"/>
          <w:color w:val="0F172A"/>
          <w:sz w:val="22"/>
        </w:rPr>
        <w:t xml:space="preserve">Two entries in the lecturer's example table are deliberately absent. </w:t>
      </w:r>
      <w:r>
        <w:rPr>
          <w:rFonts w:ascii="Calibri" w:hAnsi="Calibri"/>
          <w:b/>
          <w:i w:val="0"/>
          <w:color w:val="0F172A"/>
          <w:sz w:val="22"/>
        </w:rPr>
        <w:t>TensorFlow and PyTorch are not used</w:t>
      </w:r>
      <w:r>
        <w:rPr>
          <w:rFonts w:ascii="Calibri" w:hAnsi="Calibri"/>
          <w:b w:val="0"/>
          <w:i w:val="0"/>
          <w:color w:val="0F172A"/>
          <w:sz w:val="22"/>
        </w:rPr>
        <w:t xml:space="preserve">, because no model is trained. </w:t>
      </w:r>
      <w:r>
        <w:rPr>
          <w:rFonts w:ascii="Calibri" w:hAnsi="Calibri"/>
          <w:b/>
          <w:i w:val="0"/>
          <w:color w:val="0F172A"/>
          <w:sz w:val="22"/>
        </w:rPr>
        <w:t>MySQL and MongoDB are not used</w:t>
      </w:r>
      <w:r>
        <w:rPr>
          <w:rFonts w:ascii="Calibri" w:hAnsi="Calibri"/>
          <w:b w:val="0"/>
          <w:i w:val="0"/>
          <w:color w:val="0F172A"/>
          <w:sz w:val="22"/>
        </w:rPr>
        <w:t>; PostgreSQL was chosen specifically for Row Level Security, which is the mechanism behind Objective 4.</w:t>
      </w:r>
    </w:p>
    <w:p>
      <w:r>
        <w:br w:type="page"/>
      </w:r>
    </w:p>
    <w:p>
      <w:pPr>
        <w:pStyle w:val="Heading1"/>
        <w:spacing w:before="280" w:after="120"/>
      </w:pPr>
      <w:r>
        <w:rPr>
          <w:rFonts w:ascii="Calibri" w:hAnsi="Calibri"/>
          <w:b/>
          <w:i w:val="0"/>
          <w:color w:val="1E40AF"/>
          <w:sz w:val="36"/>
        </w:rPr>
        <w:t>Chapter 4: System Design and Implementation</w:t>
      </w:r>
    </w:p>
    <w:p>
      <w:pPr>
        <w:pStyle w:val="Heading2"/>
        <w:spacing w:before="280" w:after="120"/>
      </w:pPr>
      <w:r>
        <w:rPr>
          <w:rFonts w:ascii="Calibri" w:hAnsi="Calibri"/>
          <w:b/>
          <w:i w:val="0"/>
          <w:color w:val="1E40AF"/>
          <w:sz w:val="28"/>
        </w:rPr>
        <w:t>4.1 System Requirements</w:t>
      </w:r>
    </w:p>
    <w:p>
      <w:pPr>
        <w:pStyle w:val="Heading3"/>
        <w:spacing w:before="200" w:after="120"/>
      </w:pPr>
      <w:r>
        <w:rPr>
          <w:rFonts w:ascii="Calibri" w:hAnsi="Calibri"/>
          <w:b/>
          <w:i w:val="0"/>
          <w:color w:val="1E40AF"/>
          <w:sz w:val="24"/>
        </w:rPr>
        <w:t>Functional requirements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pPr>
              <w:spacing w:before="40" w:after="40"/>
            </w:pPr>
            <w:r/>
            <w:r>
              <w:rPr>
                <w:rFonts w:ascii="Calibri" w:hAnsi="Calibri"/>
                <w:b/>
                <w:i w:val="0"/>
                <w:color w:val="0F172A"/>
                <w:sz w:val="18"/>
              </w:rPr>
              <w:t>ID</w:t>
            </w:r>
          </w:p>
          <w:shd w:val="clear" w:fill="E8EEF9"/>
        </w:tc>
        <w:tc>
          <w:tcPr>
            <w:tcW w:type="dxa" w:w="2340"/>
          </w:tcPr>
          <w:p>
            <w:pPr>
              <w:spacing w:before="40" w:after="40"/>
            </w:pPr>
            <w:r/>
            <w:r>
              <w:rPr>
                <w:rFonts w:ascii="Calibri" w:hAnsi="Calibri"/>
                <w:b/>
                <w:i w:val="0"/>
                <w:color w:val="0F172A"/>
                <w:sz w:val="18"/>
              </w:rPr>
              <w:t>Requirement</w:t>
            </w:r>
          </w:p>
          <w:shd w:val="clear" w:fill="E8EEF9"/>
        </w:tc>
        <w:tc>
          <w:tcPr>
            <w:tcW w:type="dxa" w:w="2340"/>
          </w:tcPr>
          <w:p>
            <w:pPr>
              <w:spacing w:before="40" w:after="40"/>
            </w:pPr>
            <w:r/>
            <w:r>
              <w:rPr>
                <w:rFonts w:ascii="Calibri" w:hAnsi="Calibri"/>
                <w:b/>
                <w:i w:val="0"/>
                <w:color w:val="0F172A"/>
                <w:sz w:val="18"/>
              </w:rPr>
              <w:t>Implemented in</w:t>
            </w:r>
          </w:p>
          <w:shd w:val="clear" w:fill="E8EEF9"/>
        </w:tc>
        <w:tc>
          <w:tcPr>
            <w:tcW w:type="dxa" w:w="2340"/>
          </w:tcPr>
          <w:p>
            <w:pPr>
              <w:spacing w:before="40" w:after="40"/>
            </w:pPr>
            <w:r/>
            <w:r>
              <w:rPr>
                <w:rFonts w:ascii="Calibri" w:hAnsi="Calibri"/>
                <w:b/>
                <w:i w:val="0"/>
                <w:color w:val="0F172A"/>
                <w:sz w:val="18"/>
              </w:rPr>
              <w:t>Status</w:t>
            </w:r>
          </w:p>
          <w:shd w:val="clear" w:fill="E8EEF9"/>
        </w:tc>
      </w:tr>
      <w:tr>
        <w:tc>
          <w:tcPr>
            <w:tcW w:type="dxa" w:w="2340"/>
          </w:tcPr>
          <w:p>
            <w:pPr>
              <w:spacing w:before="40" w:after="40"/>
            </w:pPr>
            <w:r/>
            <w:r>
              <w:rPr>
                <w:rFonts w:ascii="Calibri" w:hAnsi="Calibri"/>
                <w:b w:val="0"/>
                <w:i w:val="0"/>
                <w:color w:val="0F172A"/>
                <w:sz w:val="18"/>
              </w:rPr>
              <w:t>F1</w:t>
            </w:r>
          </w:p>
        </w:tc>
        <w:tc>
          <w:tcPr>
            <w:tcW w:type="dxa" w:w="2340"/>
          </w:tcPr>
          <w:p>
            <w:pPr>
              <w:spacing w:before="40" w:after="40"/>
            </w:pPr>
            <w:r/>
            <w:r>
              <w:rPr>
                <w:rFonts w:ascii="Calibri" w:hAnsi="Calibri"/>
                <w:b w:val="0"/>
                <w:i w:val="0"/>
                <w:color w:val="0F172A"/>
                <w:sz w:val="18"/>
              </w:rPr>
              <w:t>A user can create an account and sign in with email and password, or with Google</w:t>
            </w:r>
          </w:p>
        </w:tc>
        <w:tc>
          <w:tcPr>
            <w:tcW w:type="dxa" w:w="2340"/>
          </w:tcPr>
          <w:p>
            <w:pPr>
              <w:spacing w:before="40" w:after="40"/>
            </w:pPr>
            <w:r/>
            <w:r>
              <w:rPr>
                <w:rFonts w:ascii="Consolas" w:hAnsi="Consolas"/>
                <w:b w:val="0"/>
                <w:i w:val="0"/>
                <w:color w:val="0F172A"/>
                <w:sz w:val="16"/>
              </w:rPr>
              <w:t>app/src/lib/auth.tsx</w:t>
            </w:r>
            <w:r>
              <w:rPr>
                <w:rFonts w:ascii="Calibri" w:hAnsi="Calibri"/>
                <w:b w:val="0"/>
                <w:i w:val="0"/>
                <w:color w:val="0F172A"/>
                <w:sz w:val="18"/>
              </w:rPr>
              <w:t>, Supabase GoTrue</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F2</w:t>
            </w:r>
          </w:p>
        </w:tc>
        <w:tc>
          <w:tcPr>
            <w:tcW w:type="dxa" w:w="2340"/>
          </w:tcPr>
          <w:p>
            <w:pPr>
              <w:spacing w:before="40" w:after="40"/>
            </w:pPr>
            <w:r/>
            <w:r>
              <w:rPr>
                <w:rFonts w:ascii="Calibri" w:hAnsi="Calibri"/>
                <w:b w:val="0"/>
                <w:i w:val="0"/>
                <w:color w:val="0F172A"/>
                <w:sz w:val="18"/>
              </w:rPr>
              <w:t>A signed-in user can upload a research paper in PDF form</w:t>
            </w:r>
          </w:p>
        </w:tc>
        <w:tc>
          <w:tcPr>
            <w:tcW w:type="dxa" w:w="2340"/>
          </w:tcPr>
          <w:p>
            <w:pPr>
              <w:spacing w:before="40" w:after="40"/>
            </w:pPr>
            <w:r/>
            <w:r>
              <w:rPr>
                <w:rFonts w:ascii="Consolas" w:hAnsi="Consolas"/>
                <w:b w:val="0"/>
                <w:i w:val="0"/>
                <w:color w:val="0F172A"/>
                <w:sz w:val="16"/>
              </w:rPr>
              <w:t>POST /api/analyze</w:t>
            </w:r>
            <w:r>
              <w:rPr>
                <w:rFonts w:ascii="Calibri" w:hAnsi="Calibri"/>
                <w:b w:val="0"/>
                <w:i w:val="0"/>
                <w:color w:val="0F172A"/>
                <w:sz w:val="18"/>
              </w:rPr>
              <w:t xml:space="preserve">, </w:t>
            </w:r>
            <w:r>
              <w:rPr>
                <w:rFonts w:ascii="Consolas" w:hAnsi="Consolas"/>
                <w:b w:val="0"/>
                <w:i w:val="0"/>
                <w:color w:val="0F172A"/>
                <w:sz w:val="16"/>
              </w:rPr>
              <w:t>/dashboard</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F3</w:t>
            </w:r>
          </w:p>
        </w:tc>
        <w:tc>
          <w:tcPr>
            <w:tcW w:type="dxa" w:w="2340"/>
          </w:tcPr>
          <w:p>
            <w:pPr>
              <w:spacing w:before="40" w:after="40"/>
            </w:pPr>
            <w:r/>
            <w:r>
              <w:rPr>
                <w:rFonts w:ascii="Calibri" w:hAnsi="Calibri"/>
                <w:b w:val="0"/>
                <w:i w:val="0"/>
                <w:color w:val="0F172A"/>
                <w:sz w:val="18"/>
              </w:rPr>
              <w:t>The system generates a structured summary of an uploaded paper</w:t>
            </w:r>
          </w:p>
        </w:tc>
        <w:tc>
          <w:tcPr>
            <w:tcW w:type="dxa" w:w="2340"/>
          </w:tcPr>
          <w:p>
            <w:pPr>
              <w:spacing w:before="40" w:after="40"/>
            </w:pPr>
            <w:r/>
            <w:r>
              <w:rPr>
                <w:rFonts w:ascii="Consolas" w:hAnsi="Consolas"/>
                <w:b w:val="0"/>
                <w:i w:val="0"/>
                <w:color w:val="0F172A"/>
                <w:sz w:val="16"/>
              </w:rPr>
              <w:t>src/services/analysis.py</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F4</w:t>
            </w:r>
          </w:p>
        </w:tc>
        <w:tc>
          <w:tcPr>
            <w:tcW w:type="dxa" w:w="2340"/>
          </w:tcPr>
          <w:p>
            <w:pPr>
              <w:spacing w:before="40" w:after="40"/>
            </w:pPr>
            <w:r/>
            <w:r>
              <w:rPr>
                <w:rFonts w:ascii="Calibri" w:hAnsi="Calibri"/>
                <w:b w:val="0"/>
                <w:i w:val="0"/>
                <w:color w:val="0F172A"/>
                <w:sz w:val="18"/>
              </w:rPr>
              <w:t>The system identifies research gaps the paper supports</w:t>
            </w:r>
          </w:p>
        </w:tc>
        <w:tc>
          <w:tcPr>
            <w:tcW w:type="dxa" w:w="2340"/>
          </w:tcPr>
          <w:p>
            <w:pPr>
              <w:spacing w:before="40" w:after="40"/>
            </w:pPr>
            <w:r/>
            <w:r>
              <w:rPr>
                <w:rFonts w:ascii="Consolas" w:hAnsi="Consolas"/>
                <w:b w:val="0"/>
                <w:i w:val="0"/>
                <w:color w:val="0F172A"/>
                <w:sz w:val="16"/>
              </w:rPr>
              <w:t>src/prompts/analysis.py</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F5</w:t>
            </w:r>
          </w:p>
        </w:tc>
        <w:tc>
          <w:tcPr>
            <w:tcW w:type="dxa" w:w="2340"/>
          </w:tcPr>
          <w:p>
            <w:pPr>
              <w:spacing w:before="40" w:after="40"/>
            </w:pPr>
            <w:r/>
            <w:r>
              <w:rPr>
                <w:rFonts w:ascii="Calibri" w:hAnsi="Calibri"/>
                <w:b w:val="0"/>
                <w:i w:val="0"/>
                <w:color w:val="0F172A"/>
                <w:sz w:val="18"/>
              </w:rPr>
              <w:t>The system produces a literature review of the prior work discussed</w:t>
            </w:r>
          </w:p>
        </w:tc>
        <w:tc>
          <w:tcPr>
            <w:tcW w:type="dxa" w:w="2340"/>
          </w:tcPr>
          <w:p>
            <w:pPr>
              <w:spacing w:before="40" w:after="40"/>
            </w:pPr>
            <w:r/>
            <w:r>
              <w:rPr>
                <w:rFonts w:ascii="Consolas" w:hAnsi="Consolas"/>
                <w:b w:val="0"/>
                <w:i w:val="0"/>
                <w:color w:val="0F172A"/>
                <w:sz w:val="16"/>
              </w:rPr>
              <w:t>src/services/analysis.py</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F6</w:t>
            </w:r>
          </w:p>
        </w:tc>
        <w:tc>
          <w:tcPr>
            <w:tcW w:type="dxa" w:w="2340"/>
          </w:tcPr>
          <w:p>
            <w:pPr>
              <w:spacing w:before="40" w:after="40"/>
            </w:pPr>
            <w:r/>
            <w:r>
              <w:rPr>
                <w:rFonts w:ascii="Calibri" w:hAnsi="Calibri"/>
                <w:b w:val="0"/>
                <w:i w:val="0"/>
                <w:color w:val="0F172A"/>
                <w:sz w:val="18"/>
              </w:rPr>
              <w:t>A user can review several saved papers together</w:t>
            </w:r>
          </w:p>
        </w:tc>
        <w:tc>
          <w:tcPr>
            <w:tcW w:type="dxa" w:w="2340"/>
          </w:tcPr>
          <w:p>
            <w:pPr>
              <w:spacing w:before="40" w:after="40"/>
            </w:pPr>
            <w:r/>
            <w:r>
              <w:rPr>
                <w:rFonts w:ascii="Consolas" w:hAnsi="Consolas"/>
                <w:b w:val="0"/>
                <w:i w:val="0"/>
                <w:color w:val="0F172A"/>
                <w:sz w:val="16"/>
              </w:rPr>
              <w:t>src/services/cross_review.py</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F7</w:t>
            </w:r>
          </w:p>
        </w:tc>
        <w:tc>
          <w:tcPr>
            <w:tcW w:type="dxa" w:w="2340"/>
          </w:tcPr>
          <w:p>
            <w:pPr>
              <w:spacing w:before="40" w:after="40"/>
            </w:pPr>
            <w:r/>
            <w:r>
              <w:rPr>
                <w:rFonts w:ascii="Calibri" w:hAnsi="Calibri"/>
                <w:b w:val="0"/>
                <w:i w:val="0"/>
                <w:color w:val="0F172A"/>
                <w:sz w:val="18"/>
              </w:rPr>
              <w:t>Every paper and analysis is private to the account that created it</w:t>
            </w:r>
          </w:p>
        </w:tc>
        <w:tc>
          <w:tcPr>
            <w:tcW w:type="dxa" w:w="2340"/>
          </w:tcPr>
          <w:p>
            <w:pPr>
              <w:spacing w:before="40" w:after="40"/>
            </w:pPr>
            <w:r/>
            <w:r>
              <w:rPr>
                <w:rFonts w:ascii="Calibri" w:hAnsi="Calibri"/>
                <w:b w:val="0"/>
                <w:i w:val="0"/>
                <w:color w:val="0F172A"/>
                <w:sz w:val="18"/>
              </w:rPr>
              <w:t>RLS policies, migration 003</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F8</w:t>
            </w:r>
          </w:p>
        </w:tc>
        <w:tc>
          <w:tcPr>
            <w:tcW w:type="dxa" w:w="2340"/>
          </w:tcPr>
          <w:p>
            <w:pPr>
              <w:spacing w:before="40" w:after="40"/>
            </w:pPr>
            <w:r/>
            <w:r>
              <w:rPr>
                <w:rFonts w:ascii="Calibri" w:hAnsi="Calibri"/>
                <w:b w:val="0"/>
                <w:i w:val="0"/>
                <w:color w:val="0F172A"/>
                <w:sz w:val="18"/>
              </w:rPr>
              <w:t>The owner can select the primary AI provider and switch a provider off</w:t>
            </w:r>
          </w:p>
        </w:tc>
        <w:tc>
          <w:tcPr>
            <w:tcW w:type="dxa" w:w="2340"/>
          </w:tcPr>
          <w:p>
            <w:pPr>
              <w:spacing w:before="40" w:after="40"/>
            </w:pPr>
            <w:r/>
            <w:r>
              <w:rPr>
                <w:rFonts w:ascii="Consolas" w:hAnsi="Consolas"/>
                <w:b w:val="0"/>
                <w:i w:val="0"/>
                <w:color w:val="0F172A"/>
                <w:sz w:val="16"/>
              </w:rPr>
              <w:t>src/api/owner.py</w:t>
            </w:r>
            <w:r>
              <w:rPr>
                <w:rFonts w:ascii="Calibri" w:hAnsi="Calibri"/>
                <w:b w:val="0"/>
                <w:i w:val="0"/>
                <w:color w:val="0F172A"/>
                <w:sz w:val="18"/>
              </w:rPr>
              <w:t xml:space="preserve">, </w:t>
            </w:r>
            <w:r>
              <w:rPr>
                <w:rFonts w:ascii="Consolas" w:hAnsi="Consolas"/>
                <w:b w:val="0"/>
                <w:i w:val="0"/>
                <w:color w:val="0F172A"/>
                <w:sz w:val="16"/>
              </w:rPr>
              <w:t>/settings</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F9</w:t>
            </w:r>
          </w:p>
        </w:tc>
        <w:tc>
          <w:tcPr>
            <w:tcW w:type="dxa" w:w="2340"/>
          </w:tcPr>
          <w:p>
            <w:pPr>
              <w:spacing w:before="40" w:after="40"/>
            </w:pPr>
            <w:r/>
            <w:r>
              <w:rPr>
                <w:rFonts w:ascii="Calibri" w:hAnsi="Calibri"/>
                <w:b w:val="0"/>
                <w:i w:val="0"/>
                <w:color w:val="0F172A"/>
                <w:sz w:val="18"/>
              </w:rPr>
              <w:t>A paper already analysed is not analysed again</w:t>
            </w:r>
          </w:p>
        </w:tc>
        <w:tc>
          <w:tcPr>
            <w:tcW w:type="dxa" w:w="2340"/>
          </w:tcPr>
          <w:p>
            <w:pPr>
              <w:spacing w:before="40" w:after="40"/>
            </w:pPr>
            <w:r/>
            <w:r>
              <w:rPr>
                <w:rFonts w:ascii="Consolas" w:hAnsi="Consolas"/>
                <w:b w:val="0"/>
                <w:i w:val="0"/>
                <w:color w:val="0F172A"/>
                <w:sz w:val="16"/>
              </w:rPr>
              <w:t>src/db/analysis_cache.py</w:t>
            </w:r>
          </w:p>
        </w:tc>
        <w:tc>
          <w:tcPr>
            <w:tcW w:type="dxa" w:w="2340"/>
          </w:tcPr>
          <w:p>
            <w:pPr>
              <w:spacing w:before="40" w:after="40"/>
            </w:pPr>
            <w:r/>
            <w:r>
              <w:rPr>
                <w:rFonts w:ascii="Calibri" w:hAnsi="Calibri"/>
                <w:b w:val="0"/>
                <w:i w:val="0"/>
                <w:color w:val="0F172A"/>
                <w:sz w:val="18"/>
              </w:rPr>
              <w:t>Done</w:t>
            </w:r>
          </w:p>
        </w:tc>
      </w:tr>
      <w:tr>
        <w:tc>
          <w:tcPr>
            <w:tcW w:type="dxa" w:w="2340"/>
          </w:tcPr>
          <w:p>
            <w:pPr>
              <w:spacing w:before="40" w:after="40"/>
            </w:pPr>
            <w:r/>
            <w:r>
              <w:rPr>
                <w:rFonts w:ascii="Calibri" w:hAnsi="Calibri"/>
                <w:b w:val="0"/>
                <w:i w:val="0"/>
                <w:color w:val="0F172A"/>
                <w:sz w:val="18"/>
              </w:rPr>
              <w:t>F10</w:t>
            </w:r>
          </w:p>
        </w:tc>
        <w:tc>
          <w:tcPr>
            <w:tcW w:type="dxa" w:w="2340"/>
          </w:tcPr>
          <w:p>
            <w:pPr>
              <w:spacing w:before="40" w:after="40"/>
            </w:pPr>
            <w:r/>
            <w:r>
              <w:rPr>
                <w:rFonts w:ascii="Calibri" w:hAnsi="Calibri"/>
                <w:b w:val="0"/>
                <w:i w:val="0"/>
                <w:color w:val="0F172A"/>
                <w:sz w:val="18"/>
              </w:rPr>
              <w:t>A PDF with no extractable text is rejected rather than analysed</w:t>
            </w:r>
          </w:p>
        </w:tc>
        <w:tc>
          <w:tcPr>
            <w:tcW w:type="dxa" w:w="2340"/>
          </w:tcPr>
          <w:p>
            <w:pPr>
              <w:spacing w:before="40" w:after="40"/>
            </w:pPr>
            <w:r/>
            <w:r>
              <w:rPr>
                <w:rFonts w:ascii="Consolas" w:hAnsi="Consolas"/>
                <w:b w:val="0"/>
                <w:i w:val="0"/>
                <w:color w:val="0F172A"/>
                <w:sz w:val="16"/>
              </w:rPr>
              <w:t>src/ingestion/pdf.py</w:t>
            </w:r>
          </w:p>
        </w:tc>
        <w:tc>
          <w:tcPr>
            <w:tcW w:type="dxa" w:w="2340"/>
          </w:tcPr>
          <w:p>
            <w:pPr>
              <w:spacing w:before="40" w:after="40"/>
            </w:pPr>
            <w:r/>
            <w:r>
              <w:rPr>
                <w:rFonts w:ascii="Calibri" w:hAnsi="Calibri"/>
                <w:b w:val="0"/>
                <w:i w:val="0"/>
                <w:color w:val="0F172A"/>
                <w:sz w:val="18"/>
              </w:rPr>
              <w:t>Done</w:t>
            </w:r>
          </w:p>
        </w:tc>
      </w:tr>
    </w:tbl>
    <w:p>
      <w:pPr>
        <w:spacing w:after="80"/>
      </w:pPr>
    </w:p>
    <w:p>
      <w:pPr>
        <w:pStyle w:val="Heading3"/>
        <w:spacing w:before="200" w:after="120"/>
      </w:pPr>
      <w:r>
        <w:rPr>
          <w:rFonts w:ascii="Calibri" w:hAnsi="Calibri"/>
          <w:b/>
          <w:i w:val="0"/>
          <w:color w:val="1E40AF"/>
          <w:sz w:val="24"/>
        </w:rPr>
        <w:t>Non-functional requirements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pPr>
              <w:spacing w:before="40" w:after="40"/>
            </w:pPr>
            <w:r/>
            <w:r>
              <w:rPr>
                <w:rFonts w:ascii="Calibri" w:hAnsi="Calibri"/>
                <w:b/>
                <w:i w:val="0"/>
                <w:color w:val="0F172A"/>
                <w:sz w:val="18"/>
              </w:rPr>
              <w:t>ID</w:t>
            </w:r>
          </w:p>
          <w:shd w:val="clear" w:fill="E8EEF9"/>
        </w:tc>
        <w:tc>
          <w:tcPr>
            <w:tcW w:type="dxa" w:w="2340"/>
          </w:tcPr>
          <w:p>
            <w:pPr>
              <w:spacing w:before="40" w:after="40"/>
            </w:pPr>
            <w:r/>
            <w:r>
              <w:rPr>
                <w:rFonts w:ascii="Calibri" w:hAnsi="Calibri"/>
                <w:b/>
                <w:i w:val="0"/>
                <w:color w:val="0F172A"/>
                <w:sz w:val="18"/>
              </w:rPr>
              <w:t>Category</w:t>
            </w:r>
          </w:p>
          <w:shd w:val="clear" w:fill="E8EEF9"/>
        </w:tc>
        <w:tc>
          <w:tcPr>
            <w:tcW w:type="dxa" w:w="2340"/>
          </w:tcPr>
          <w:p>
            <w:pPr>
              <w:spacing w:before="40" w:after="40"/>
            </w:pPr>
            <w:r/>
            <w:r>
              <w:rPr>
                <w:rFonts w:ascii="Calibri" w:hAnsi="Calibri"/>
                <w:b/>
                <w:i w:val="0"/>
                <w:color w:val="0F172A"/>
                <w:sz w:val="18"/>
              </w:rPr>
              <w:t>Requirement</w:t>
            </w:r>
          </w:p>
          <w:shd w:val="clear" w:fill="E8EEF9"/>
        </w:tc>
        <w:tc>
          <w:tcPr>
            <w:tcW w:type="dxa" w:w="2340"/>
          </w:tcPr>
          <w:p>
            <w:pPr>
              <w:spacing w:before="40" w:after="40"/>
            </w:pPr>
            <w:r/>
            <w:r>
              <w:rPr>
                <w:rFonts w:ascii="Calibri" w:hAnsi="Calibri"/>
                <w:b/>
                <w:i w:val="0"/>
                <w:color w:val="0F172A"/>
                <w:sz w:val="18"/>
              </w:rPr>
              <w:t>Evidence</w:t>
            </w:r>
          </w:p>
          <w:shd w:val="clear" w:fill="E8EEF9"/>
        </w:tc>
      </w:tr>
      <w:tr>
        <w:tc>
          <w:tcPr>
            <w:tcW w:type="dxa" w:w="2340"/>
          </w:tcPr>
          <w:p>
            <w:pPr>
              <w:spacing w:before="40" w:after="40"/>
            </w:pPr>
            <w:r/>
            <w:r>
              <w:rPr>
                <w:rFonts w:ascii="Calibri" w:hAnsi="Calibri"/>
                <w:b w:val="0"/>
                <w:i w:val="0"/>
                <w:color w:val="0F172A"/>
                <w:sz w:val="18"/>
              </w:rPr>
              <w:t>N1</w:t>
            </w:r>
          </w:p>
        </w:tc>
        <w:tc>
          <w:tcPr>
            <w:tcW w:type="dxa" w:w="2340"/>
          </w:tcPr>
          <w:p>
            <w:pPr>
              <w:spacing w:before="40" w:after="40"/>
            </w:pPr>
            <w:r/>
            <w:r>
              <w:rPr>
                <w:rFonts w:ascii="Calibri" w:hAnsi="Calibri"/>
                <w:b w:val="0"/>
                <w:i w:val="0"/>
                <w:color w:val="0F172A"/>
                <w:sz w:val="18"/>
              </w:rPr>
              <w:t>Performance</w:t>
            </w:r>
          </w:p>
        </w:tc>
        <w:tc>
          <w:tcPr>
            <w:tcW w:type="dxa" w:w="2340"/>
          </w:tcPr>
          <w:p>
            <w:pPr>
              <w:spacing w:before="40" w:after="40"/>
            </w:pPr>
            <w:r/>
            <w:r>
              <w:rPr>
                <w:rFonts w:ascii="Calibri" w:hAnsi="Calibri"/>
                <w:b w:val="0"/>
                <w:i w:val="0"/>
                <w:color w:val="0F172A"/>
                <w:sz w:val="18"/>
              </w:rPr>
              <w:t>A new analysis completes within about two minutes</w:t>
            </w:r>
          </w:p>
        </w:tc>
        <w:tc>
          <w:tcPr>
            <w:tcW w:type="dxa" w:w="2340"/>
          </w:tcPr>
          <w:p>
            <w:pPr>
              <w:spacing w:before="40" w:after="40"/>
            </w:pPr>
            <w:r/>
            <w:r>
              <w:rPr>
                <w:rFonts w:ascii="Calibri" w:hAnsi="Calibri"/>
                <w:b w:val="0"/>
                <w:i w:val="0"/>
                <w:color w:val="0F172A"/>
                <w:sz w:val="18"/>
              </w:rPr>
              <w:t>Median 98.8 s measured (§5.4)</w:t>
            </w:r>
          </w:p>
        </w:tc>
      </w:tr>
      <w:tr>
        <w:tc>
          <w:tcPr>
            <w:tcW w:type="dxa" w:w="2340"/>
          </w:tcPr>
          <w:p>
            <w:pPr>
              <w:spacing w:before="40" w:after="40"/>
            </w:pPr>
            <w:r/>
            <w:r>
              <w:rPr>
                <w:rFonts w:ascii="Calibri" w:hAnsi="Calibri"/>
                <w:b w:val="0"/>
                <w:i w:val="0"/>
                <w:color w:val="0F172A"/>
                <w:sz w:val="18"/>
              </w:rPr>
              <w:t>N2</w:t>
            </w:r>
          </w:p>
        </w:tc>
        <w:tc>
          <w:tcPr>
            <w:tcW w:type="dxa" w:w="2340"/>
          </w:tcPr>
          <w:p>
            <w:pPr>
              <w:spacing w:before="40" w:after="40"/>
            </w:pPr>
            <w:r/>
            <w:r>
              <w:rPr>
                <w:rFonts w:ascii="Calibri" w:hAnsi="Calibri"/>
                <w:b w:val="0"/>
                <w:i w:val="0"/>
                <w:color w:val="0F172A"/>
                <w:sz w:val="18"/>
              </w:rPr>
              <w:t>Performance</w:t>
            </w:r>
          </w:p>
        </w:tc>
        <w:tc>
          <w:tcPr>
            <w:tcW w:type="dxa" w:w="2340"/>
          </w:tcPr>
          <w:p>
            <w:pPr>
              <w:spacing w:before="40" w:after="40"/>
            </w:pPr>
            <w:r/>
            <w:r>
              <w:rPr>
                <w:rFonts w:ascii="Calibri" w:hAnsi="Calibri"/>
                <w:b w:val="0"/>
                <w:i w:val="0"/>
                <w:color w:val="0F172A"/>
                <w:sz w:val="18"/>
              </w:rPr>
              <w:t>A repeated analysis returns in a few seconds</w:t>
            </w:r>
          </w:p>
        </w:tc>
        <w:tc>
          <w:tcPr>
            <w:tcW w:type="dxa" w:w="2340"/>
          </w:tcPr>
          <w:p>
            <w:pPr>
              <w:spacing w:before="40" w:after="40"/>
            </w:pPr>
            <w:r/>
            <w:r>
              <w:rPr>
                <w:rFonts w:ascii="Calibri" w:hAnsi="Calibri"/>
                <w:b w:val="0"/>
                <w:i w:val="0"/>
                <w:color w:val="0F172A"/>
                <w:sz w:val="18"/>
              </w:rPr>
              <w:t>3.2 s measured (§5.4)</w:t>
            </w:r>
          </w:p>
        </w:tc>
      </w:tr>
      <w:tr>
        <w:tc>
          <w:tcPr>
            <w:tcW w:type="dxa" w:w="2340"/>
          </w:tcPr>
          <w:p>
            <w:pPr>
              <w:spacing w:before="40" w:after="40"/>
            </w:pPr>
            <w:r/>
            <w:r>
              <w:rPr>
                <w:rFonts w:ascii="Calibri" w:hAnsi="Calibri"/>
                <w:b w:val="0"/>
                <w:i w:val="0"/>
                <w:color w:val="0F172A"/>
                <w:sz w:val="18"/>
              </w:rPr>
              <w:t>N3</w:t>
            </w:r>
          </w:p>
        </w:tc>
        <w:tc>
          <w:tcPr>
            <w:tcW w:type="dxa" w:w="2340"/>
          </w:tcPr>
          <w:p>
            <w:pPr>
              <w:spacing w:before="40" w:after="40"/>
            </w:pPr>
            <w:r/>
            <w:r>
              <w:rPr>
                <w:rFonts w:ascii="Calibri" w:hAnsi="Calibri"/>
                <w:b w:val="0"/>
                <w:i w:val="0"/>
                <w:color w:val="0F172A"/>
                <w:sz w:val="18"/>
              </w:rPr>
              <w:t>Security</w:t>
            </w:r>
          </w:p>
        </w:tc>
        <w:tc>
          <w:tcPr>
            <w:tcW w:type="dxa" w:w="2340"/>
          </w:tcPr>
          <w:p>
            <w:pPr>
              <w:spacing w:before="40" w:after="40"/>
            </w:pPr>
            <w:r/>
            <w:r>
              <w:rPr>
                <w:rFonts w:ascii="Calibri" w:hAnsi="Calibri"/>
                <w:b w:val="0"/>
                <w:i w:val="0"/>
                <w:color w:val="0F172A"/>
                <w:sz w:val="18"/>
              </w:rPr>
              <w:t>No user can read another user's data, even if the application layer is wrong</w:t>
            </w:r>
          </w:p>
        </w:tc>
        <w:tc>
          <w:tcPr>
            <w:tcW w:type="dxa" w:w="2340"/>
          </w:tcPr>
          <w:p>
            <w:pPr>
              <w:spacing w:before="40" w:after="40"/>
            </w:pPr>
            <w:r/>
            <w:r>
              <w:rPr>
                <w:rFonts w:ascii="Calibri" w:hAnsi="Calibri"/>
                <w:b w:val="0"/>
                <w:i w:val="0"/>
                <w:color w:val="0F172A"/>
                <w:sz w:val="18"/>
              </w:rPr>
              <w:t>26 live checks passed (§5.2)</w:t>
            </w:r>
          </w:p>
        </w:tc>
      </w:tr>
      <w:tr>
        <w:tc>
          <w:tcPr>
            <w:tcW w:type="dxa" w:w="2340"/>
          </w:tcPr>
          <w:p>
            <w:pPr>
              <w:spacing w:before="40" w:after="40"/>
            </w:pPr>
            <w:r/>
            <w:r>
              <w:rPr>
                <w:rFonts w:ascii="Calibri" w:hAnsi="Calibri"/>
                <w:b w:val="0"/>
                <w:i w:val="0"/>
                <w:color w:val="0F172A"/>
                <w:sz w:val="18"/>
              </w:rPr>
              <w:t>N4</w:t>
            </w:r>
          </w:p>
        </w:tc>
        <w:tc>
          <w:tcPr>
            <w:tcW w:type="dxa" w:w="2340"/>
          </w:tcPr>
          <w:p>
            <w:pPr>
              <w:spacing w:before="40" w:after="40"/>
            </w:pPr>
            <w:r/>
            <w:r>
              <w:rPr>
                <w:rFonts w:ascii="Calibri" w:hAnsi="Calibri"/>
                <w:b w:val="0"/>
                <w:i w:val="0"/>
                <w:color w:val="0F172A"/>
                <w:sz w:val="18"/>
              </w:rPr>
              <w:t>Security</w:t>
            </w:r>
          </w:p>
        </w:tc>
        <w:tc>
          <w:tcPr>
            <w:tcW w:type="dxa" w:w="2340"/>
          </w:tcPr>
          <w:p>
            <w:pPr>
              <w:spacing w:before="40" w:after="40"/>
            </w:pPr>
            <w:r/>
            <w:r>
              <w:rPr>
                <w:rFonts w:ascii="Calibri" w:hAnsi="Calibri"/>
                <w:b w:val="0"/>
                <w:i w:val="0"/>
                <w:color w:val="0F172A"/>
                <w:sz w:val="18"/>
              </w:rPr>
              <w:t>No secret is exposed to the browser or committed to Git</w:t>
            </w:r>
          </w:p>
        </w:tc>
        <w:tc>
          <w:tcPr>
            <w:tcW w:type="dxa" w:w="2340"/>
          </w:tcPr>
          <w:p>
            <w:pPr>
              <w:spacing w:before="40" w:after="40"/>
            </w:pPr>
            <w:r/>
            <w:r>
              <w:rPr>
                <w:rFonts w:ascii="Calibri" w:hAnsi="Calibri"/>
                <w:b w:val="0"/>
                <w:i w:val="0"/>
                <w:color w:val="0F172A"/>
                <w:sz w:val="18"/>
              </w:rPr>
              <w:t xml:space="preserve">Environment variables only; key-type guard in </w:t>
            </w:r>
            <w:r>
              <w:rPr>
                <w:rFonts w:ascii="Consolas" w:hAnsi="Consolas"/>
                <w:b w:val="0"/>
                <w:i w:val="0"/>
                <w:color w:val="0F172A"/>
                <w:sz w:val="16"/>
              </w:rPr>
              <w:t>src/config.py</w:t>
            </w:r>
          </w:p>
        </w:tc>
      </w:tr>
      <w:tr>
        <w:tc>
          <w:tcPr>
            <w:tcW w:type="dxa" w:w="2340"/>
          </w:tcPr>
          <w:p>
            <w:pPr>
              <w:spacing w:before="40" w:after="40"/>
            </w:pPr>
            <w:r/>
            <w:r>
              <w:rPr>
                <w:rFonts w:ascii="Calibri" w:hAnsi="Calibri"/>
                <w:b w:val="0"/>
                <w:i w:val="0"/>
                <w:color w:val="0F172A"/>
                <w:sz w:val="18"/>
              </w:rPr>
              <w:t>N5</w:t>
            </w:r>
          </w:p>
        </w:tc>
        <w:tc>
          <w:tcPr>
            <w:tcW w:type="dxa" w:w="2340"/>
          </w:tcPr>
          <w:p>
            <w:pPr>
              <w:spacing w:before="40" w:after="40"/>
            </w:pPr>
            <w:r/>
            <w:r>
              <w:rPr>
                <w:rFonts w:ascii="Calibri" w:hAnsi="Calibri"/>
                <w:b w:val="0"/>
                <w:i w:val="0"/>
                <w:color w:val="0F172A"/>
                <w:sz w:val="18"/>
              </w:rPr>
              <w:t>Security</w:t>
            </w:r>
          </w:p>
        </w:tc>
        <w:tc>
          <w:tcPr>
            <w:tcW w:type="dxa" w:w="2340"/>
          </w:tcPr>
          <w:p>
            <w:pPr>
              <w:spacing w:before="40" w:after="40"/>
            </w:pPr>
            <w:r/>
            <w:r>
              <w:rPr>
                <w:rFonts w:ascii="Calibri" w:hAnsi="Calibri"/>
                <w:b w:val="0"/>
                <w:i w:val="0"/>
                <w:color w:val="0F172A"/>
                <w:sz w:val="18"/>
              </w:rPr>
              <w:t>A revoked session stops working</w:t>
            </w:r>
          </w:p>
        </w:tc>
        <w:tc>
          <w:tcPr>
            <w:tcW w:type="dxa" w:w="2340"/>
          </w:tcPr>
          <w:p>
            <w:pPr>
              <w:spacing w:before="40" w:after="40"/>
            </w:pPr>
            <w:r/>
            <w:r>
              <w:rPr>
                <w:rFonts w:ascii="Calibri" w:hAnsi="Calibri"/>
                <w:b w:val="0"/>
                <w:i w:val="0"/>
                <w:color w:val="0F172A"/>
                <w:sz w:val="18"/>
              </w:rPr>
              <w:t>Bounded at ~6 s (§5.2)</w:t>
            </w:r>
          </w:p>
        </w:tc>
      </w:tr>
      <w:tr>
        <w:tc>
          <w:tcPr>
            <w:tcW w:type="dxa" w:w="2340"/>
          </w:tcPr>
          <w:p>
            <w:pPr>
              <w:spacing w:before="40" w:after="40"/>
            </w:pPr>
            <w:r/>
            <w:r>
              <w:rPr>
                <w:rFonts w:ascii="Calibri" w:hAnsi="Calibri"/>
                <w:b w:val="0"/>
                <w:i w:val="0"/>
                <w:color w:val="0F172A"/>
                <w:sz w:val="18"/>
              </w:rPr>
              <w:t>N6</w:t>
            </w:r>
          </w:p>
        </w:tc>
        <w:tc>
          <w:tcPr>
            <w:tcW w:type="dxa" w:w="2340"/>
          </w:tcPr>
          <w:p>
            <w:pPr>
              <w:spacing w:before="40" w:after="40"/>
            </w:pPr>
            <w:r/>
            <w:r>
              <w:rPr>
                <w:rFonts w:ascii="Calibri" w:hAnsi="Calibri"/>
                <w:b w:val="0"/>
                <w:i w:val="0"/>
                <w:color w:val="0F172A"/>
                <w:sz w:val="18"/>
              </w:rPr>
              <w:t>Reliability</w:t>
            </w:r>
          </w:p>
        </w:tc>
        <w:tc>
          <w:tcPr>
            <w:tcW w:type="dxa" w:w="2340"/>
          </w:tcPr>
          <w:p>
            <w:pPr>
              <w:spacing w:before="40" w:after="40"/>
            </w:pPr>
            <w:r/>
            <w:r>
              <w:rPr>
                <w:rFonts w:ascii="Calibri" w:hAnsi="Calibri"/>
                <w:b w:val="0"/>
                <w:i w:val="0"/>
                <w:color w:val="0F172A"/>
                <w:sz w:val="18"/>
              </w:rPr>
              <w:t>A provider failure does not fail the request</w:t>
            </w:r>
          </w:p>
        </w:tc>
        <w:tc>
          <w:tcPr>
            <w:tcW w:type="dxa" w:w="2340"/>
          </w:tcPr>
          <w:p>
            <w:pPr>
              <w:spacing w:before="40" w:after="40"/>
            </w:pPr>
            <w:r/>
            <w:r>
              <w:rPr>
                <w:rFonts w:ascii="Calibri" w:hAnsi="Calibri"/>
                <w:b w:val="0"/>
                <w:i w:val="0"/>
                <w:color w:val="0F172A"/>
                <w:sz w:val="18"/>
              </w:rPr>
              <w:t>Fallback used in 5/5 attempts (§5.4)</w:t>
            </w:r>
          </w:p>
        </w:tc>
      </w:tr>
      <w:tr>
        <w:tc>
          <w:tcPr>
            <w:tcW w:type="dxa" w:w="2340"/>
          </w:tcPr>
          <w:p>
            <w:pPr>
              <w:spacing w:before="40" w:after="40"/>
            </w:pPr>
            <w:r/>
            <w:r>
              <w:rPr>
                <w:rFonts w:ascii="Calibri" w:hAnsi="Calibri"/>
                <w:b w:val="0"/>
                <w:i w:val="0"/>
                <w:color w:val="0F172A"/>
                <w:sz w:val="18"/>
              </w:rPr>
              <w:t>N7</w:t>
            </w:r>
          </w:p>
        </w:tc>
        <w:tc>
          <w:tcPr>
            <w:tcW w:type="dxa" w:w="2340"/>
          </w:tcPr>
          <w:p>
            <w:pPr>
              <w:spacing w:before="40" w:after="40"/>
            </w:pPr>
            <w:r/>
            <w:r>
              <w:rPr>
                <w:rFonts w:ascii="Calibri" w:hAnsi="Calibri"/>
                <w:b w:val="0"/>
                <w:i w:val="0"/>
                <w:color w:val="0F172A"/>
                <w:sz w:val="18"/>
              </w:rPr>
              <w:t>Scalability</w:t>
            </w:r>
          </w:p>
        </w:tc>
        <w:tc>
          <w:tcPr>
            <w:tcW w:type="dxa" w:w="2340"/>
          </w:tcPr>
          <w:p>
            <w:pPr>
              <w:spacing w:before="40" w:after="40"/>
            </w:pPr>
            <w:r/>
            <w:r>
              <w:rPr>
                <w:rFonts w:ascii="Calibri" w:hAnsi="Calibri"/>
                <w:b w:val="0"/>
                <w:i w:val="0"/>
                <w:color w:val="0F172A"/>
                <w:sz w:val="18"/>
              </w:rPr>
              <w:t>Repeated uploads of the same paper cost one analysis regardless of how many users upload it</w:t>
            </w:r>
          </w:p>
        </w:tc>
        <w:tc>
          <w:tcPr>
            <w:tcW w:type="dxa" w:w="2340"/>
          </w:tcPr>
          <w:p>
            <w:pPr>
              <w:spacing w:before="40" w:after="40"/>
            </w:pPr>
            <w:r/>
            <w:r>
              <w:rPr>
                <w:rFonts w:ascii="Calibri" w:hAnsi="Calibri"/>
                <w:b w:val="0"/>
                <w:i w:val="0"/>
                <w:color w:val="0F172A"/>
                <w:sz w:val="18"/>
              </w:rPr>
              <w:t>Content-addressed cache (§4.6)</w:t>
            </w:r>
          </w:p>
        </w:tc>
      </w:tr>
      <w:tr>
        <w:tc>
          <w:tcPr>
            <w:tcW w:type="dxa" w:w="2340"/>
          </w:tcPr>
          <w:p>
            <w:pPr>
              <w:spacing w:before="40" w:after="40"/>
            </w:pPr>
            <w:r/>
            <w:r>
              <w:rPr>
                <w:rFonts w:ascii="Calibri" w:hAnsi="Calibri"/>
                <w:b w:val="0"/>
                <w:i w:val="0"/>
                <w:color w:val="0F172A"/>
                <w:sz w:val="18"/>
              </w:rPr>
              <w:t>N8</w:t>
            </w:r>
          </w:p>
        </w:tc>
        <w:tc>
          <w:tcPr>
            <w:tcW w:type="dxa" w:w="2340"/>
          </w:tcPr>
          <w:p>
            <w:pPr>
              <w:spacing w:before="40" w:after="40"/>
            </w:pPr>
            <w:r/>
            <w:r>
              <w:rPr>
                <w:rFonts w:ascii="Calibri" w:hAnsi="Calibri"/>
                <w:b w:val="0"/>
                <w:i w:val="0"/>
                <w:color w:val="0F172A"/>
                <w:sz w:val="18"/>
              </w:rPr>
              <w:t>Portability</w:t>
            </w:r>
          </w:p>
        </w:tc>
        <w:tc>
          <w:tcPr>
            <w:tcW w:type="dxa" w:w="2340"/>
          </w:tcPr>
          <w:p>
            <w:pPr>
              <w:spacing w:before="40" w:after="40"/>
            </w:pPr>
            <w:r/>
            <w:r>
              <w:rPr>
                <w:rFonts w:ascii="Calibri" w:hAnsi="Calibri"/>
                <w:b w:val="0"/>
                <w:i w:val="0"/>
                <w:color w:val="0F172A"/>
                <w:sz w:val="18"/>
              </w:rPr>
              <w:t>The project runs on Windows, macOS and Linux</w:t>
            </w:r>
          </w:p>
        </w:tc>
        <w:tc>
          <w:tcPr>
            <w:tcW w:type="dxa" w:w="2340"/>
          </w:tcPr>
          <w:p>
            <w:pPr>
              <w:spacing w:before="40" w:after="40"/>
            </w:pPr>
            <w:r/>
            <w:r>
              <w:rPr>
                <w:rFonts w:ascii="Consolas" w:hAnsi="Consolas"/>
                <w:b w:val="0"/>
                <w:i w:val="0"/>
                <w:color w:val="0F172A"/>
                <w:sz w:val="16"/>
              </w:rPr>
              <w:t>pathlib</w:t>
            </w:r>
            <w:r>
              <w:rPr>
                <w:rFonts w:ascii="Calibri" w:hAnsi="Calibri"/>
                <w:b w:val="0"/>
                <w:i w:val="0"/>
                <w:color w:val="0F172A"/>
                <w:sz w:val="18"/>
              </w:rPr>
              <w:t xml:space="preserve"> paths, no OS-specific commands</w:t>
            </w:r>
          </w:p>
        </w:tc>
      </w:tr>
    </w:tbl>
    <w:p>
      <w:pPr>
        <w:spacing w:after="80"/>
      </w:pPr>
    </w:p>
    <w:p>
      <w:pPr>
        <w:spacing w:after="120" w:line="276" w:lineRule="auto"/>
      </w:pPr>
      <w:r>
        <w:rPr>
          <w:rFonts w:ascii="Calibri" w:hAnsi="Calibri"/>
          <w:b w:val="0"/>
          <w:i w:val="0"/>
          <w:color w:val="0F172A"/>
          <w:sz w:val="22"/>
        </w:rPr>
        <w:t>Requirement N3 is stated as "even if the application layer is wrong" on purpose. An earlier version of this system satisfied every other requirement while failing this one silently, which is why it is enforced by the database rather than by application code (§4.4).</w:t>
      </w:r>
    </w:p>
    <w:p>
      <w:pPr>
        <w:pStyle w:val="Heading2"/>
        <w:spacing w:before="280" w:after="120"/>
      </w:pPr>
      <w:r>
        <w:rPr>
          <w:rFonts w:ascii="Calibri" w:hAnsi="Calibri"/>
          <w:b/>
          <w:i w:val="0"/>
          <w:color w:val="1E40AF"/>
          <w:sz w:val="28"/>
        </w:rPr>
        <w:t>4.2 Use Case Diagram</w:t>
      </w:r>
    </w:p>
    <w:p>
      <w:pPr>
        <w:spacing w:after="120" w:line="276" w:lineRule="auto"/>
      </w:pPr>
      <w:r>
        <w:rPr>
          <w:rFonts w:ascii="Calibri" w:hAnsi="Calibri"/>
          <w:b w:val="0"/>
          <w:i w:val="0"/>
          <w:color w:val="0F172A"/>
          <w:sz w:val="22"/>
        </w:rPr>
        <w:t xml:space="preserve">Two actors: the </w:t>
      </w:r>
      <w:r>
        <w:rPr>
          <w:rFonts w:ascii="Calibri" w:hAnsi="Calibri"/>
          <w:b/>
          <w:i w:val="0"/>
          <w:color w:val="0F172A"/>
          <w:sz w:val="22"/>
        </w:rPr>
        <w:t>Researcher</w:t>
      </w:r>
      <w:r>
        <w:rPr>
          <w:rFonts w:ascii="Calibri" w:hAnsi="Calibri"/>
          <w:b w:val="0"/>
          <w:i w:val="0"/>
          <w:color w:val="0F172A"/>
          <w:sz w:val="22"/>
        </w:rPr>
        <w:t xml:space="preserve">, who is any signed-in user, and the </w:t>
      </w:r>
      <w:r>
        <w:rPr>
          <w:rFonts w:ascii="Calibri" w:hAnsi="Calibri"/>
          <w:b/>
          <w:i w:val="0"/>
          <w:color w:val="0F172A"/>
          <w:sz w:val="22"/>
        </w:rPr>
        <w:t>Owner</w:t>
      </w:r>
      <w:r>
        <w:rPr>
          <w:rFonts w:ascii="Calibri" w:hAnsi="Calibri"/>
          <w:b w:val="0"/>
          <w:i w:val="0"/>
          <w:color w:val="0F172A"/>
          <w:sz w:val="22"/>
        </w:rPr>
        <w:t>, a researcher who additionally administers AI configuration. Unauthenticated visitors can reach only the landing page.</w:t>
      </w:r>
    </w:p>
    <w:p>
      <w:pPr>
        <w:spacing w:before="120" w:after="120"/>
        <w:ind w:left="360"/>
        <w:shd w:val="clear" w:fill="F1F5F9"/>
      </w:pPr>
      <w:r>
        <w:rPr>
          <w:rFonts w:ascii="Consolas" w:hAnsi="Consolas"/>
          <w:color w:val="0F172A"/>
          <w:sz w:val="18"/>
        </w:rPr>
        <w:t>graph LR</w:t>
        <w:br/>
        <w:t xml:space="preserve">    R((Researcher))</w:t>
        <w:br/>
        <w:t xml:space="preserve">    O((Owner))</w:t>
        <w:br/>
        <w:t xml:space="preserve">    subgraph ResearchForge</w:t>
        <w:br/>
        <w:t xml:space="preserve">        UC1[Create account / sign in]</w:t>
        <w:br/>
        <w:t xml:space="preserve">        UC2[Upload a paper]</w:t>
        <w:br/>
        <w:t xml:space="preserve">        UC3[View summary]</w:t>
        <w:br/>
        <w:t xml:space="preserve">        UC4[View research gaps]</w:t>
        <w:br/>
        <w:t xml:space="preserve">        UC5[View literature review]</w:t>
        <w:br/>
        <w:t xml:space="preserve">        UC6[Manage private library]</w:t>
        <w:br/>
        <w:t xml:space="preserve">        UC7[Review several papers]</w:t>
        <w:br/>
        <w:t xml:space="preserve">        UC8[Manage account settings]</w:t>
        <w:br/>
        <w:t xml:space="preserve">        UC9[Select primary AI provider]</w:t>
        <w:br/>
        <w:t xml:space="preserve">        UC10[Enable / disable a provider]</w:t>
        <w:br/>
        <w:t xml:space="preserve">    end</w:t>
        <w:br/>
        <w:t xml:space="preserve">    R --- UC1</w:t>
        <w:br/>
        <w:t xml:space="preserve">    R --- UC2</w:t>
        <w:br/>
        <w:t xml:space="preserve">    R --- UC3</w:t>
        <w:br/>
        <w:t xml:space="preserve">    R --- UC4</w:t>
        <w:br/>
        <w:t xml:space="preserve">    R --- UC5</w:t>
        <w:br/>
        <w:t xml:space="preserve">    R --- UC6</w:t>
        <w:br/>
        <w:t xml:space="preserve">    R --- UC7</w:t>
        <w:br/>
        <w:t xml:space="preserve">    R --- UC8</w:t>
        <w:br/>
        <w:t xml:space="preserve">    O --- UC9</w:t>
        <w:br/>
        <w:t xml:space="preserve">    O --- UC10</w:t>
        <w:br/>
        <w:t xml:space="preserve">    UC2 -.-&gt;|includes| UC3</w:t>
        <w:br/>
        <w:t xml:space="preserve">    UC2 -.-&gt;|includes| UC4</w:t>
        <w:br/>
        <w:t xml:space="preserve">    UC2 -.-&gt;|includes| UC5</w:t>
      </w:r>
    </w:p>
    <w:p>
      <w:pPr>
        <w:spacing w:after="120" w:line="276" w:lineRule="auto"/>
      </w:pPr>
      <w:r>
        <w:rPr>
          <w:rFonts w:ascii="Calibri" w:hAnsi="Calibri"/>
          <w:b/>
          <w:i w:val="0"/>
          <w:color w:val="0F172A"/>
          <w:sz w:val="22"/>
        </w:rPr>
        <w:t>Figure 4.1 — Use case diagram.</w:t>
      </w:r>
      <w:r>
        <w:rPr>
          <w:rFonts w:ascii="Calibri" w:hAnsi="Calibri"/>
          <w:b w:val="0"/>
          <w:i w:val="0"/>
          <w:color w:val="0F172A"/>
          <w:sz w:val="22"/>
        </w:rPr>
        <w:t xml:space="preserve"> Uploading a paper </w:t>
      </w:r>
      <w:r>
        <w:rPr>
          <w:rFonts w:ascii="Calibri" w:hAnsi="Calibri"/>
          <w:b w:val="0"/>
          <w:i/>
          <w:color w:val="0F172A"/>
          <w:sz w:val="22"/>
        </w:rPr>
        <w:t>includes</w:t>
      </w:r>
      <w:r>
        <w:rPr>
          <w:rFonts w:ascii="Calibri" w:hAnsi="Calibri"/>
          <w:b w:val="0"/>
          <w:i w:val="0"/>
          <w:color w:val="0F172A"/>
          <w:sz w:val="22"/>
        </w:rPr>
        <w:t xml:space="preserve"> the three generated outputs: they are produced by one action, not requested separately. The Owner's two use cases are the only ones not available to every researcher.</w:t>
      </w:r>
    </w:p>
    <w:p>
      <w:pPr>
        <w:pStyle w:val="Heading2"/>
        <w:spacing w:before="280" w:after="120"/>
      </w:pPr>
      <w:r>
        <w:rPr>
          <w:rFonts w:ascii="Calibri" w:hAnsi="Calibri"/>
          <w:b/>
          <w:i w:val="0"/>
          <w:color w:val="1E40AF"/>
          <w:sz w:val="28"/>
        </w:rPr>
        <w:t>4.3 Activity Diagram</w:t>
      </w:r>
    </w:p>
    <w:p>
      <w:pPr>
        <w:spacing w:before="120" w:after="120"/>
        <w:ind w:left="360"/>
        <w:shd w:val="clear" w:fill="F1F5F9"/>
      </w:pPr>
      <w:r>
        <w:rPr>
          <w:rFonts w:ascii="Consolas" w:hAnsi="Consolas"/>
          <w:color w:val="0F172A"/>
          <w:sz w:val="18"/>
        </w:rPr>
        <w:t>flowchart TD</w:t>
        <w:br/>
        <w:t xml:space="preserve">    A[User selects a PDF] --&gt; B{Signed in?}</w:t>
        <w:br/>
        <w:t xml:space="preserve">    B -- No --&gt; C[Redirect to sign-in] --&gt; A</w:t>
        <w:br/>
        <w:t xml:space="preserve">    B -- Yes --&gt; D[Upload to /api/analyze]</w:t>
        <w:br/>
        <w:t xml:space="preserve">    D --&gt; E{Within size limit?}</w:t>
        <w:br/>
        <w:t xml:space="preserve">    E -- No --&gt; F[HTTP 413 rejected]</w:t>
        <w:br/>
        <w:t xml:space="preserve">    E -- Yes --&gt; G[Extract text with pypdf]</w:t>
        <w:br/>
        <w:t xml:space="preserve">    G --&gt; H{Text extracted?}</w:t>
        <w:br/>
        <w:t xml:space="preserve">    H -- No --&gt; I[HTTP 422 - scanned or empty PDF]</w:t>
        <w:br/>
        <w:t xml:space="preserve">    H -- Yes --&gt; J[Normalise and hash the text]</w:t>
        <w:br/>
        <w:t xml:space="preserve">    J --&gt; K{Already analysed&lt;br/&gt;at this version?}</w:t>
        <w:br/>
        <w:t xml:space="preserve">    K -- Yes --&gt; L[Return the cached analysis]</w:t>
        <w:br/>
        <w:t xml:space="preserve">    K -- No --&gt; M[Build the routed provider]</w:t>
        <w:br/>
        <w:t xml:space="preserve">    M --&gt; N[Pass 1 - summary]</w:t>
        <w:br/>
        <w:t xml:space="preserve">    N --&gt; O[Pass 2 - research gaps]</w:t>
        <w:br/>
        <w:t xml:space="preserve">    O --&gt; P[Pass 3 - literature review]</w:t>
        <w:br/>
        <w:t xml:space="preserve">    P --&gt; Q{Provider failed&lt;br/&gt;retryably?}</w:t>
        <w:br/>
        <w:t xml:space="preserve">    Q -- Yes --&gt; R[Switch to the other provider once]</w:t>
        <w:br/>
        <w:t xml:space="preserve">    R --&gt; N</w:t>
        <w:br/>
        <w:t xml:space="preserve">    Q -- No --&gt; S[Validate against the schema]</w:t>
        <w:br/>
        <w:t xml:space="preserve">    S --&gt; T{Valid?}</w:t>
        <w:br/>
        <w:t xml:space="preserve">    T -- No --&gt; U[Discard - do not repair]</w:t>
        <w:br/>
        <w:t xml:space="preserve">    T -- Yes --&gt; V[Store analysis + which provider produced it]</w:t>
        <w:br/>
        <w:t xml:space="preserve">    V --&gt; W[Display to the user]</w:t>
        <w:br/>
        <w:t xml:space="preserve">    L --&gt; W</w:t>
      </w:r>
    </w:p>
    <w:p>
      <w:pPr>
        <w:spacing w:after="120" w:line="276" w:lineRule="auto"/>
      </w:pPr>
      <w:r>
        <w:rPr>
          <w:rFonts w:ascii="Calibri" w:hAnsi="Calibri"/>
          <w:b/>
          <w:i w:val="0"/>
          <w:color w:val="0F172A"/>
          <w:sz w:val="22"/>
        </w:rPr>
        <w:t>Figure 4.2 — Activity diagram for a single upload.</w:t>
      </w:r>
      <w:r>
        <w:rPr>
          <w:rFonts w:ascii="Calibri" w:hAnsi="Calibri"/>
          <w:b w:val="0"/>
          <w:i w:val="0"/>
          <w:color w:val="0F172A"/>
          <w:sz w:val="22"/>
        </w:rPr>
        <w:t xml:space="preserve"> Two decisions carry the system's guarantees: the schema check discards rather than repairs invalid output, and the fallback switch happens at most once per analysis so the whole result comes from one model.</w:t>
      </w:r>
    </w:p>
    <w:p>
      <w:pPr>
        <w:pStyle w:val="Heading2"/>
        <w:spacing w:before="280" w:after="120"/>
      </w:pPr>
      <w:r>
        <w:rPr>
          <w:rFonts w:ascii="Calibri" w:hAnsi="Calibri"/>
          <w:b/>
          <w:i w:val="0"/>
          <w:color w:val="1E40AF"/>
          <w:sz w:val="28"/>
        </w:rPr>
        <w:t>4.4 Database Design</w:t>
      </w:r>
    </w:p>
    <w:p>
      <w:pPr>
        <w:spacing w:before="120" w:after="120"/>
        <w:ind w:left="360"/>
        <w:shd w:val="clear" w:fill="F1F5F9"/>
      </w:pPr>
      <w:r>
        <w:rPr>
          <w:rFonts w:ascii="Consolas" w:hAnsi="Consolas"/>
          <w:color w:val="0F172A"/>
          <w:sz w:val="18"/>
        </w:rPr>
        <w:t>erDiagram</w:t>
        <w:br/>
        <w:t xml:space="preserve">    AUTH_USERS ||--o{ PAPERS : owns</w:t>
        <w:br/>
        <w:t xml:space="preserve">    AUTH_USERS ||--o{ ANALYSES : owns</w:t>
        <w:br/>
        <w:t xml:space="preserve">    AUTH_USERS ||--o{ LITERATURE_REVIEWS : owns</w:t>
        <w:br/>
        <w:t xml:space="preserve">    PAPERS ||--o| ANALYSES : "has one"</w:t>
        <w:br/>
        <w:t xml:space="preserve">    LITERATURE_REVIEWS ||--o{ LITERATURE_REVIEW_PAPERS : includes</w:t>
        <w:br/>
        <w:t xml:space="preserve">    PAPERS ||--o{ LITERATURE_REVIEW_PAPERS : "appears in"</w:t>
        <w:br/>
        <w:br/>
        <w:t xml:space="preserve">    AUTH_USERS {</w:t>
        <w:br/>
        <w:t xml:space="preserve">        uuid id PK</w:t>
        <w:br/>
        <w:t xml:space="preserve">        text email</w:t>
        <w:br/>
        <w:t xml:space="preserve">    }</w:t>
        <w:br/>
        <w:t xml:space="preserve">    PAPERS {</w:t>
        <w:br/>
        <w:t xml:space="preserve">        uuid id PK</w:t>
        <w:br/>
        <w:t xml:space="preserve">        uuid user_id FK "DEFAULT auth.uid()"</w:t>
        <w:br/>
        <w:t xml:space="preserve">        text title</w:t>
        <w:br/>
        <w:t xml:space="preserve">        int page_count</w:t>
        <w:br/>
        <w:t xml:space="preserve">        int extracted_characters</w:t>
        <w:br/>
        <w:t xml:space="preserve">        timestamptz created_at</w:t>
        <w:br/>
        <w:t xml:space="preserve">    }</w:t>
        <w:br/>
        <w:t xml:space="preserve">    ANALYSES {</w:t>
        <w:br/>
        <w:t xml:space="preserve">        uuid id PK</w:t>
        <w:br/>
        <w:t xml:space="preserve">        uuid paper_id FK</w:t>
        <w:br/>
        <w:t xml:space="preserve">        uuid user_id FK "DEFAULT auth.uid()"</w:t>
        <w:br/>
        <w:t xml:space="preserve">        jsonb summary</w:t>
        <w:br/>
        <w:t xml:space="preserve">        jsonb research_gaps</w:t>
        <w:br/>
        <w:t xml:space="preserve">        jsonb literature_review</w:t>
        <w:br/>
        <w:t xml:space="preserve">        text model_provider "which provider ACTUALLY produced it"</w:t>
        <w:br/>
        <w:t xml:space="preserve">        text model_used</w:t>
        <w:br/>
        <w:t xml:space="preserve">        bool fallback_used</w:t>
        <w:br/>
        <w:t xml:space="preserve">        bool cache_hit</w:t>
        <w:br/>
        <w:t xml:space="preserve">        int processing_time_ms</w:t>
        <w:br/>
        <w:t xml:space="preserve">    }</w:t>
        <w:br/>
        <w:t xml:space="preserve">    LITERATURE_REVIEWS {</w:t>
        <w:br/>
        <w:t xml:space="preserve">        uuid id PK</w:t>
        <w:br/>
        <w:t xml:space="preserve">        uuid user_id FK</w:t>
        <w:br/>
        <w:t xml:space="preserve">        jsonb review</w:t>
        <w:br/>
        <w:t xml:space="preserve">    }</w:t>
        <w:br/>
        <w:t xml:space="preserve">    LITERATURE_REVIEW_PAPERS {</w:t>
        <w:br/>
        <w:t xml:space="preserve">        uuid review_id FK</w:t>
        <w:br/>
        <w:t xml:space="preserve">        uuid paper_id FK</w:t>
        <w:br/>
        <w:t xml:space="preserve">    }</w:t>
        <w:br/>
        <w:t xml:space="preserve">    ANALYSIS_CACHE {</w:t>
        <w:br/>
        <w:t xml:space="preserve">        text content_hash PK</w:t>
        <w:br/>
        <w:t xml:space="preserve">        text analysis_version PK</w:t>
        <w:br/>
        <w:t xml:space="preserve">        jsonb payload</w:t>
        <w:br/>
        <w:t xml:space="preserve">        int hit_count</w:t>
        <w:br/>
        <w:t xml:space="preserve">    }</w:t>
        <w:br/>
        <w:t xml:space="preserve">    SYSTEM_SETTINGS {</w:t>
        <w:br/>
        <w:t xml:space="preserve">        text key PK</w:t>
        <w:br/>
        <w:t xml:space="preserve">        text value</w:t>
        <w:br/>
        <w:t xml:space="preserve">    }</w:t>
        <w:br/>
        <w:t xml:space="preserve">    APP_OWNERS {</w:t>
        <w:br/>
        <w:t xml:space="preserve">        uuid user_id PK</w:t>
        <w:br/>
        <w:t xml:space="preserve">    }</w:t>
      </w:r>
    </w:p>
    <w:p>
      <w:pPr>
        <w:spacing w:after="120" w:line="276" w:lineRule="auto"/>
      </w:pPr>
      <w:r>
        <w:rPr>
          <w:rFonts w:ascii="Calibri" w:hAnsi="Calibri"/>
          <w:b/>
          <w:i w:val="0"/>
          <w:color w:val="0F172A"/>
          <w:sz w:val="22"/>
        </w:rPr>
        <w:t>Figure 4.3 — Entity relationship diagram.</w:t>
      </w:r>
    </w:p>
    <w:p>
      <w:pPr>
        <w:spacing w:after="120" w:line="276" w:lineRule="auto"/>
      </w:pPr>
      <w:r>
        <w:rPr>
          <w:rFonts w:ascii="Calibri" w:hAnsi="Calibri"/>
          <w:b w:val="0"/>
          <w:i w:val="0"/>
          <w:color w:val="0F172A"/>
          <w:sz w:val="22"/>
        </w:rPr>
        <w:t>Three design decisions are worth stating.</w:t>
      </w:r>
    </w:p>
    <w:p>
      <w:pPr>
        <w:spacing w:after="120" w:line="276" w:lineRule="auto"/>
      </w:pPr>
      <w:r>
        <w:rPr>
          <w:rFonts w:ascii="Consolas" w:hAnsi="Consolas"/>
          <w:b/>
          <w:i w:val="0"/>
          <w:color w:val="0F172A"/>
          <w:sz w:val="20"/>
        </w:rPr>
        <w:t>user_id</w:t>
      </w:r>
      <w:r>
        <w:rPr>
          <w:rFonts w:ascii="Calibri" w:hAnsi="Calibri"/>
          <w:b/>
          <w:i w:val="0"/>
          <w:color w:val="0F172A"/>
          <w:sz w:val="22"/>
        </w:rPr>
        <w:t xml:space="preserve"> defaults to </w:t>
      </w:r>
      <w:r>
        <w:rPr>
          <w:rFonts w:ascii="Consolas" w:hAnsi="Consolas"/>
          <w:b/>
          <w:i w:val="0"/>
          <w:color w:val="0F172A"/>
          <w:sz w:val="20"/>
        </w:rPr>
        <w:t>auth.uid()</w:t>
      </w:r>
      <w:r>
        <w:rPr>
          <w:rFonts w:ascii="Calibri" w:hAnsi="Calibri"/>
          <w:b/>
          <w:i w:val="0"/>
          <w:color w:val="0F172A"/>
          <w:sz w:val="22"/>
        </w:rPr>
        <w:t>.</w:t>
      </w:r>
      <w:r>
        <w:rPr>
          <w:rFonts w:ascii="Calibri" w:hAnsi="Calibri"/>
          <w:b w:val="0"/>
          <w:i w:val="0"/>
          <w:color w:val="0F172A"/>
          <w:sz w:val="22"/>
        </w:rPr>
        <w:t xml:space="preserve"> A row cannot be inserted without an owner, because the database supplies the owner from the caller's identity. This removes a whole class of bug in which application code forgets to set it.</w:t>
      </w:r>
    </w:p>
    <w:p>
      <w:pPr>
        <w:spacing w:after="120" w:line="276" w:lineRule="auto"/>
      </w:pPr>
      <w:r>
        <w:rPr>
          <w:rFonts w:ascii="Consolas" w:hAnsi="Consolas"/>
          <w:b/>
          <w:i w:val="0"/>
          <w:color w:val="0F172A"/>
          <w:sz w:val="20"/>
        </w:rPr>
        <w:t>analysis_cache</w:t>
      </w:r>
      <w:r>
        <w:rPr>
          <w:rFonts w:ascii="Calibri" w:hAnsi="Calibri"/>
          <w:b/>
          <w:i w:val="0"/>
          <w:color w:val="0F172A"/>
          <w:sz w:val="22"/>
        </w:rPr>
        <w:t xml:space="preserve"> deliberately has no user column and no RLS policy.</w:t>
      </w:r>
      <w:r>
        <w:rPr>
          <w:rFonts w:ascii="Calibri" w:hAnsi="Calibri"/>
          <w:b w:val="0"/>
          <w:i w:val="0"/>
          <w:color w:val="0F172A"/>
          <w:sz w:val="22"/>
        </w:rPr>
        <w:t xml:space="preserve"> It is keyed by content, not by person, so two users who upload the same paper share one analysis. Because it has RLS enabled with </w:t>
      </w:r>
      <w:r>
        <w:rPr>
          <w:rFonts w:ascii="Calibri" w:hAnsi="Calibri"/>
          <w:b w:val="0"/>
          <w:i/>
          <w:color w:val="0F172A"/>
          <w:sz w:val="22"/>
        </w:rPr>
        <w:t>no</w:t>
      </w:r>
      <w:r>
        <w:rPr>
          <w:rFonts w:ascii="Calibri" w:hAnsi="Calibri"/>
          <w:b w:val="0"/>
          <w:i w:val="0"/>
          <w:color w:val="0F172A"/>
          <w:sz w:val="22"/>
        </w:rPr>
        <w:t xml:space="preserve"> policy at all, it is unreachable by any user request and can be read only by the backend using the service-role key — the one deliberate service-role use in the system, confined to a table holding no user identity.</w:t>
      </w:r>
    </w:p>
    <w:p>
      <w:pPr>
        <w:spacing w:after="120" w:line="276" w:lineRule="auto"/>
      </w:pPr>
      <w:r>
        <w:rPr>
          <w:rFonts w:ascii="Consolas" w:hAnsi="Consolas"/>
          <w:b/>
          <w:i w:val="0"/>
          <w:color w:val="0F172A"/>
          <w:sz w:val="20"/>
        </w:rPr>
        <w:t>analyses</w:t>
      </w:r>
      <w:r>
        <w:rPr>
          <w:rFonts w:ascii="Calibri" w:hAnsi="Calibri"/>
          <w:b/>
          <w:i w:val="0"/>
          <w:color w:val="0F172A"/>
          <w:sz w:val="22"/>
        </w:rPr>
        <w:t xml:space="preserve"> records provenance.</w:t>
      </w:r>
      <w:r>
        <w:rPr>
          <w:rFonts w:ascii="Calibri" w:hAnsi="Calibri"/>
          <w:b w:val="0"/>
          <w:i w:val="0"/>
          <w:color w:val="0F172A"/>
          <w:sz w:val="22"/>
        </w:rPr>
        <w:t xml:space="preserve"> </w:t>
      </w:r>
      <w:r>
        <w:rPr>
          <w:rFonts w:ascii="Consolas" w:hAnsi="Consolas"/>
          <w:b w:val="0"/>
          <w:i w:val="0"/>
          <w:color w:val="0F172A"/>
          <w:sz w:val="20"/>
        </w:rPr>
        <w:t>model_provider</w:t>
      </w:r>
      <w:r>
        <w:rPr>
          <w:rFonts w:ascii="Calibri" w:hAnsi="Calibri"/>
          <w:b w:val="0"/>
          <w:i w:val="0"/>
          <w:color w:val="0F172A"/>
          <w:sz w:val="22"/>
        </w:rPr>
        <w:t xml:space="preserve">, </w:t>
      </w:r>
      <w:r>
        <w:rPr>
          <w:rFonts w:ascii="Consolas" w:hAnsi="Consolas"/>
          <w:b w:val="0"/>
          <w:i w:val="0"/>
          <w:color w:val="0F172A"/>
          <w:sz w:val="20"/>
        </w:rPr>
        <w:t>model_used</w:t>
      </w:r>
      <w:r>
        <w:rPr>
          <w:rFonts w:ascii="Calibri" w:hAnsi="Calibri"/>
          <w:b w:val="0"/>
          <w:i w:val="0"/>
          <w:color w:val="0F172A"/>
          <w:sz w:val="22"/>
        </w:rPr>
        <w:t xml:space="preserve"> and </w:t>
      </w:r>
      <w:r>
        <w:rPr>
          <w:rFonts w:ascii="Consolas" w:hAnsi="Consolas"/>
          <w:b w:val="0"/>
          <w:i w:val="0"/>
          <w:color w:val="0F172A"/>
          <w:sz w:val="20"/>
        </w:rPr>
        <w:t>fallback_used</w:t>
      </w:r>
      <w:r>
        <w:rPr>
          <w:rFonts w:ascii="Calibri" w:hAnsi="Calibri"/>
          <w:b w:val="0"/>
          <w:i w:val="0"/>
          <w:color w:val="0F172A"/>
          <w:sz w:val="22"/>
        </w:rPr>
        <w:t xml:space="preserve"> record which provider </w:t>
      </w:r>
      <w:r>
        <w:rPr>
          <w:rFonts w:ascii="Calibri" w:hAnsi="Calibri"/>
          <w:b w:val="0"/>
          <w:i/>
          <w:color w:val="0F172A"/>
          <w:sz w:val="22"/>
        </w:rPr>
        <w:t>actually</w:t>
      </w:r>
      <w:r>
        <w:rPr>
          <w:rFonts w:ascii="Calibri" w:hAnsi="Calibri"/>
          <w:b w:val="0"/>
          <w:i w:val="0"/>
          <w:color w:val="0F172A"/>
          <w:sz w:val="22"/>
        </w:rPr>
        <w:t xml:space="preserve"> produced the result, not which one was configured. Chapter 5 shows that this single design decision is what made the project's central finding detectable at all.</w:t>
      </w:r>
    </w:p>
    <w:p>
      <w:pPr>
        <w:pStyle w:val="Heading2"/>
        <w:spacing w:before="280" w:after="120"/>
      </w:pPr>
      <w:r>
        <w:rPr>
          <w:rFonts w:ascii="Calibri" w:hAnsi="Calibri"/>
          <w:b/>
          <w:i w:val="0"/>
          <w:color w:val="1E40AF"/>
          <w:sz w:val="28"/>
        </w:rPr>
        <w:t>4.5 User Interface Design</w:t>
      </w:r>
    </w:p>
    <w:p>
      <w:pPr>
        <w:spacing w:after="120" w:line="276" w:lineRule="auto"/>
      </w:pPr>
      <w:r>
        <w:rPr>
          <w:rFonts w:ascii="Calibri" w:hAnsi="Calibri"/>
          <w:b w:val="0"/>
          <w:i w:val="0"/>
          <w:color w:val="0F172A"/>
          <w:sz w:val="22"/>
        </w:rPr>
        <w:t>The interface is twelve routed pages built with Next.js and hand-written CSS using custom properties, so one token set drives both light and dark themes.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pPr>
              <w:spacing w:before="40" w:after="40"/>
            </w:pPr>
            <w:r/>
            <w:r>
              <w:rPr>
                <w:rFonts w:ascii="Calibri" w:hAnsi="Calibri"/>
                <w:b/>
                <w:i w:val="0"/>
                <w:color w:val="0F172A"/>
                <w:sz w:val="18"/>
              </w:rPr>
              <w:t>Route</w:t>
            </w:r>
          </w:p>
          <w:shd w:val="clear" w:fill="E8EEF9"/>
        </w:tc>
        <w:tc>
          <w:tcPr>
            <w:tcW w:type="dxa" w:w="3120"/>
          </w:tcPr>
          <w:p>
            <w:pPr>
              <w:spacing w:before="40" w:after="40"/>
            </w:pPr>
            <w:r/>
            <w:r>
              <w:rPr>
                <w:rFonts w:ascii="Calibri" w:hAnsi="Calibri"/>
                <w:b/>
                <w:i w:val="0"/>
                <w:color w:val="0F172A"/>
                <w:sz w:val="18"/>
              </w:rPr>
              <w:t>Purpose</w:t>
            </w:r>
          </w:p>
          <w:shd w:val="clear" w:fill="E8EEF9"/>
        </w:tc>
        <w:tc>
          <w:tcPr>
            <w:tcW w:type="dxa" w:w="3120"/>
          </w:tcPr>
          <w:p>
            <w:pPr>
              <w:spacing w:before="40" w:after="40"/>
            </w:pPr>
            <w:r/>
            <w:r>
              <w:rPr>
                <w:rFonts w:ascii="Calibri" w:hAnsi="Calibri"/>
                <w:b/>
                <w:i w:val="0"/>
                <w:color w:val="0F172A"/>
                <w:sz w:val="18"/>
              </w:rPr>
              <w:t>Requirement</w:t>
            </w:r>
          </w:p>
          <w:shd w:val="clear" w:fill="E8EEF9"/>
        </w:tc>
      </w:tr>
      <w:tr>
        <w:tc>
          <w:tcPr>
            <w:tcW w:type="dxa" w:w="3120"/>
          </w:tcPr>
          <w:p>
            <w:pPr>
              <w:spacing w:before="40" w:after="40"/>
            </w:pPr>
            <w:r/>
            <w:r>
              <w:rPr>
                <w:rFonts w:ascii="Consolas" w:hAnsi="Consolas"/>
                <w:b w:val="0"/>
                <w:i w:val="0"/>
                <w:color w:val="0F172A"/>
                <w:sz w:val="16"/>
              </w:rPr>
              <w:t>/</w:t>
            </w:r>
          </w:p>
        </w:tc>
        <w:tc>
          <w:tcPr>
            <w:tcW w:type="dxa" w:w="3120"/>
          </w:tcPr>
          <w:p>
            <w:pPr>
              <w:spacing w:before="40" w:after="40"/>
            </w:pPr>
            <w:r/>
            <w:r>
              <w:rPr>
                <w:rFonts w:ascii="Calibri" w:hAnsi="Calibri"/>
                <w:b w:val="0"/>
                <w:i w:val="0"/>
                <w:color w:val="0F172A"/>
                <w:sz w:val="18"/>
              </w:rPr>
              <w:t>Public landing page</w:t>
            </w:r>
          </w:p>
        </w:tc>
        <w:tc>
          <w:tcPr>
            <w:tcW w:type="dxa" w:w="3120"/>
          </w:tcPr>
          <w:p>
            <w:pPr>
              <w:spacing w:before="40" w:after="40"/>
            </w:pPr>
            <w:r/>
            <w:r>
              <w:rPr>
                <w:rFonts w:ascii="Calibri" w:hAnsi="Calibri"/>
                <w:b w:val="0"/>
                <w:i w:val="0"/>
                <w:color w:val="0F172A"/>
                <w:sz w:val="18"/>
              </w:rPr>
              <w:t>—</w:t>
            </w:r>
          </w:p>
        </w:tc>
      </w:tr>
      <w:tr>
        <w:tc>
          <w:tcPr>
            <w:tcW w:type="dxa" w:w="3120"/>
          </w:tcPr>
          <w:p>
            <w:pPr>
              <w:spacing w:before="40" w:after="40"/>
            </w:pPr>
            <w:r/>
            <w:r>
              <w:rPr>
                <w:rFonts w:ascii="Consolas" w:hAnsi="Consolas"/>
                <w:b w:val="0"/>
                <w:i w:val="0"/>
                <w:color w:val="0F172A"/>
                <w:sz w:val="16"/>
              </w:rPr>
              <w:t>/sign-up</w:t>
            </w:r>
            <w:r>
              <w:rPr>
                <w:rFonts w:ascii="Calibri" w:hAnsi="Calibri"/>
                <w:b w:val="0"/>
                <w:i w:val="0"/>
                <w:color w:val="0F172A"/>
                <w:sz w:val="18"/>
              </w:rPr>
              <w:t xml:space="preserve">, </w:t>
            </w:r>
            <w:r>
              <w:rPr>
                <w:rFonts w:ascii="Consolas" w:hAnsi="Consolas"/>
                <w:b w:val="0"/>
                <w:i w:val="0"/>
                <w:color w:val="0F172A"/>
                <w:sz w:val="16"/>
              </w:rPr>
              <w:t>/sign-in</w:t>
            </w:r>
            <w:r>
              <w:rPr>
                <w:rFonts w:ascii="Calibri" w:hAnsi="Calibri"/>
                <w:b w:val="0"/>
                <w:i w:val="0"/>
                <w:color w:val="0F172A"/>
                <w:sz w:val="18"/>
              </w:rPr>
              <w:t xml:space="preserve">, </w:t>
            </w:r>
            <w:r>
              <w:rPr>
                <w:rFonts w:ascii="Consolas" w:hAnsi="Consolas"/>
                <w:b w:val="0"/>
                <w:i w:val="0"/>
                <w:color w:val="0F172A"/>
                <w:sz w:val="16"/>
              </w:rPr>
              <w:t>/forgot-password</w:t>
            </w:r>
            <w:r>
              <w:rPr>
                <w:rFonts w:ascii="Calibri" w:hAnsi="Calibri"/>
                <w:b w:val="0"/>
                <w:i w:val="0"/>
                <w:color w:val="0F172A"/>
                <w:sz w:val="18"/>
              </w:rPr>
              <w:t xml:space="preserve">, </w:t>
            </w:r>
            <w:r>
              <w:rPr>
                <w:rFonts w:ascii="Consolas" w:hAnsi="Consolas"/>
                <w:b w:val="0"/>
                <w:i w:val="0"/>
                <w:color w:val="0F172A"/>
                <w:sz w:val="16"/>
              </w:rPr>
              <w:t>/reset-password</w:t>
            </w:r>
            <w:r>
              <w:rPr>
                <w:rFonts w:ascii="Calibri" w:hAnsi="Calibri"/>
                <w:b w:val="0"/>
                <w:i w:val="0"/>
                <w:color w:val="0F172A"/>
                <w:sz w:val="18"/>
              </w:rPr>
              <w:t xml:space="preserve">, </w:t>
            </w:r>
            <w:r>
              <w:rPr>
                <w:rFonts w:ascii="Consolas" w:hAnsi="Consolas"/>
                <w:b w:val="0"/>
                <w:i w:val="0"/>
                <w:color w:val="0F172A"/>
                <w:sz w:val="16"/>
              </w:rPr>
              <w:t>/auth/callback</w:t>
            </w:r>
          </w:p>
        </w:tc>
        <w:tc>
          <w:tcPr>
            <w:tcW w:type="dxa" w:w="3120"/>
          </w:tcPr>
          <w:p>
            <w:pPr>
              <w:spacing w:before="40" w:after="40"/>
            </w:pPr>
            <w:r/>
            <w:r>
              <w:rPr>
                <w:rFonts w:ascii="Calibri" w:hAnsi="Calibri"/>
                <w:b w:val="0"/>
                <w:i w:val="0"/>
                <w:color w:val="0F172A"/>
                <w:sz w:val="18"/>
              </w:rPr>
              <w:t>Account lifecycle</w:t>
            </w:r>
          </w:p>
        </w:tc>
        <w:tc>
          <w:tcPr>
            <w:tcW w:type="dxa" w:w="3120"/>
          </w:tcPr>
          <w:p>
            <w:pPr>
              <w:spacing w:before="40" w:after="40"/>
            </w:pPr>
            <w:r/>
            <w:r>
              <w:rPr>
                <w:rFonts w:ascii="Calibri" w:hAnsi="Calibri"/>
                <w:b w:val="0"/>
                <w:i w:val="0"/>
                <w:color w:val="0F172A"/>
                <w:sz w:val="18"/>
              </w:rPr>
              <w:t>F1</w:t>
            </w:r>
          </w:p>
        </w:tc>
      </w:tr>
      <w:tr>
        <w:tc>
          <w:tcPr>
            <w:tcW w:type="dxa" w:w="3120"/>
          </w:tcPr>
          <w:p>
            <w:pPr>
              <w:spacing w:before="40" w:after="40"/>
            </w:pPr>
            <w:r/>
            <w:r>
              <w:rPr>
                <w:rFonts w:ascii="Consolas" w:hAnsi="Consolas"/>
                <w:b w:val="0"/>
                <w:i w:val="0"/>
                <w:color w:val="0F172A"/>
                <w:sz w:val="16"/>
              </w:rPr>
              <w:t>/dashboard</w:t>
            </w:r>
          </w:p>
        </w:tc>
        <w:tc>
          <w:tcPr>
            <w:tcW w:type="dxa" w:w="3120"/>
          </w:tcPr>
          <w:p>
            <w:pPr>
              <w:spacing w:before="40" w:after="40"/>
            </w:pPr>
            <w:r/>
            <w:r>
              <w:rPr>
                <w:rFonts w:ascii="Calibri" w:hAnsi="Calibri"/>
                <w:b w:val="0"/>
                <w:i w:val="0"/>
                <w:color w:val="0F172A"/>
                <w:sz w:val="18"/>
              </w:rPr>
              <w:t>Upload a paper and see the result</w:t>
            </w:r>
          </w:p>
        </w:tc>
        <w:tc>
          <w:tcPr>
            <w:tcW w:type="dxa" w:w="3120"/>
          </w:tcPr>
          <w:p>
            <w:pPr>
              <w:spacing w:before="40" w:after="40"/>
            </w:pPr>
            <w:r/>
            <w:r>
              <w:rPr>
                <w:rFonts w:ascii="Calibri" w:hAnsi="Calibri"/>
                <w:b w:val="0"/>
                <w:i w:val="0"/>
                <w:color w:val="0F172A"/>
                <w:sz w:val="18"/>
              </w:rPr>
              <w:t>F2</w:t>
            </w:r>
          </w:p>
        </w:tc>
      </w:tr>
      <w:tr>
        <w:tc>
          <w:tcPr>
            <w:tcW w:type="dxa" w:w="3120"/>
          </w:tcPr>
          <w:p>
            <w:pPr>
              <w:spacing w:before="40" w:after="40"/>
            </w:pPr>
            <w:r/>
            <w:r>
              <w:rPr>
                <w:rFonts w:ascii="Consolas" w:hAnsi="Consolas"/>
                <w:b w:val="0"/>
                <w:i w:val="0"/>
                <w:color w:val="0F172A"/>
                <w:sz w:val="16"/>
              </w:rPr>
              <w:t>/papers</w:t>
            </w:r>
            <w:r>
              <w:rPr>
                <w:rFonts w:ascii="Calibri" w:hAnsi="Calibri"/>
                <w:b w:val="0"/>
                <w:i w:val="0"/>
                <w:color w:val="0F172A"/>
                <w:sz w:val="18"/>
              </w:rPr>
              <w:t xml:space="preserve">, </w:t>
            </w:r>
            <w:r>
              <w:rPr>
                <w:rFonts w:ascii="Consolas" w:hAnsi="Consolas"/>
                <w:b w:val="0"/>
                <w:i w:val="0"/>
                <w:color w:val="0F172A"/>
                <w:sz w:val="16"/>
              </w:rPr>
              <w:t>/papers/[id]</w:t>
            </w:r>
          </w:p>
        </w:tc>
        <w:tc>
          <w:tcPr>
            <w:tcW w:type="dxa" w:w="3120"/>
          </w:tcPr>
          <w:p>
            <w:pPr>
              <w:spacing w:before="40" w:after="40"/>
            </w:pPr>
            <w:r/>
            <w:r>
              <w:rPr>
                <w:rFonts w:ascii="Calibri" w:hAnsi="Calibri"/>
                <w:b w:val="0"/>
                <w:i w:val="0"/>
                <w:color w:val="0F172A"/>
                <w:sz w:val="18"/>
              </w:rPr>
              <w:t>Private library; summary and gaps per paper</w:t>
            </w:r>
          </w:p>
        </w:tc>
        <w:tc>
          <w:tcPr>
            <w:tcW w:type="dxa" w:w="3120"/>
          </w:tcPr>
          <w:p>
            <w:pPr>
              <w:spacing w:before="40" w:after="40"/>
            </w:pPr>
            <w:r/>
            <w:r>
              <w:rPr>
                <w:rFonts w:ascii="Calibri" w:hAnsi="Calibri"/>
                <w:b w:val="0"/>
                <w:i w:val="0"/>
                <w:color w:val="0F172A"/>
                <w:sz w:val="18"/>
              </w:rPr>
              <w:t>F3, F4, F7</w:t>
            </w:r>
          </w:p>
        </w:tc>
      </w:tr>
      <w:tr>
        <w:tc>
          <w:tcPr>
            <w:tcW w:type="dxa" w:w="3120"/>
          </w:tcPr>
          <w:p>
            <w:pPr>
              <w:spacing w:before="40" w:after="40"/>
            </w:pPr>
            <w:r/>
            <w:r>
              <w:rPr>
                <w:rFonts w:ascii="Consolas" w:hAnsi="Consolas"/>
                <w:b w:val="0"/>
                <w:i w:val="0"/>
                <w:color w:val="0F172A"/>
                <w:sz w:val="16"/>
              </w:rPr>
              <w:t>/literature-review</w:t>
            </w:r>
          </w:p>
        </w:tc>
        <w:tc>
          <w:tcPr>
            <w:tcW w:type="dxa" w:w="3120"/>
          </w:tcPr>
          <w:p>
            <w:pPr>
              <w:spacing w:before="40" w:after="40"/>
            </w:pPr>
            <w:r/>
            <w:r>
              <w:rPr>
                <w:rFonts w:ascii="Calibri" w:hAnsi="Calibri"/>
                <w:b w:val="0"/>
                <w:i w:val="0"/>
                <w:color w:val="0F172A"/>
                <w:sz w:val="18"/>
              </w:rPr>
              <w:t>Review across several papers</w:t>
            </w:r>
          </w:p>
        </w:tc>
        <w:tc>
          <w:tcPr>
            <w:tcW w:type="dxa" w:w="3120"/>
          </w:tcPr>
          <w:p>
            <w:pPr>
              <w:spacing w:before="40" w:after="40"/>
            </w:pPr>
            <w:r/>
            <w:r>
              <w:rPr>
                <w:rFonts w:ascii="Calibri" w:hAnsi="Calibri"/>
                <w:b w:val="0"/>
                <w:i w:val="0"/>
                <w:color w:val="0F172A"/>
                <w:sz w:val="18"/>
              </w:rPr>
              <w:t>F5, F6</w:t>
            </w:r>
          </w:p>
        </w:tc>
      </w:tr>
      <w:tr>
        <w:tc>
          <w:tcPr>
            <w:tcW w:type="dxa" w:w="3120"/>
          </w:tcPr>
          <w:p>
            <w:pPr>
              <w:spacing w:before="40" w:after="40"/>
            </w:pPr>
            <w:r/>
            <w:r>
              <w:rPr>
                <w:rFonts w:ascii="Consolas" w:hAnsi="Consolas"/>
                <w:b w:val="0"/>
                <w:i w:val="0"/>
                <w:color w:val="0F172A"/>
                <w:sz w:val="16"/>
              </w:rPr>
              <w:t>/workspace</w:t>
            </w:r>
          </w:p>
        </w:tc>
        <w:tc>
          <w:tcPr>
            <w:tcW w:type="dxa" w:w="3120"/>
          </w:tcPr>
          <w:p>
            <w:pPr>
              <w:spacing w:before="40" w:after="40"/>
            </w:pPr>
            <w:r/>
            <w:r>
              <w:rPr>
                <w:rFonts w:ascii="Calibri" w:hAnsi="Calibri"/>
                <w:b w:val="0"/>
                <w:i w:val="0"/>
                <w:color w:val="0F172A"/>
                <w:sz w:val="18"/>
              </w:rPr>
              <w:t>Working view over a selected set</w:t>
            </w:r>
          </w:p>
        </w:tc>
        <w:tc>
          <w:tcPr>
            <w:tcW w:type="dxa" w:w="3120"/>
          </w:tcPr>
          <w:p>
            <w:pPr>
              <w:spacing w:before="40" w:after="40"/>
            </w:pPr>
            <w:r/>
            <w:r>
              <w:rPr>
                <w:rFonts w:ascii="Calibri" w:hAnsi="Calibri"/>
                <w:b w:val="0"/>
                <w:i w:val="0"/>
                <w:color w:val="0F172A"/>
                <w:sz w:val="18"/>
              </w:rPr>
              <w:t>F6</w:t>
            </w:r>
          </w:p>
        </w:tc>
      </w:tr>
      <w:tr>
        <w:tc>
          <w:tcPr>
            <w:tcW w:type="dxa" w:w="3120"/>
          </w:tcPr>
          <w:p>
            <w:pPr>
              <w:spacing w:before="40" w:after="40"/>
            </w:pPr>
            <w:r/>
            <w:r>
              <w:rPr>
                <w:rFonts w:ascii="Consolas" w:hAnsi="Consolas"/>
                <w:b w:val="0"/>
                <w:i w:val="0"/>
                <w:color w:val="0F172A"/>
                <w:sz w:val="16"/>
              </w:rPr>
              <w:t>/settings</w:t>
            </w:r>
          </w:p>
        </w:tc>
        <w:tc>
          <w:tcPr>
            <w:tcW w:type="dxa" w:w="3120"/>
          </w:tcPr>
          <w:p>
            <w:pPr>
              <w:spacing w:before="40" w:after="40"/>
            </w:pPr>
            <w:r/>
            <w:r>
              <w:rPr>
                <w:rFonts w:ascii="Calibri" w:hAnsi="Calibri"/>
                <w:b w:val="0"/>
                <w:i w:val="0"/>
                <w:color w:val="0F172A"/>
                <w:sz w:val="18"/>
              </w:rPr>
              <w:t>Account settings; owner-only AI configuration</w:t>
            </w:r>
          </w:p>
        </w:tc>
        <w:tc>
          <w:tcPr>
            <w:tcW w:type="dxa" w:w="3120"/>
          </w:tcPr>
          <w:p>
            <w:pPr>
              <w:spacing w:before="40" w:after="40"/>
            </w:pPr>
            <w:r/>
            <w:r>
              <w:rPr>
                <w:rFonts w:ascii="Calibri" w:hAnsi="Calibri"/>
                <w:b w:val="0"/>
                <w:i w:val="0"/>
                <w:color w:val="0F172A"/>
                <w:sz w:val="18"/>
              </w:rPr>
              <w:t>F8</w:t>
            </w:r>
          </w:p>
        </w:tc>
      </w:tr>
    </w:tbl>
    <w:p>
      <w:pPr>
        <w:spacing w:after="80"/>
      </w:pPr>
    </w:p>
    <w:p>
      <w:pPr>
        <w:spacing w:after="120" w:line="276" w:lineRule="auto"/>
      </w:pPr>
      <w:r>
        <w:rPr>
          <w:rFonts w:ascii="Calibri" w:hAnsi="Calibri"/>
          <w:b w:val="0"/>
          <w:i w:val="0"/>
          <w:color w:val="0F172A"/>
          <w:sz w:val="22"/>
        </w:rPr>
        <w:t xml:space="preserve">Screenshots of each screen are supplied in </w:t>
      </w:r>
      <w:r>
        <w:rPr>
          <w:rFonts w:ascii="Calibri" w:hAnsi="Calibri"/>
          <w:b/>
          <w:i w:val="0"/>
          <w:color w:val="0F172A"/>
          <w:sz w:val="22"/>
        </w:rPr>
        <w:t>Appendix D (User Manual)</w:t>
      </w:r>
      <w:r>
        <w:rPr>
          <w:rFonts w:ascii="Calibri" w:hAnsi="Calibri"/>
          <w:b w:val="0"/>
          <w:i w:val="0"/>
          <w:color w:val="0F172A"/>
          <w:sz w:val="22"/>
        </w:rPr>
        <w:t>, which also documents the intended workflow.</w:t>
      </w:r>
    </w:p>
    <w:p>
      <w:pPr>
        <w:spacing w:after="120" w:line="276" w:lineRule="auto"/>
      </w:pPr>
      <w:r>
        <w:rPr>
          <w:rFonts w:ascii="Calibri" w:hAnsi="Calibri"/>
          <w:b w:val="0"/>
          <w:i w:val="0"/>
          <w:color w:val="0F172A"/>
          <w:sz w:val="22"/>
        </w:rPr>
        <w:t xml:space="preserve">Two interface decisions were corrections rather than plans, and both were found only by using the product on a real device. Decorative artwork sits in space the content does not occupy, and the </w:t>
      </w:r>
      <w:r>
        <w:rPr>
          <w:rFonts w:ascii="Consolas" w:hAnsi="Consolas"/>
          <w:b w:val="0"/>
          <w:i w:val="0"/>
          <w:color w:val="0F172A"/>
          <w:sz w:val="20"/>
        </w:rPr>
        <w:t>overflow: hidden</w:t>
      </w:r>
      <w:r>
        <w:rPr>
          <w:rFonts w:ascii="Calibri" w:hAnsi="Calibri"/>
          <w:b w:val="0"/>
          <w:i w:val="0"/>
          <w:color w:val="0F172A"/>
          <w:sz w:val="22"/>
        </w:rPr>
        <w:t xml:space="preserve"> that keeps it inside its card is scoped to viewports of 561 px and above — applied unconditionally it clipped real content on small screens. The account name in the header is hidden below 900 px, a defect introduced along with the account menu.</w:t>
      </w:r>
    </w:p>
    <w:p>
      <w:pPr>
        <w:pStyle w:val="Heading2"/>
        <w:spacing w:before="280" w:after="120"/>
      </w:pPr>
      <w:r>
        <w:rPr>
          <w:rFonts w:ascii="Calibri" w:hAnsi="Calibri"/>
          <w:b/>
          <w:i w:val="0"/>
          <w:color w:val="1E40AF"/>
          <w:sz w:val="28"/>
        </w:rPr>
        <w:t>4.6 System Implementation</w:t>
      </w:r>
    </w:p>
    <w:p>
      <w:pPr>
        <w:spacing w:after="120" w:line="276" w:lineRule="auto"/>
      </w:pPr>
      <w:r>
        <w:rPr>
          <w:rFonts w:ascii="Calibri" w:hAnsi="Calibri"/>
          <w:b w:val="0"/>
          <w:i w:val="0"/>
          <w:color w:val="0F172A"/>
          <w:sz w:val="22"/>
        </w:rPr>
        <w:t>The backend is 6,366 lines of Python across 35 modules; the frontend is a Next.js application of twelve pages. The modules carrying the system's substance: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pPr>
              <w:spacing w:before="40" w:after="40"/>
            </w:pPr>
            <w:r/>
            <w:r>
              <w:rPr>
                <w:rFonts w:ascii="Calibri" w:hAnsi="Calibri"/>
                <w:b/>
                <w:i w:val="0"/>
                <w:color w:val="0F172A"/>
                <w:sz w:val="18"/>
              </w:rPr>
              <w:t>Module</w:t>
            </w:r>
          </w:p>
          <w:shd w:val="clear" w:fill="E8EEF9"/>
        </w:tc>
        <w:tc>
          <w:tcPr>
            <w:tcW w:type="dxa" w:w="3120"/>
          </w:tcPr>
          <w:p>
            <w:pPr>
              <w:spacing w:before="40" w:after="40"/>
            </w:pPr>
            <w:r/>
            <w:r>
              <w:rPr>
                <w:rFonts w:ascii="Calibri" w:hAnsi="Calibri"/>
                <w:b/>
                <w:i w:val="0"/>
                <w:color w:val="0F172A"/>
                <w:sz w:val="18"/>
              </w:rPr>
              <w:t>Lines</w:t>
            </w:r>
          </w:p>
          <w:shd w:val="clear" w:fill="E8EEF9"/>
        </w:tc>
        <w:tc>
          <w:tcPr>
            <w:tcW w:type="dxa" w:w="3120"/>
          </w:tcPr>
          <w:p>
            <w:pPr>
              <w:spacing w:before="40" w:after="40"/>
            </w:pPr>
            <w:r/>
            <w:r>
              <w:rPr>
                <w:rFonts w:ascii="Calibri" w:hAnsi="Calibri"/>
                <w:b/>
                <w:i w:val="0"/>
                <w:color w:val="0F172A"/>
                <w:sz w:val="18"/>
              </w:rPr>
              <w:t>Responsibility</w:t>
            </w:r>
          </w:p>
          <w:shd w:val="clear" w:fill="E8EEF9"/>
        </w:tc>
      </w:tr>
      <w:tr>
        <w:tc>
          <w:tcPr>
            <w:tcW w:type="dxa" w:w="3120"/>
          </w:tcPr>
          <w:p>
            <w:pPr>
              <w:spacing w:before="40" w:after="40"/>
            </w:pPr>
            <w:r/>
            <w:r>
              <w:rPr>
                <w:rFonts w:ascii="Consolas" w:hAnsi="Consolas"/>
                <w:b w:val="0"/>
                <w:i w:val="0"/>
                <w:color w:val="0F172A"/>
                <w:sz w:val="16"/>
              </w:rPr>
              <w:t>src/db/supabase.py</w:t>
            </w:r>
          </w:p>
        </w:tc>
        <w:tc>
          <w:tcPr>
            <w:tcW w:type="dxa" w:w="3120"/>
          </w:tcPr>
          <w:p>
            <w:pPr>
              <w:spacing w:before="40" w:after="40"/>
            </w:pPr>
            <w:r/>
            <w:r>
              <w:rPr>
                <w:rFonts w:ascii="Calibri" w:hAnsi="Calibri"/>
                <w:b w:val="0"/>
                <w:i w:val="0"/>
                <w:color w:val="0F172A"/>
                <w:sz w:val="18"/>
              </w:rPr>
              <w:t>849</w:t>
            </w:r>
          </w:p>
        </w:tc>
        <w:tc>
          <w:tcPr>
            <w:tcW w:type="dxa" w:w="3120"/>
          </w:tcPr>
          <w:p>
            <w:pPr>
              <w:spacing w:before="40" w:after="40"/>
            </w:pPr>
            <w:r/>
            <w:r>
              <w:rPr>
                <w:rFonts w:ascii="Calibri" w:hAnsi="Calibri"/>
                <w:b w:val="0"/>
                <w:i w:val="0"/>
                <w:color w:val="0F172A"/>
                <w:sz w:val="18"/>
              </w:rPr>
              <w:t xml:space="preserve">All database access, made </w:t>
            </w:r>
            <w:r>
              <w:rPr>
                <w:rFonts w:ascii="Calibri" w:hAnsi="Calibri"/>
                <w:b w:val="0"/>
                <w:i/>
                <w:color w:val="0F172A"/>
                <w:sz w:val="18"/>
              </w:rPr>
              <w:t>as the signed-in user</w:t>
            </w:r>
          </w:p>
        </w:tc>
      </w:tr>
      <w:tr>
        <w:tc>
          <w:tcPr>
            <w:tcW w:type="dxa" w:w="3120"/>
          </w:tcPr>
          <w:p>
            <w:pPr>
              <w:spacing w:before="40" w:after="40"/>
            </w:pPr>
            <w:r/>
            <w:r>
              <w:rPr>
                <w:rFonts w:ascii="Consolas" w:hAnsi="Consolas"/>
                <w:b w:val="0"/>
                <w:i w:val="0"/>
                <w:color w:val="0F172A"/>
                <w:sz w:val="16"/>
              </w:rPr>
              <w:t>src/config.py</w:t>
            </w:r>
          </w:p>
        </w:tc>
        <w:tc>
          <w:tcPr>
            <w:tcW w:type="dxa" w:w="3120"/>
          </w:tcPr>
          <w:p>
            <w:pPr>
              <w:spacing w:before="40" w:after="40"/>
            </w:pPr>
            <w:r/>
            <w:r>
              <w:rPr>
                <w:rFonts w:ascii="Calibri" w:hAnsi="Calibri"/>
                <w:b w:val="0"/>
                <w:i w:val="0"/>
                <w:color w:val="0F172A"/>
                <w:sz w:val="18"/>
              </w:rPr>
              <w:t>365</w:t>
            </w:r>
          </w:p>
        </w:tc>
        <w:tc>
          <w:tcPr>
            <w:tcW w:type="dxa" w:w="3120"/>
          </w:tcPr>
          <w:p>
            <w:pPr>
              <w:spacing w:before="40" w:after="40"/>
            </w:pPr>
            <w:r/>
            <w:r>
              <w:rPr>
                <w:rFonts w:ascii="Calibri" w:hAnsi="Calibri"/>
                <w:b w:val="0"/>
                <w:i w:val="0"/>
                <w:color w:val="0F172A"/>
                <w:sz w:val="18"/>
              </w:rPr>
              <w:t>Settings from environment variables, with key-type guards</w:t>
            </w:r>
          </w:p>
        </w:tc>
      </w:tr>
      <w:tr>
        <w:tc>
          <w:tcPr>
            <w:tcW w:type="dxa" w:w="3120"/>
          </w:tcPr>
          <w:p>
            <w:pPr>
              <w:spacing w:before="40" w:after="40"/>
            </w:pPr>
            <w:r/>
            <w:r>
              <w:rPr>
                <w:rFonts w:ascii="Consolas" w:hAnsi="Consolas"/>
                <w:b w:val="0"/>
                <w:i w:val="0"/>
                <w:color w:val="0F172A"/>
                <w:sz w:val="16"/>
              </w:rPr>
              <w:t>src/api/owner.py</w:t>
            </w:r>
          </w:p>
        </w:tc>
        <w:tc>
          <w:tcPr>
            <w:tcW w:type="dxa" w:w="3120"/>
          </w:tcPr>
          <w:p>
            <w:pPr>
              <w:spacing w:before="40" w:after="40"/>
            </w:pPr>
            <w:r/>
            <w:r>
              <w:rPr>
                <w:rFonts w:ascii="Calibri" w:hAnsi="Calibri"/>
                <w:b w:val="0"/>
                <w:i w:val="0"/>
                <w:color w:val="0F172A"/>
                <w:sz w:val="18"/>
              </w:rPr>
              <w:t>345</w:t>
            </w:r>
          </w:p>
        </w:tc>
        <w:tc>
          <w:tcPr>
            <w:tcW w:type="dxa" w:w="3120"/>
          </w:tcPr>
          <w:p>
            <w:pPr>
              <w:spacing w:before="40" w:after="40"/>
            </w:pPr>
            <w:r/>
            <w:r>
              <w:rPr>
                <w:rFonts w:ascii="Calibri" w:hAnsi="Calibri"/>
                <w:b w:val="0"/>
                <w:i w:val="0"/>
                <w:color w:val="0F172A"/>
                <w:sz w:val="18"/>
              </w:rPr>
              <w:t>Owner-only provider configuration and availability</w:t>
            </w:r>
          </w:p>
        </w:tc>
      </w:tr>
      <w:tr>
        <w:tc>
          <w:tcPr>
            <w:tcW w:type="dxa" w:w="3120"/>
          </w:tcPr>
          <w:p>
            <w:pPr>
              <w:spacing w:before="40" w:after="40"/>
            </w:pPr>
            <w:r/>
            <w:r>
              <w:rPr>
                <w:rFonts w:ascii="Consolas" w:hAnsi="Consolas"/>
                <w:b w:val="0"/>
                <w:i w:val="0"/>
                <w:color w:val="0F172A"/>
                <w:sz w:val="16"/>
              </w:rPr>
              <w:t>src/rag/llm/groq_provider.py</w:t>
            </w:r>
          </w:p>
        </w:tc>
        <w:tc>
          <w:tcPr>
            <w:tcW w:type="dxa" w:w="3120"/>
          </w:tcPr>
          <w:p>
            <w:pPr>
              <w:spacing w:before="40" w:after="40"/>
            </w:pPr>
            <w:r/>
            <w:r>
              <w:rPr>
                <w:rFonts w:ascii="Calibri" w:hAnsi="Calibri"/>
                <w:b w:val="0"/>
                <w:i w:val="0"/>
                <w:color w:val="0F172A"/>
                <w:sz w:val="18"/>
              </w:rPr>
              <w:t>307</w:t>
            </w:r>
          </w:p>
        </w:tc>
        <w:tc>
          <w:tcPr>
            <w:tcW w:type="dxa" w:w="3120"/>
          </w:tcPr>
          <w:p>
            <w:pPr>
              <w:spacing w:before="40" w:after="40"/>
            </w:pPr>
            <w:r/>
            <w:r>
              <w:rPr>
                <w:rFonts w:ascii="Calibri" w:hAnsi="Calibri"/>
                <w:b w:val="0"/>
                <w:i w:val="0"/>
                <w:color w:val="0F172A"/>
                <w:sz w:val="18"/>
              </w:rPr>
              <w:t>Groq client, JSON-constrained, Pydantic-validated</w:t>
            </w:r>
          </w:p>
        </w:tc>
      </w:tr>
      <w:tr>
        <w:tc>
          <w:tcPr>
            <w:tcW w:type="dxa" w:w="3120"/>
          </w:tcPr>
          <w:p>
            <w:pPr>
              <w:spacing w:before="40" w:after="40"/>
            </w:pPr>
            <w:r/>
            <w:r>
              <w:rPr>
                <w:rFonts w:ascii="Consolas" w:hAnsi="Consolas"/>
                <w:b w:val="0"/>
                <w:i w:val="0"/>
                <w:color w:val="0F172A"/>
                <w:sz w:val="16"/>
              </w:rPr>
              <w:t>src/api/analyze.py</w:t>
            </w:r>
          </w:p>
        </w:tc>
        <w:tc>
          <w:tcPr>
            <w:tcW w:type="dxa" w:w="3120"/>
          </w:tcPr>
          <w:p>
            <w:pPr>
              <w:spacing w:before="40" w:after="40"/>
            </w:pPr>
            <w:r/>
            <w:r>
              <w:rPr>
                <w:rFonts w:ascii="Calibri" w:hAnsi="Calibri"/>
                <w:b w:val="0"/>
                <w:i w:val="0"/>
                <w:color w:val="0F172A"/>
                <w:sz w:val="18"/>
              </w:rPr>
              <w:t>297</w:t>
            </w:r>
          </w:p>
        </w:tc>
        <w:tc>
          <w:tcPr>
            <w:tcW w:type="dxa" w:w="3120"/>
          </w:tcPr>
          <w:p>
            <w:pPr>
              <w:spacing w:before="40" w:after="40"/>
            </w:pPr>
            <w:r/>
            <w:r>
              <w:rPr>
                <w:rFonts w:ascii="Calibri" w:hAnsi="Calibri"/>
                <w:b w:val="0"/>
                <w:i w:val="0"/>
                <w:color w:val="0F172A"/>
                <w:sz w:val="18"/>
              </w:rPr>
              <w:t>The upload, analyse and persist route</w:t>
            </w:r>
          </w:p>
        </w:tc>
      </w:tr>
      <w:tr>
        <w:tc>
          <w:tcPr>
            <w:tcW w:type="dxa" w:w="3120"/>
          </w:tcPr>
          <w:p>
            <w:pPr>
              <w:spacing w:before="40" w:after="40"/>
            </w:pPr>
            <w:r/>
            <w:r>
              <w:rPr>
                <w:rFonts w:ascii="Consolas" w:hAnsi="Consolas"/>
                <w:b w:val="0"/>
                <w:i w:val="0"/>
                <w:color w:val="0F172A"/>
                <w:sz w:val="16"/>
              </w:rPr>
              <w:t>src/db/analysis_cache.py</w:t>
            </w:r>
          </w:p>
        </w:tc>
        <w:tc>
          <w:tcPr>
            <w:tcW w:type="dxa" w:w="3120"/>
          </w:tcPr>
          <w:p>
            <w:pPr>
              <w:spacing w:before="40" w:after="40"/>
            </w:pPr>
            <w:r/>
            <w:r>
              <w:rPr>
                <w:rFonts w:ascii="Calibri" w:hAnsi="Calibri"/>
                <w:b w:val="0"/>
                <w:i w:val="0"/>
                <w:color w:val="0F172A"/>
                <w:sz w:val="18"/>
              </w:rPr>
              <w:t>264</w:t>
            </w:r>
          </w:p>
        </w:tc>
        <w:tc>
          <w:tcPr>
            <w:tcW w:type="dxa" w:w="3120"/>
          </w:tcPr>
          <w:p>
            <w:pPr>
              <w:spacing w:before="40" w:after="40"/>
            </w:pPr>
            <w:r/>
            <w:r>
              <w:rPr>
                <w:rFonts w:ascii="Calibri" w:hAnsi="Calibri"/>
                <w:b w:val="0"/>
                <w:i w:val="0"/>
                <w:color w:val="0F172A"/>
                <w:sz w:val="18"/>
              </w:rPr>
              <w:t>Content-addressed cache of completed analyses</w:t>
            </w:r>
          </w:p>
        </w:tc>
      </w:tr>
      <w:tr>
        <w:tc>
          <w:tcPr>
            <w:tcW w:type="dxa" w:w="3120"/>
          </w:tcPr>
          <w:p>
            <w:pPr>
              <w:spacing w:before="40" w:after="40"/>
            </w:pPr>
            <w:r/>
            <w:r>
              <w:rPr>
                <w:rFonts w:ascii="Consolas" w:hAnsi="Consolas"/>
                <w:b w:val="0"/>
                <w:i w:val="0"/>
                <w:color w:val="0F172A"/>
                <w:sz w:val="16"/>
              </w:rPr>
              <w:t>src/api/auth.py</w:t>
            </w:r>
          </w:p>
        </w:tc>
        <w:tc>
          <w:tcPr>
            <w:tcW w:type="dxa" w:w="3120"/>
          </w:tcPr>
          <w:p>
            <w:pPr>
              <w:spacing w:before="40" w:after="40"/>
            </w:pPr>
            <w:r/>
            <w:r>
              <w:rPr>
                <w:rFonts w:ascii="Calibri" w:hAnsi="Calibri"/>
                <w:b w:val="0"/>
                <w:i w:val="0"/>
                <w:color w:val="0F172A"/>
                <w:sz w:val="18"/>
              </w:rPr>
              <w:t>253</w:t>
            </w:r>
          </w:p>
        </w:tc>
        <w:tc>
          <w:tcPr>
            <w:tcW w:type="dxa" w:w="3120"/>
          </w:tcPr>
          <w:p>
            <w:pPr>
              <w:spacing w:before="40" w:after="40"/>
            </w:pPr>
            <w:r/>
            <w:r>
              <w:rPr>
                <w:rFonts w:ascii="Calibri" w:hAnsi="Calibri"/>
                <w:b w:val="0"/>
                <w:i w:val="0"/>
                <w:color w:val="0F172A"/>
                <w:sz w:val="18"/>
              </w:rPr>
              <w:t>Bearer-token verification against Supabase GoTrue</w:t>
            </w:r>
          </w:p>
        </w:tc>
      </w:tr>
      <w:tr>
        <w:tc>
          <w:tcPr>
            <w:tcW w:type="dxa" w:w="3120"/>
          </w:tcPr>
          <w:p>
            <w:pPr>
              <w:spacing w:before="40" w:after="40"/>
            </w:pPr>
            <w:r/>
            <w:r>
              <w:rPr>
                <w:rFonts w:ascii="Consolas" w:hAnsi="Consolas"/>
                <w:b w:val="0"/>
                <w:i w:val="0"/>
                <w:color w:val="0F172A"/>
                <w:sz w:val="16"/>
              </w:rPr>
              <w:t>src/rag/llm/router.py</w:t>
            </w:r>
          </w:p>
        </w:tc>
        <w:tc>
          <w:tcPr>
            <w:tcW w:type="dxa" w:w="3120"/>
          </w:tcPr>
          <w:p>
            <w:pPr>
              <w:spacing w:before="40" w:after="40"/>
            </w:pPr>
            <w:r/>
            <w:r>
              <w:rPr>
                <w:rFonts w:ascii="Calibri" w:hAnsi="Calibri"/>
                <w:b w:val="0"/>
                <w:i w:val="0"/>
                <w:color w:val="0F172A"/>
                <w:sz w:val="18"/>
              </w:rPr>
              <w:t>226</w:t>
            </w:r>
          </w:p>
        </w:tc>
        <w:tc>
          <w:tcPr>
            <w:tcW w:type="dxa" w:w="3120"/>
          </w:tcPr>
          <w:p>
            <w:pPr>
              <w:spacing w:before="40" w:after="40"/>
            </w:pPr>
            <w:r/>
            <w:r>
              <w:rPr>
                <w:rFonts w:ascii="Calibri" w:hAnsi="Calibri"/>
                <w:b w:val="0"/>
                <w:i w:val="0"/>
                <w:color w:val="0F172A"/>
                <w:sz w:val="18"/>
              </w:rPr>
              <w:t>Primary provider, one fallback, availability enforcement</w:t>
            </w:r>
          </w:p>
        </w:tc>
      </w:tr>
      <w:tr>
        <w:tc>
          <w:tcPr>
            <w:tcW w:type="dxa" w:w="3120"/>
          </w:tcPr>
          <w:p>
            <w:pPr>
              <w:spacing w:before="40" w:after="40"/>
            </w:pPr>
            <w:r/>
            <w:r>
              <w:rPr>
                <w:rFonts w:ascii="Consolas" w:hAnsi="Consolas"/>
                <w:b w:val="0"/>
                <w:i w:val="0"/>
                <w:color w:val="0F172A"/>
                <w:sz w:val="16"/>
              </w:rPr>
              <w:t>src/prompts/analysis.py</w:t>
            </w:r>
          </w:p>
        </w:tc>
        <w:tc>
          <w:tcPr>
            <w:tcW w:type="dxa" w:w="3120"/>
          </w:tcPr>
          <w:p>
            <w:pPr>
              <w:spacing w:before="40" w:after="40"/>
            </w:pPr>
            <w:r/>
            <w:r>
              <w:rPr>
                <w:rFonts w:ascii="Calibri" w:hAnsi="Calibri"/>
                <w:b w:val="0"/>
                <w:i w:val="0"/>
                <w:color w:val="0F172A"/>
                <w:sz w:val="18"/>
              </w:rPr>
              <w:t>210</w:t>
            </w:r>
          </w:p>
        </w:tc>
        <w:tc>
          <w:tcPr>
            <w:tcW w:type="dxa" w:w="3120"/>
          </w:tcPr>
          <w:p>
            <w:pPr>
              <w:spacing w:before="40" w:after="40"/>
            </w:pPr>
            <w:r/>
            <w:r>
              <w:rPr>
                <w:rFonts w:ascii="Calibri" w:hAnsi="Calibri"/>
                <w:b w:val="0"/>
                <w:i w:val="0"/>
                <w:color w:val="0F172A"/>
                <w:sz w:val="18"/>
              </w:rPr>
              <w:t>The three versioned, grounding-constrained prompts</w:t>
            </w:r>
          </w:p>
        </w:tc>
      </w:tr>
      <w:tr>
        <w:tc>
          <w:tcPr>
            <w:tcW w:type="dxa" w:w="3120"/>
          </w:tcPr>
          <w:p>
            <w:pPr>
              <w:spacing w:before="40" w:after="40"/>
            </w:pPr>
            <w:r/>
            <w:r>
              <w:rPr>
                <w:rFonts w:ascii="Consolas" w:hAnsi="Consolas"/>
                <w:b w:val="0"/>
                <w:i w:val="0"/>
                <w:color w:val="0F172A"/>
                <w:sz w:val="16"/>
              </w:rPr>
              <w:t>src/ingestion/pdf.py</w:t>
            </w:r>
          </w:p>
        </w:tc>
        <w:tc>
          <w:tcPr>
            <w:tcW w:type="dxa" w:w="3120"/>
          </w:tcPr>
          <w:p>
            <w:pPr>
              <w:spacing w:before="40" w:after="40"/>
            </w:pPr>
            <w:r/>
            <w:r>
              <w:rPr>
                <w:rFonts w:ascii="Calibri" w:hAnsi="Calibri"/>
                <w:b w:val="0"/>
                <w:i w:val="0"/>
                <w:color w:val="0F172A"/>
                <w:sz w:val="18"/>
              </w:rPr>
              <w:t>168</w:t>
            </w:r>
          </w:p>
        </w:tc>
        <w:tc>
          <w:tcPr>
            <w:tcW w:type="dxa" w:w="3120"/>
          </w:tcPr>
          <w:p>
            <w:pPr>
              <w:spacing w:before="40" w:after="40"/>
            </w:pPr>
            <w:r/>
            <w:r>
              <w:rPr>
                <w:rFonts w:ascii="Calibri" w:hAnsi="Calibri"/>
                <w:b w:val="0"/>
                <w:i w:val="0"/>
                <w:color w:val="0F172A"/>
                <w:sz w:val="18"/>
              </w:rPr>
              <w:t>pypdf text extraction and validation</w:t>
            </w:r>
          </w:p>
        </w:tc>
      </w:tr>
      <w:tr>
        <w:tc>
          <w:tcPr>
            <w:tcW w:type="dxa" w:w="3120"/>
          </w:tcPr>
          <w:p>
            <w:pPr>
              <w:spacing w:before="40" w:after="40"/>
            </w:pPr>
            <w:r/>
            <w:r>
              <w:rPr>
                <w:rFonts w:ascii="Consolas" w:hAnsi="Consolas"/>
                <w:b w:val="0"/>
                <w:i w:val="0"/>
                <w:color w:val="0F172A"/>
                <w:sz w:val="16"/>
              </w:rPr>
              <w:t>src/services/content_hash.py</w:t>
            </w:r>
          </w:p>
        </w:tc>
        <w:tc>
          <w:tcPr>
            <w:tcW w:type="dxa" w:w="3120"/>
          </w:tcPr>
          <w:p>
            <w:pPr>
              <w:spacing w:before="40" w:after="40"/>
            </w:pPr>
            <w:r/>
            <w:r>
              <w:rPr>
                <w:rFonts w:ascii="Calibri" w:hAnsi="Calibri"/>
                <w:b w:val="0"/>
                <w:i w:val="0"/>
                <w:color w:val="0F172A"/>
                <w:sz w:val="18"/>
              </w:rPr>
              <w:t>114</w:t>
            </w:r>
          </w:p>
        </w:tc>
        <w:tc>
          <w:tcPr>
            <w:tcW w:type="dxa" w:w="3120"/>
          </w:tcPr>
          <w:p>
            <w:pPr>
              <w:spacing w:before="40" w:after="40"/>
            </w:pPr>
            <w:r/>
            <w:r>
              <w:rPr>
                <w:rFonts w:ascii="Calibri" w:hAnsi="Calibri"/>
                <w:b w:val="0"/>
                <w:i w:val="0"/>
                <w:color w:val="0F172A"/>
                <w:sz w:val="18"/>
              </w:rPr>
              <w:t>Normalisation and SHA-256 identity of a document</w:t>
            </w:r>
          </w:p>
        </w:tc>
      </w:tr>
    </w:tbl>
    <w:p>
      <w:pPr>
        <w:spacing w:after="80"/>
      </w:pPr>
    </w:p>
    <w:p>
      <w:pPr>
        <w:pStyle w:val="Heading3"/>
        <w:spacing w:before="200" w:after="120"/>
      </w:pPr>
      <w:r>
        <w:rPr>
          <w:rFonts w:ascii="Calibri" w:hAnsi="Calibri"/>
          <w:b/>
          <w:i w:val="0"/>
          <w:color w:val="1E40AF"/>
          <w:sz w:val="24"/>
        </w:rPr>
        <w:t>Key module 1 — data isolation</w:t>
      </w:r>
    </w:p>
    <w:p>
      <w:pPr>
        <w:spacing w:after="120" w:line="276" w:lineRule="auto"/>
      </w:pPr>
      <w:r>
        <w:rPr>
          <w:rFonts w:ascii="Calibri" w:hAnsi="Calibri"/>
          <w:b w:val="0"/>
          <w:i w:val="0"/>
          <w:color w:val="0F172A"/>
          <w:sz w:val="22"/>
        </w:rPr>
        <w:t>The isolation guarantee is not the token check; it is which credential the backend uses to reach the database.</w:t>
      </w:r>
    </w:p>
    <w:p>
      <w:pPr>
        <w:spacing w:before="120" w:after="120"/>
        <w:ind w:left="360"/>
        <w:shd w:val="clear" w:fill="F1F5F9"/>
      </w:pPr>
      <w:r>
        <w:rPr>
          <w:rFonts w:ascii="Consolas" w:hAnsi="Consolas"/>
          <w:color w:val="0F172A"/>
          <w:sz w:val="18"/>
        </w:rPr>
        <w:t>self._headers = {</w:t>
        <w:br/>
        <w:t xml:space="preserve">    "apikey": settings.supabase_anon_key.strip(),   # identifies the PROJECT</w:t>
        <w:br/>
        <w:t xml:space="preserve">    "Authorization": f"Bearer {token}",             # identifies the PERSON</w:t>
        <w:br/>
        <w:t>}</w:t>
      </w:r>
    </w:p>
    <w:p>
      <w:pPr>
        <w:spacing w:after="120" w:line="276" w:lineRule="auto"/>
      </w:pPr>
      <w:r>
        <w:rPr>
          <w:rFonts w:ascii="Calibri" w:hAnsi="Calibri"/>
          <w:b w:val="0"/>
          <w:i w:val="0"/>
          <w:color w:val="0F172A"/>
          <w:sz w:val="22"/>
        </w:rPr>
        <w:t xml:space="preserve">Because the request carries the signed-in user's own access token, PostgreSQL resolves </w:t>
      </w:r>
      <w:r>
        <w:rPr>
          <w:rFonts w:ascii="Consolas" w:hAnsi="Consolas"/>
          <w:b w:val="0"/>
          <w:i w:val="0"/>
          <w:color w:val="0F172A"/>
          <w:sz w:val="20"/>
        </w:rPr>
        <w:t>auth.uid()</w:t>
      </w:r>
      <w:r>
        <w:rPr>
          <w:rFonts w:ascii="Calibri" w:hAnsi="Calibri"/>
          <w:b w:val="0"/>
          <w:i w:val="0"/>
          <w:color w:val="0F172A"/>
          <w:sz w:val="22"/>
        </w:rPr>
        <w:t xml:space="preserve"> to that user and every RLS policy filters automatically. The property this buys is that </w:t>
      </w:r>
      <w:r>
        <w:rPr>
          <w:rFonts w:ascii="Calibri" w:hAnsi="Calibri"/>
          <w:b/>
          <w:i w:val="0"/>
          <w:color w:val="0F172A"/>
          <w:sz w:val="22"/>
        </w:rPr>
        <w:t>a forgotten user-id filter returns nothing rather than everything.</w:t>
      </w:r>
    </w:p>
    <w:p>
      <w:pPr>
        <w:spacing w:after="120" w:line="276" w:lineRule="auto"/>
      </w:pPr>
      <w:r>
        <w:rPr>
          <w:rFonts w:ascii="Calibri" w:hAnsi="Calibri"/>
          <w:b w:val="0"/>
          <w:i w:val="0"/>
          <w:color w:val="0F172A"/>
          <w:sz w:val="22"/>
        </w:rPr>
        <w:t xml:space="preserve">The first implementation used the service-role key, which is </w:t>
      </w:r>
      <w:r>
        <w:rPr>
          <w:rFonts w:ascii="Calibri" w:hAnsi="Calibri"/>
          <w:b w:val="0"/>
          <w:i/>
          <w:color w:val="0F172A"/>
          <w:sz w:val="22"/>
        </w:rPr>
        <w:t>designed</w:t>
      </w:r>
      <w:r>
        <w:rPr>
          <w:rFonts w:ascii="Calibri" w:hAnsi="Calibri"/>
          <w:b w:val="0"/>
          <w:i w:val="0"/>
          <w:color w:val="0F172A"/>
          <w:sz w:val="22"/>
        </w:rPr>
        <w:t xml:space="preserve"> to bypass RLS — so the policies were present, correct, and completely inert while every feature worked and every test passed (§6.2).</w:t>
      </w:r>
    </w:p>
    <w:p>
      <w:pPr>
        <w:pStyle w:val="Heading3"/>
        <w:spacing w:before="200" w:after="120"/>
      </w:pPr>
      <w:r>
        <w:rPr>
          <w:rFonts w:ascii="Calibri" w:hAnsi="Calibri"/>
          <w:b/>
          <w:i w:val="0"/>
          <w:color w:val="1E40AF"/>
          <w:sz w:val="24"/>
        </w:rPr>
        <w:t>Key module 2 — provider routing and availability</w:t>
      </w:r>
    </w:p>
    <w:p>
      <w:pPr>
        <w:spacing w:after="120" w:line="276" w:lineRule="auto"/>
      </w:pPr>
      <w:r>
        <w:rPr>
          <w:rFonts w:ascii="Calibri" w:hAnsi="Calibri"/>
          <w:b w:val="0"/>
          <w:i w:val="0"/>
          <w:color w:val="0F172A"/>
          <w:sz w:val="22"/>
        </w:rPr>
        <w:t xml:space="preserve">The owner selects one provider as primary; the other is automatically the fallback. Two rules keep the record honest. </w:t>
      </w:r>
      <w:r>
        <w:rPr>
          <w:rFonts w:ascii="Calibri" w:hAnsi="Calibri"/>
          <w:b/>
          <w:i w:val="0"/>
          <w:color w:val="0F172A"/>
          <w:sz w:val="22"/>
        </w:rPr>
        <w:t>One switch per analysis, not one per call</w:t>
      </w:r>
      <w:r>
        <w:rPr>
          <w:rFonts w:ascii="Calibri" w:hAnsi="Calibri"/>
          <w:b w:val="0"/>
          <w:i w:val="0"/>
          <w:color w:val="0F172A"/>
          <w:sz w:val="22"/>
        </w:rPr>
        <w:t xml:space="preserve">: an analysis makes at least three calls, and without this rule the recorded "model used" would be a fiction. </w:t>
      </w:r>
      <w:r>
        <w:rPr>
          <w:rFonts w:ascii="Calibri" w:hAnsi="Calibri"/>
          <w:b/>
          <w:i w:val="0"/>
          <w:color w:val="0F172A"/>
          <w:sz w:val="22"/>
        </w:rPr>
        <w:t>Fallback only for retryable failures</w:t>
      </w:r>
      <w:r>
        <w:rPr>
          <w:rFonts w:ascii="Calibri" w:hAnsi="Calibri"/>
          <w:b w:val="0"/>
          <w:i w:val="0"/>
          <w:color w:val="0F172A"/>
          <w:sz w:val="22"/>
        </w:rPr>
        <w:t xml:space="preserve">: </w:t>
      </w:r>
      <w:r>
        <w:rPr>
          <w:rFonts w:ascii="Consolas" w:hAnsi="Consolas"/>
          <w:b w:val="0"/>
          <w:i w:val="0"/>
          <w:color w:val="0F172A"/>
          <w:sz w:val="20"/>
        </w:rPr>
        <w:t>is_retryable</w:t>
      </w:r>
      <w:r>
        <w:rPr>
          <w:rFonts w:ascii="Calibri" w:hAnsi="Calibri"/>
          <w:b w:val="0"/>
          <w:i w:val="0"/>
          <w:color w:val="0F172A"/>
          <w:sz w:val="22"/>
        </w:rPr>
        <w:t xml:space="preserve"> is a whitelist, because retrying a malformed PDF or a validation failure on a second vendor spends a second quota to reproduce the same error.</w:t>
      </w:r>
    </w:p>
    <w:p>
      <w:pPr>
        <w:spacing w:after="120" w:line="276" w:lineRule="auto"/>
      </w:pPr>
      <w:r>
        <w:rPr>
          <w:rFonts w:ascii="Calibri" w:hAnsi="Calibri"/>
          <w:b w:val="0"/>
          <w:i w:val="0"/>
          <w:color w:val="0F172A"/>
          <w:sz w:val="22"/>
        </w:rPr>
        <w:t xml:space="preserve">Availability is enforced when the router is </w:t>
      </w:r>
      <w:r>
        <w:rPr>
          <w:rFonts w:ascii="Calibri" w:hAnsi="Calibri"/>
          <w:b/>
          <w:i w:val="0"/>
          <w:color w:val="0F172A"/>
          <w:sz w:val="22"/>
        </w:rPr>
        <w:t>built</w:t>
      </w:r>
      <w:r>
        <w:rPr>
          <w:rFonts w:ascii="Calibri" w:hAnsi="Calibri"/>
          <w:b w:val="0"/>
          <w:i w:val="0"/>
          <w:color w:val="0F172A"/>
          <w:sz w:val="22"/>
        </w:rPr>
        <w:t>, not checked when it is used:</w:t>
      </w:r>
    </w:p>
    <w:p>
      <w:pPr>
        <w:spacing w:before="120" w:after="120"/>
        <w:ind w:left="360"/>
        <w:shd w:val="clear" w:fill="F1F5F9"/>
      </w:pPr>
      <w:r>
        <w:rPr>
          <w:rFonts w:ascii="Consolas" w:hAnsi="Consolas"/>
          <w:color w:val="0F172A"/>
          <w:sz w:val="18"/>
        </w:rPr>
        <w:t>def build_routed_provider(primary, settings, enabled=None):</w:t>
        <w:br/>
        <w:t xml:space="preserve">    # A disabled provider is never CONSTRUCTED, so no branch can call it.</w:t>
        <w:br/>
        <w:t xml:space="preserve">    # A check inside the call path can be forgotten in a new branch;</w:t>
        <w:br/>
        <w:t xml:space="preserve">    # an object that was never created cannot be invoked from any branch.</w:t>
      </w:r>
    </w:p>
    <w:p>
      <w:pPr>
        <w:pStyle w:val="Heading3"/>
        <w:spacing w:before="200" w:after="120"/>
      </w:pPr>
      <w:r>
        <w:rPr>
          <w:rFonts w:ascii="Calibri" w:hAnsi="Calibri"/>
          <w:b/>
          <w:i w:val="0"/>
          <w:color w:val="1E40AF"/>
          <w:sz w:val="24"/>
        </w:rPr>
        <w:t>Key module 3 — content-addressed caching</w:t>
      </w:r>
    </w:p>
    <w:p>
      <w:pPr>
        <w:spacing w:after="120" w:line="276" w:lineRule="auto"/>
      </w:pPr>
      <w:r>
        <w:rPr>
          <w:rFonts w:ascii="Calibri" w:hAnsi="Calibri"/>
          <w:b w:val="0"/>
          <w:i w:val="0"/>
          <w:color w:val="0F172A"/>
          <w:sz w:val="22"/>
        </w:rPr>
        <w:t xml:space="preserve">A document's identity is a SHA-256 hash of its NFKC-normalised extracted text combined with </w:t>
      </w:r>
      <w:r>
        <w:rPr>
          <w:rFonts w:ascii="Consolas" w:hAnsi="Consolas"/>
          <w:b w:val="0"/>
          <w:i w:val="0"/>
          <w:color w:val="0F172A"/>
          <w:sz w:val="20"/>
        </w:rPr>
        <w:t>ANALYSIS_VERSION</w:t>
      </w:r>
      <w:r>
        <w:rPr>
          <w:rFonts w:ascii="Calibri" w:hAnsi="Calibri"/>
          <w:b w:val="0"/>
          <w:i w:val="0"/>
          <w:color w:val="0F172A"/>
          <w:sz w:val="22"/>
        </w:rPr>
        <w:t xml:space="preserve">. Identity is therefore content, not filename: </w:t>
      </w:r>
      <w:r>
        <w:rPr>
          <w:rFonts w:ascii="Consolas" w:hAnsi="Consolas"/>
          <w:b w:val="0"/>
          <w:i w:val="0"/>
          <w:color w:val="0F172A"/>
          <w:sz w:val="20"/>
        </w:rPr>
        <w:t>paper.pdf</w:t>
      </w:r>
      <w:r>
        <w:rPr>
          <w:rFonts w:ascii="Calibri" w:hAnsi="Calibri"/>
          <w:b w:val="0"/>
          <w:i w:val="0"/>
          <w:color w:val="0F172A"/>
          <w:sz w:val="22"/>
        </w:rPr>
        <w:t xml:space="preserve"> and </w:t>
      </w:r>
      <w:r>
        <w:rPr>
          <w:rFonts w:ascii="Consolas" w:hAnsi="Consolas"/>
          <w:b w:val="0"/>
          <w:i w:val="0"/>
          <w:color w:val="0F172A"/>
          <w:sz w:val="20"/>
        </w:rPr>
        <w:t>final_v3.pdf</w:t>
      </w:r>
      <w:r>
        <w:rPr>
          <w:rFonts w:ascii="Calibri" w:hAnsi="Calibri"/>
          <w:b w:val="0"/>
          <w:i w:val="0"/>
          <w:color w:val="0F172A"/>
          <w:sz w:val="22"/>
        </w:rPr>
        <w:t xml:space="preserve"> are the same document if the text matches. </w:t>
      </w:r>
      <w:r>
        <w:rPr>
          <w:rFonts w:ascii="Consolas" w:hAnsi="Consolas"/>
          <w:b w:val="0"/>
          <w:i w:val="0"/>
          <w:color w:val="0F172A"/>
          <w:sz w:val="20"/>
        </w:rPr>
        <w:t>ANALYSIS_VERSION</w:t>
      </w:r>
      <w:r>
        <w:rPr>
          <w:rFonts w:ascii="Calibri" w:hAnsi="Calibri"/>
          <w:b w:val="0"/>
          <w:i w:val="0"/>
          <w:color w:val="0F172A"/>
          <w:sz w:val="22"/>
        </w:rPr>
        <w:t xml:space="preserve"> is declared in exactly one place and asserted by a test, because a version constant duplicated across two files eventually disagrees and then silently serves stale analyses after a prompt change.</w:t>
      </w:r>
    </w:p>
    <w:p>
      <w:pPr>
        <w:pStyle w:val="Heading3"/>
        <w:spacing w:before="200" w:after="120"/>
      </w:pPr>
      <w:r>
        <w:rPr>
          <w:rFonts w:ascii="Calibri" w:hAnsi="Calibri"/>
          <w:b/>
          <w:i w:val="0"/>
          <w:color w:val="1E40AF"/>
          <w:sz w:val="24"/>
        </w:rPr>
        <w:t>Deployment</w:t>
      </w:r>
    </w:p>
    <w:p>
      <w:pPr>
        <w:spacing w:after="120" w:line="276" w:lineRule="auto"/>
      </w:pPr>
      <w:r>
        <w:rPr>
          <w:rFonts w:ascii="Calibri" w:hAnsi="Calibri"/>
          <w:b w:val="0"/>
          <w:i w:val="0"/>
          <w:color w:val="0F172A"/>
          <w:sz w:val="22"/>
        </w:rPr>
        <w:t xml:space="preserve">Both services are declared in </w:t>
      </w:r>
      <w:r>
        <w:rPr>
          <w:rFonts w:ascii="Consolas" w:hAnsi="Consolas"/>
          <w:b w:val="0"/>
          <w:i w:val="0"/>
          <w:color w:val="0F172A"/>
          <w:sz w:val="20"/>
        </w:rPr>
        <w:t>vercel.json</w:t>
      </w:r>
      <w:r>
        <w:rPr>
          <w:rFonts w:ascii="Calibri" w:hAnsi="Calibri"/>
          <w:b w:val="0"/>
          <w:i w:val="0"/>
          <w:color w:val="0F172A"/>
          <w:sz w:val="22"/>
        </w:rPr>
        <w:t xml:space="preserve"> and deployed as one Vercel project. Because they share an origin the frontend calls the backend with a </w:t>
      </w:r>
      <w:r>
        <w:rPr>
          <w:rFonts w:ascii="Calibri" w:hAnsi="Calibri"/>
          <w:b/>
          <w:i w:val="0"/>
          <w:color w:val="0F172A"/>
          <w:sz w:val="22"/>
        </w:rPr>
        <w:t>relative path</w:t>
      </w:r>
      <w:r>
        <w:rPr>
          <w:rFonts w:ascii="Calibri" w:hAnsi="Calibri"/>
          <w:b w:val="0"/>
          <w:i w:val="0"/>
          <w:color w:val="0F172A"/>
          <w:sz w:val="22"/>
        </w:rPr>
        <w:t xml:space="preserve">, and </w:t>
      </w:r>
      <w:r>
        <w:rPr>
          <w:rFonts w:ascii="Consolas" w:hAnsi="Consolas"/>
          <w:b w:val="0"/>
          <w:i w:val="0"/>
          <w:color w:val="0F172A"/>
          <w:sz w:val="20"/>
        </w:rPr>
        <w:t>NEXT_PUBLIC_API_BASE_URL</w:t>
      </w:r>
      <w:r>
        <w:rPr>
          <w:rFonts w:ascii="Calibri" w:hAnsi="Calibri"/>
          <w:b w:val="0"/>
          <w:i w:val="0"/>
          <w:color w:val="0F172A"/>
          <w:sz w:val="22"/>
        </w:rPr>
        <w:t xml:space="preserve"> is deliberately unset in production — setting it to one absolute host previously made the custom domain a cross-origin caller and produced a "Backend offline" message on a working system. All secrets are environment variables; the service-role key is backend-only and never appears in any </w:t>
      </w:r>
      <w:r>
        <w:rPr>
          <w:rFonts w:ascii="Consolas" w:hAnsi="Consolas"/>
          <w:b w:val="0"/>
          <w:i w:val="0"/>
          <w:color w:val="0F172A"/>
          <w:sz w:val="20"/>
        </w:rPr>
        <w:t>NEXT_PUBLIC_*</w:t>
      </w:r>
      <w:r>
        <w:rPr>
          <w:rFonts w:ascii="Calibri" w:hAnsi="Calibri"/>
          <w:b w:val="0"/>
          <w:i w:val="0"/>
          <w:color w:val="0F172A"/>
          <w:sz w:val="22"/>
        </w:rPr>
        <w:t xml:space="preserve"> variable.</w:t>
      </w:r>
    </w:p>
    <w:p>
      <w:r>
        <w:br w:type="page"/>
      </w:r>
    </w:p>
    <w:p>
      <w:pPr>
        <w:pStyle w:val="Heading1"/>
        <w:spacing w:before="280" w:after="120"/>
      </w:pPr>
      <w:r>
        <w:rPr>
          <w:rFonts w:ascii="Calibri" w:hAnsi="Calibri"/>
          <w:b/>
          <w:i w:val="0"/>
          <w:color w:val="1E40AF"/>
          <w:sz w:val="36"/>
        </w:rPr>
        <w:t>Chapter 5: Testing and Evaluation</w:t>
      </w:r>
    </w:p>
    <w:p>
      <w:pPr>
        <w:pStyle w:val="Heading2"/>
        <w:spacing w:before="280" w:after="120"/>
      </w:pPr>
      <w:r>
        <w:rPr>
          <w:rFonts w:ascii="Calibri" w:hAnsi="Calibri"/>
          <w:b/>
          <w:i w:val="0"/>
          <w:color w:val="1E40AF"/>
          <w:sz w:val="28"/>
        </w:rPr>
        <w:t>5.1 Testing Strategy</w:t>
      </w:r>
    </w:p>
    <w:p>
      <w:pPr>
        <w:spacing w:after="120" w:line="276" w:lineRule="auto"/>
      </w:pPr>
      <w:r>
        <w:rPr>
          <w:rFonts w:ascii="Calibri" w:hAnsi="Calibri"/>
          <w:b w:val="0"/>
          <w:i w:val="0"/>
          <w:color w:val="0F172A"/>
          <w:sz w:val="22"/>
        </w:rPr>
        <w:t>Testing operates at three levels, separated deliberately because each can pass while another fails. The isolation defect in §6.2 passed every unit test while being wrong in production.</w:t>
      </w:r>
    </w:p>
    <w:p>
      <w:pPr>
        <w:pStyle w:val="Heading3"/>
        <w:spacing w:before="200" w:after="120"/>
      </w:pPr>
      <w:r>
        <w:rPr>
          <w:rFonts w:ascii="Calibri" w:hAnsi="Calibri"/>
          <w:b/>
          <w:i w:val="0"/>
          <w:color w:val="1E40AF"/>
          <w:sz w:val="24"/>
        </w:rPr>
        <w:t>Unit testing</w:t>
      </w:r>
    </w:p>
    <w:p>
      <w:pPr>
        <w:spacing w:after="120" w:line="276" w:lineRule="auto"/>
      </w:pPr>
      <w:r>
        <w:rPr>
          <w:rFonts w:ascii="Calibri" w:hAnsi="Calibri"/>
          <w:b w:val="0"/>
          <w:i w:val="0"/>
          <w:color w:val="0F172A"/>
          <w:sz w:val="22"/>
        </w:rPr>
        <w:t xml:space="preserve">Every unit is tested in isolation with all external services replaced by fakes, so the suite runs </w:t>
      </w:r>
      <w:r>
        <w:rPr>
          <w:rFonts w:ascii="Calibri" w:hAnsi="Calibri"/>
          <w:b/>
          <w:i w:val="0"/>
          <w:color w:val="0F172A"/>
          <w:sz w:val="22"/>
        </w:rPr>
        <w:t>offline, free and deterministically</w:t>
      </w:r>
      <w:r>
        <w:rPr>
          <w:rFonts w:ascii="Calibri" w:hAnsi="Calibri"/>
          <w:b w:val="0"/>
          <w:i w:val="0"/>
          <w:color w:val="0F172A"/>
          <w:sz w:val="22"/>
        </w:rPr>
        <w:t>. No test in the suite calls a paid API.</w:t>
      </w:r>
    </w:p>
    <w:p>
      <w:pPr>
        <w:spacing w:before="120" w:after="120"/>
        <w:ind w:left="360"/>
        <w:shd w:val="clear" w:fill="F1F5F9"/>
      </w:pPr>
      <w:r>
        <w:rPr>
          <w:rFonts w:ascii="Consolas" w:hAnsi="Consolas"/>
          <w:color w:val="0F172A"/>
          <w:sz w:val="18"/>
        </w:rPr>
        <w:t>522 passed, 5 skipped, 1 warning in 6.32s     (pytest, backend)</w:t>
        <w:br/>
        <w:t xml:space="preserve"> 16 passed                                     (Vitest, frontend)</w:t>
      </w:r>
    </w:p>
    <w:p>
      <w:pPr>
        <w:spacing w:after="120" w:line="276" w:lineRule="auto"/>
      </w:pPr>
      <w:r>
        <w:rPr>
          <w:rFonts w:ascii="Calibri" w:hAnsi="Calibri"/>
          <w:b/>
          <w:i w:val="0"/>
          <w:color w:val="0F172A"/>
          <w:sz w:val="22"/>
        </w:rPr>
        <w:t>538 tests pass and none fail.</w:t>
      </w:r>
      <w:r>
        <w:rPr>
          <w:rFonts w:ascii="Calibri" w:hAnsi="Calibri"/>
          <w:b w:val="0"/>
          <w:i w:val="0"/>
          <w:color w:val="0F172A"/>
          <w:sz w:val="22"/>
        </w:rPr>
        <w:t xml:space="preserve"> The 5 skipped are opt-in live-provider tests, skipped by design; they run only when </w:t>
      </w:r>
      <w:r>
        <w:rPr>
          <w:rFonts w:ascii="Consolas" w:hAnsi="Consolas"/>
          <w:b w:val="0"/>
          <w:i w:val="0"/>
          <w:color w:val="0F172A"/>
          <w:sz w:val="20"/>
        </w:rPr>
        <w:t>RESEARCHFORGE_LIVE_PROVIDER_TEST=1</w:t>
      </w:r>
      <w:r>
        <w:rPr>
          <w:rFonts w:ascii="Calibri" w:hAnsi="Calibri"/>
          <w:b w:val="0"/>
          <w:i w:val="0"/>
          <w:color w:val="0F172A"/>
          <w:sz w:val="22"/>
        </w:rPr>
        <w:t xml:space="preserve"> is set with a real key.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pPr>
              <w:spacing w:before="40" w:after="40"/>
            </w:pPr>
            <w:r/>
            <w:r>
              <w:rPr>
                <w:rFonts w:ascii="Calibri" w:hAnsi="Calibri"/>
                <w:b/>
                <w:i w:val="0"/>
                <w:color w:val="0F172A"/>
                <w:sz w:val="18"/>
              </w:rPr>
              <w:t>Test module</w:t>
            </w:r>
          </w:p>
          <w:shd w:val="clear" w:fill="E8EEF9"/>
        </w:tc>
        <w:tc>
          <w:tcPr>
            <w:tcW w:type="dxa" w:w="3120"/>
          </w:tcPr>
          <w:p>
            <w:pPr>
              <w:spacing w:before="40" w:after="40"/>
            </w:pPr>
            <w:r/>
            <w:r>
              <w:rPr>
                <w:rFonts w:ascii="Calibri" w:hAnsi="Calibri"/>
                <w:b/>
                <w:i w:val="0"/>
                <w:color w:val="0F172A"/>
                <w:sz w:val="18"/>
              </w:rPr>
              <w:t>Tests</w:t>
            </w:r>
          </w:p>
          <w:shd w:val="clear" w:fill="E8EEF9"/>
        </w:tc>
        <w:tc>
          <w:tcPr>
            <w:tcW w:type="dxa" w:w="3120"/>
          </w:tcPr>
          <w:p>
            <w:pPr>
              <w:spacing w:before="40" w:after="40"/>
            </w:pPr>
            <w:r/>
            <w:r>
              <w:rPr>
                <w:rFonts w:ascii="Calibri" w:hAnsi="Calibri"/>
                <w:b/>
                <w:i w:val="0"/>
                <w:color w:val="0F172A"/>
                <w:sz w:val="18"/>
              </w:rPr>
              <w:t>Protects</w:t>
            </w:r>
          </w:p>
          <w:shd w:val="clear" w:fill="E8EEF9"/>
        </w:tc>
      </w:tr>
      <w:tr>
        <w:tc>
          <w:tcPr>
            <w:tcW w:type="dxa" w:w="3120"/>
          </w:tcPr>
          <w:p>
            <w:pPr>
              <w:spacing w:before="40" w:after="40"/>
            </w:pPr>
            <w:r/>
            <w:r>
              <w:rPr>
                <w:rFonts w:ascii="Consolas" w:hAnsi="Consolas"/>
                <w:b w:val="0"/>
                <w:i w:val="0"/>
                <w:color w:val="0F172A"/>
                <w:sz w:val="16"/>
              </w:rPr>
              <w:t>test_auth.py</w:t>
            </w:r>
          </w:p>
        </w:tc>
        <w:tc>
          <w:tcPr>
            <w:tcW w:type="dxa" w:w="3120"/>
          </w:tcPr>
          <w:p>
            <w:pPr>
              <w:spacing w:before="40" w:after="40"/>
            </w:pPr>
            <w:r/>
            <w:r>
              <w:rPr>
                <w:rFonts w:ascii="Calibri" w:hAnsi="Calibri"/>
                <w:b w:val="0"/>
                <w:i w:val="0"/>
                <w:color w:val="0F172A"/>
                <w:sz w:val="18"/>
              </w:rPr>
              <w:t>61</w:t>
            </w:r>
          </w:p>
        </w:tc>
        <w:tc>
          <w:tcPr>
            <w:tcW w:type="dxa" w:w="3120"/>
          </w:tcPr>
          <w:p>
            <w:pPr>
              <w:spacing w:before="40" w:after="40"/>
            </w:pPr>
            <w:r/>
            <w:r>
              <w:rPr>
                <w:rFonts w:ascii="Calibri" w:hAnsi="Calibri"/>
                <w:b w:val="0"/>
                <w:i w:val="0"/>
                <w:color w:val="0F172A"/>
                <w:sz w:val="18"/>
              </w:rPr>
              <w:t>Token verification, expiry, malformed and absent credentials</w:t>
            </w:r>
          </w:p>
        </w:tc>
      </w:tr>
      <w:tr>
        <w:tc>
          <w:tcPr>
            <w:tcW w:type="dxa" w:w="3120"/>
          </w:tcPr>
          <w:p>
            <w:pPr>
              <w:spacing w:before="40" w:after="40"/>
            </w:pPr>
            <w:r/>
            <w:r>
              <w:rPr>
                <w:rFonts w:ascii="Consolas" w:hAnsi="Consolas"/>
                <w:b w:val="0"/>
                <w:i w:val="0"/>
                <w:color w:val="0F172A"/>
                <w:sz w:val="16"/>
              </w:rPr>
              <w:t>test_llm_providers.py</w:t>
            </w:r>
          </w:p>
        </w:tc>
        <w:tc>
          <w:tcPr>
            <w:tcW w:type="dxa" w:w="3120"/>
          </w:tcPr>
          <w:p>
            <w:pPr>
              <w:spacing w:before="40" w:after="40"/>
            </w:pPr>
            <w:r/>
            <w:r>
              <w:rPr>
                <w:rFonts w:ascii="Calibri" w:hAnsi="Calibri"/>
                <w:b w:val="0"/>
                <w:i w:val="0"/>
                <w:color w:val="0F172A"/>
                <w:sz w:val="18"/>
              </w:rPr>
              <w:t>49</w:t>
            </w:r>
          </w:p>
        </w:tc>
        <w:tc>
          <w:tcPr>
            <w:tcW w:type="dxa" w:w="3120"/>
          </w:tcPr>
          <w:p>
            <w:pPr>
              <w:spacing w:before="40" w:after="40"/>
            </w:pPr>
            <w:r/>
            <w:r>
              <w:rPr>
                <w:rFonts w:ascii="Calibri" w:hAnsi="Calibri"/>
                <w:b w:val="0"/>
                <w:i w:val="0"/>
                <w:color w:val="0F172A"/>
                <w:sz w:val="18"/>
              </w:rPr>
              <w:t>Provider behaviour, error translation, schema validation</w:t>
            </w:r>
          </w:p>
        </w:tc>
      </w:tr>
      <w:tr>
        <w:tc>
          <w:tcPr>
            <w:tcW w:type="dxa" w:w="3120"/>
          </w:tcPr>
          <w:p>
            <w:pPr>
              <w:spacing w:before="40" w:after="40"/>
            </w:pPr>
            <w:r/>
            <w:r>
              <w:rPr>
                <w:rFonts w:ascii="Consolas" w:hAnsi="Consolas"/>
                <w:b w:val="0"/>
                <w:i w:val="0"/>
                <w:color w:val="0F172A"/>
                <w:sz w:val="16"/>
              </w:rPr>
              <w:t>test_supabase_repository.py</w:t>
            </w:r>
          </w:p>
        </w:tc>
        <w:tc>
          <w:tcPr>
            <w:tcW w:type="dxa" w:w="3120"/>
          </w:tcPr>
          <w:p>
            <w:pPr>
              <w:spacing w:before="40" w:after="40"/>
            </w:pPr>
            <w:r/>
            <w:r>
              <w:rPr>
                <w:rFonts w:ascii="Calibri" w:hAnsi="Calibri"/>
                <w:b w:val="0"/>
                <w:i w:val="0"/>
                <w:color w:val="0F172A"/>
                <w:sz w:val="18"/>
              </w:rPr>
              <w:t>48</w:t>
            </w:r>
          </w:p>
        </w:tc>
        <w:tc>
          <w:tcPr>
            <w:tcW w:type="dxa" w:w="3120"/>
          </w:tcPr>
          <w:p>
            <w:pPr>
              <w:spacing w:before="40" w:after="40"/>
            </w:pPr>
            <w:r/>
            <w:r>
              <w:rPr>
                <w:rFonts w:ascii="Calibri" w:hAnsi="Calibri"/>
                <w:b w:val="0"/>
                <w:i w:val="0"/>
                <w:color w:val="0F172A"/>
                <w:sz w:val="18"/>
              </w:rPr>
              <w:t>Every database access path</w:t>
            </w:r>
          </w:p>
        </w:tc>
      </w:tr>
      <w:tr>
        <w:tc>
          <w:tcPr>
            <w:tcW w:type="dxa" w:w="3120"/>
          </w:tcPr>
          <w:p>
            <w:pPr>
              <w:spacing w:before="40" w:after="40"/>
            </w:pPr>
            <w:r/>
            <w:r>
              <w:rPr>
                <w:rFonts w:ascii="Consolas" w:hAnsi="Consolas"/>
                <w:b w:val="0"/>
                <w:i w:val="0"/>
                <w:color w:val="0F172A"/>
                <w:sz w:val="16"/>
              </w:rPr>
              <w:t>test_rate_limit.py</w:t>
            </w:r>
          </w:p>
        </w:tc>
        <w:tc>
          <w:tcPr>
            <w:tcW w:type="dxa" w:w="3120"/>
          </w:tcPr>
          <w:p>
            <w:pPr>
              <w:spacing w:before="40" w:after="40"/>
            </w:pPr>
            <w:r/>
            <w:r>
              <w:rPr>
                <w:rFonts w:ascii="Calibri" w:hAnsi="Calibri"/>
                <w:b w:val="0"/>
                <w:i w:val="0"/>
                <w:color w:val="0F172A"/>
                <w:sz w:val="18"/>
              </w:rPr>
              <w:t>42</w:t>
            </w:r>
          </w:p>
        </w:tc>
        <w:tc>
          <w:tcPr>
            <w:tcW w:type="dxa" w:w="3120"/>
          </w:tcPr>
          <w:p>
            <w:pPr>
              <w:spacing w:before="40" w:after="40"/>
            </w:pPr>
            <w:r/>
            <w:r>
              <w:rPr>
                <w:rFonts w:ascii="Calibri" w:hAnsi="Calibri"/>
                <w:b w:val="0"/>
                <w:i w:val="0"/>
                <w:color w:val="0F172A"/>
                <w:sz w:val="18"/>
              </w:rPr>
              <w:t>Rate-limit handling and retry discipline</w:t>
            </w:r>
          </w:p>
        </w:tc>
      </w:tr>
      <w:tr>
        <w:tc>
          <w:tcPr>
            <w:tcW w:type="dxa" w:w="3120"/>
          </w:tcPr>
          <w:p>
            <w:pPr>
              <w:spacing w:before="40" w:after="40"/>
            </w:pPr>
            <w:r/>
            <w:r>
              <w:rPr>
                <w:rFonts w:ascii="Consolas" w:hAnsi="Consolas"/>
                <w:b w:val="0"/>
                <w:i w:val="0"/>
                <w:color w:val="0F172A"/>
                <w:sz w:val="16"/>
              </w:rPr>
              <w:t>test_router.py</w:t>
            </w:r>
          </w:p>
        </w:tc>
        <w:tc>
          <w:tcPr>
            <w:tcW w:type="dxa" w:w="3120"/>
          </w:tcPr>
          <w:p>
            <w:pPr>
              <w:spacing w:before="40" w:after="40"/>
            </w:pPr>
            <w:r/>
            <w:r>
              <w:rPr>
                <w:rFonts w:ascii="Calibri" w:hAnsi="Calibri"/>
                <w:b w:val="0"/>
                <w:i w:val="0"/>
                <w:color w:val="0F172A"/>
                <w:sz w:val="18"/>
              </w:rPr>
              <w:t>36</w:t>
            </w:r>
          </w:p>
        </w:tc>
        <w:tc>
          <w:tcPr>
            <w:tcW w:type="dxa" w:w="3120"/>
          </w:tcPr>
          <w:p>
            <w:pPr>
              <w:spacing w:before="40" w:after="40"/>
            </w:pPr>
            <w:r/>
            <w:r>
              <w:rPr>
                <w:rFonts w:ascii="Calibri" w:hAnsi="Calibri"/>
                <w:b w:val="0"/>
                <w:i w:val="0"/>
                <w:color w:val="0F172A"/>
                <w:sz w:val="18"/>
              </w:rPr>
              <w:t>Primary/fallback routing and the retryable whitelist</w:t>
            </w:r>
          </w:p>
        </w:tc>
      </w:tr>
      <w:tr>
        <w:tc>
          <w:tcPr>
            <w:tcW w:type="dxa" w:w="3120"/>
          </w:tcPr>
          <w:p>
            <w:pPr>
              <w:spacing w:before="40" w:after="40"/>
            </w:pPr>
            <w:r/>
            <w:r>
              <w:rPr>
                <w:rFonts w:ascii="Consolas" w:hAnsi="Consolas"/>
                <w:b w:val="0"/>
                <w:i w:val="0"/>
                <w:color w:val="0F172A"/>
                <w:sz w:val="16"/>
              </w:rPr>
              <w:t>test_library.py</w:t>
            </w:r>
          </w:p>
        </w:tc>
        <w:tc>
          <w:tcPr>
            <w:tcW w:type="dxa" w:w="3120"/>
          </w:tcPr>
          <w:p>
            <w:pPr>
              <w:spacing w:before="40" w:after="40"/>
            </w:pPr>
            <w:r/>
            <w:r>
              <w:rPr>
                <w:rFonts w:ascii="Calibri" w:hAnsi="Calibri"/>
                <w:b w:val="0"/>
                <w:i w:val="0"/>
                <w:color w:val="0F172A"/>
                <w:sz w:val="18"/>
              </w:rPr>
              <w:t>35</w:t>
            </w:r>
          </w:p>
        </w:tc>
        <w:tc>
          <w:tcPr>
            <w:tcW w:type="dxa" w:w="3120"/>
          </w:tcPr>
          <w:p>
            <w:pPr>
              <w:spacing w:before="40" w:after="40"/>
            </w:pPr>
            <w:r/>
            <w:r>
              <w:rPr>
                <w:rFonts w:ascii="Calibri" w:hAnsi="Calibri"/>
                <w:b w:val="0"/>
                <w:i w:val="0"/>
                <w:color w:val="0F172A"/>
                <w:sz w:val="18"/>
              </w:rPr>
              <w:t>Library reads and writes</w:t>
            </w:r>
          </w:p>
        </w:tc>
      </w:tr>
      <w:tr>
        <w:tc>
          <w:tcPr>
            <w:tcW w:type="dxa" w:w="3120"/>
          </w:tcPr>
          <w:p>
            <w:pPr>
              <w:spacing w:before="40" w:after="40"/>
            </w:pPr>
            <w:r/>
            <w:r>
              <w:rPr>
                <w:rFonts w:ascii="Consolas" w:hAnsi="Consolas"/>
                <w:b w:val="0"/>
                <w:i w:val="0"/>
                <w:color w:val="0F172A"/>
                <w:sz w:val="16"/>
              </w:rPr>
              <w:t>test_analysis.py</w:t>
            </w:r>
          </w:p>
        </w:tc>
        <w:tc>
          <w:tcPr>
            <w:tcW w:type="dxa" w:w="3120"/>
          </w:tcPr>
          <w:p>
            <w:pPr>
              <w:spacing w:before="40" w:after="40"/>
            </w:pPr>
            <w:r/>
            <w:r>
              <w:rPr>
                <w:rFonts w:ascii="Calibri" w:hAnsi="Calibri"/>
                <w:b w:val="0"/>
                <w:i w:val="0"/>
                <w:color w:val="0F172A"/>
                <w:sz w:val="18"/>
              </w:rPr>
              <w:t>31</w:t>
            </w:r>
          </w:p>
        </w:tc>
        <w:tc>
          <w:tcPr>
            <w:tcW w:type="dxa" w:w="3120"/>
          </w:tcPr>
          <w:p>
            <w:pPr>
              <w:spacing w:before="40" w:after="40"/>
            </w:pPr>
            <w:r/>
            <w:r>
              <w:rPr>
                <w:rFonts w:ascii="Calibri" w:hAnsi="Calibri"/>
                <w:b w:val="0"/>
                <w:i w:val="0"/>
                <w:color w:val="0F172A"/>
                <w:sz w:val="18"/>
              </w:rPr>
              <w:t>The three-pass pipeline</w:t>
            </w:r>
          </w:p>
        </w:tc>
      </w:tr>
      <w:tr>
        <w:tc>
          <w:tcPr>
            <w:tcW w:type="dxa" w:w="3120"/>
          </w:tcPr>
          <w:p>
            <w:pPr>
              <w:spacing w:before="40" w:after="40"/>
            </w:pPr>
            <w:r/>
            <w:r>
              <w:rPr>
                <w:rFonts w:ascii="Consolas" w:hAnsi="Consolas"/>
                <w:b w:val="0"/>
                <w:i w:val="0"/>
                <w:color w:val="0F172A"/>
                <w:sz w:val="16"/>
              </w:rPr>
              <w:t>test_provider_availability.py</w:t>
            </w:r>
          </w:p>
        </w:tc>
        <w:tc>
          <w:tcPr>
            <w:tcW w:type="dxa" w:w="3120"/>
          </w:tcPr>
          <w:p>
            <w:pPr>
              <w:spacing w:before="40" w:after="40"/>
            </w:pPr>
            <w:r/>
            <w:r>
              <w:rPr>
                <w:rFonts w:ascii="Calibri" w:hAnsi="Calibri"/>
                <w:b w:val="0"/>
                <w:i w:val="0"/>
                <w:color w:val="0F172A"/>
                <w:sz w:val="18"/>
              </w:rPr>
              <w:t>30</w:t>
            </w:r>
          </w:p>
        </w:tc>
        <w:tc>
          <w:tcPr>
            <w:tcW w:type="dxa" w:w="3120"/>
          </w:tcPr>
          <w:p>
            <w:pPr>
              <w:spacing w:before="40" w:after="40"/>
            </w:pPr>
            <w:r/>
            <w:r>
              <w:rPr>
                <w:rFonts w:ascii="Calibri" w:hAnsi="Calibri"/>
                <w:b w:val="0"/>
                <w:i w:val="0"/>
                <w:color w:val="0F172A"/>
                <w:sz w:val="18"/>
              </w:rPr>
              <w:t>A disabled provider is never constructed</w:t>
            </w:r>
          </w:p>
        </w:tc>
      </w:tr>
      <w:tr>
        <w:tc>
          <w:tcPr>
            <w:tcW w:type="dxa" w:w="3120"/>
          </w:tcPr>
          <w:p>
            <w:pPr>
              <w:spacing w:before="40" w:after="40"/>
            </w:pPr>
            <w:r/>
            <w:r>
              <w:rPr>
                <w:rFonts w:ascii="Consolas" w:hAnsi="Consolas"/>
                <w:b w:val="0"/>
                <w:i w:val="0"/>
                <w:color w:val="0F172A"/>
                <w:sz w:val="16"/>
              </w:rPr>
              <w:t>test_groq_provider.py</w:t>
            </w:r>
          </w:p>
        </w:tc>
        <w:tc>
          <w:tcPr>
            <w:tcW w:type="dxa" w:w="3120"/>
          </w:tcPr>
          <w:p>
            <w:pPr>
              <w:spacing w:before="40" w:after="40"/>
            </w:pPr>
            <w:r/>
            <w:r>
              <w:rPr>
                <w:rFonts w:ascii="Calibri" w:hAnsi="Calibri"/>
                <w:b w:val="0"/>
                <w:i w:val="0"/>
                <w:color w:val="0F172A"/>
                <w:sz w:val="18"/>
              </w:rPr>
              <w:t>30</w:t>
            </w:r>
          </w:p>
        </w:tc>
        <w:tc>
          <w:tcPr>
            <w:tcW w:type="dxa" w:w="3120"/>
          </w:tcPr>
          <w:p>
            <w:pPr>
              <w:spacing w:before="40" w:after="40"/>
            </w:pPr>
            <w:r/>
            <w:r>
              <w:rPr>
                <w:rFonts w:ascii="Calibri" w:hAnsi="Calibri"/>
                <w:b w:val="0"/>
                <w:i w:val="0"/>
                <w:color w:val="0F172A"/>
                <w:sz w:val="18"/>
              </w:rPr>
              <w:t>Groq client and JSON validation</w:t>
            </w:r>
          </w:p>
        </w:tc>
      </w:tr>
      <w:tr>
        <w:tc>
          <w:tcPr>
            <w:tcW w:type="dxa" w:w="3120"/>
          </w:tcPr>
          <w:p>
            <w:pPr>
              <w:spacing w:before="40" w:after="40"/>
            </w:pPr>
            <w:r/>
            <w:r>
              <w:rPr>
                <w:rFonts w:ascii="Consolas" w:hAnsi="Consolas"/>
                <w:b w:val="0"/>
                <w:i w:val="0"/>
                <w:color w:val="0F172A"/>
                <w:sz w:val="16"/>
              </w:rPr>
              <w:t>test_content_hash.py</w:t>
            </w:r>
          </w:p>
        </w:tc>
        <w:tc>
          <w:tcPr>
            <w:tcW w:type="dxa" w:w="3120"/>
          </w:tcPr>
          <w:p>
            <w:pPr>
              <w:spacing w:before="40" w:after="40"/>
            </w:pPr>
            <w:r/>
            <w:r>
              <w:rPr>
                <w:rFonts w:ascii="Calibri" w:hAnsi="Calibri"/>
                <w:b w:val="0"/>
                <w:i w:val="0"/>
                <w:color w:val="0F172A"/>
                <w:sz w:val="18"/>
              </w:rPr>
              <w:t>30</w:t>
            </w:r>
          </w:p>
        </w:tc>
        <w:tc>
          <w:tcPr>
            <w:tcW w:type="dxa" w:w="3120"/>
          </w:tcPr>
          <w:p>
            <w:pPr>
              <w:spacing w:before="40" w:after="40"/>
            </w:pPr>
            <w:r/>
            <w:r>
              <w:rPr>
                <w:rFonts w:ascii="Calibri" w:hAnsi="Calibri"/>
                <w:b w:val="0"/>
                <w:i w:val="0"/>
                <w:color w:val="0F172A"/>
                <w:sz w:val="18"/>
              </w:rPr>
              <w:t>Normalisation and cache identity</w:t>
            </w:r>
          </w:p>
        </w:tc>
      </w:tr>
      <w:tr>
        <w:tc>
          <w:tcPr>
            <w:tcW w:type="dxa" w:w="3120"/>
          </w:tcPr>
          <w:p>
            <w:pPr>
              <w:spacing w:before="40" w:after="40"/>
            </w:pPr>
            <w:r/>
            <w:r>
              <w:rPr>
                <w:rFonts w:ascii="Consolas" w:hAnsi="Consolas"/>
                <w:b w:val="0"/>
                <w:i w:val="0"/>
                <w:color w:val="0F172A"/>
                <w:sz w:val="16"/>
              </w:rPr>
              <w:t>test_embeddings.py</w:t>
            </w:r>
          </w:p>
        </w:tc>
        <w:tc>
          <w:tcPr>
            <w:tcW w:type="dxa" w:w="3120"/>
          </w:tcPr>
          <w:p>
            <w:pPr>
              <w:spacing w:before="40" w:after="40"/>
            </w:pPr>
            <w:r/>
            <w:r>
              <w:rPr>
                <w:rFonts w:ascii="Calibri" w:hAnsi="Calibri"/>
                <w:b w:val="0"/>
                <w:i w:val="0"/>
                <w:color w:val="0F172A"/>
                <w:sz w:val="18"/>
              </w:rPr>
              <w:t>29</w:t>
            </w:r>
          </w:p>
        </w:tc>
        <w:tc>
          <w:tcPr>
            <w:tcW w:type="dxa" w:w="3120"/>
          </w:tcPr>
          <w:p>
            <w:pPr>
              <w:spacing w:before="40" w:after="40"/>
            </w:pPr>
            <w:r/>
            <w:r>
              <w:rPr>
                <w:rFonts w:ascii="Calibri" w:hAnsi="Calibri"/>
                <w:b w:val="0"/>
                <w:i w:val="0"/>
                <w:color w:val="0F172A"/>
                <w:sz w:val="18"/>
              </w:rPr>
              <w:t>The unused embedding scaffolding</w:t>
            </w:r>
          </w:p>
        </w:tc>
      </w:tr>
      <w:tr>
        <w:tc>
          <w:tcPr>
            <w:tcW w:type="dxa" w:w="3120"/>
          </w:tcPr>
          <w:p>
            <w:pPr>
              <w:spacing w:before="40" w:after="40"/>
            </w:pPr>
            <w:r/>
            <w:r>
              <w:rPr>
                <w:rFonts w:ascii="Consolas" w:hAnsi="Consolas"/>
                <w:b w:val="0"/>
                <w:i w:val="0"/>
                <w:color w:val="0F172A"/>
                <w:sz w:val="16"/>
              </w:rPr>
              <w:t>test_owner.py</w:t>
            </w:r>
          </w:p>
        </w:tc>
        <w:tc>
          <w:tcPr>
            <w:tcW w:type="dxa" w:w="3120"/>
          </w:tcPr>
          <w:p>
            <w:pPr>
              <w:spacing w:before="40" w:after="40"/>
            </w:pPr>
            <w:r/>
            <w:r>
              <w:rPr>
                <w:rFonts w:ascii="Calibri" w:hAnsi="Calibri"/>
                <w:b w:val="0"/>
                <w:i w:val="0"/>
                <w:color w:val="0F172A"/>
                <w:sz w:val="18"/>
              </w:rPr>
              <w:t>28</w:t>
            </w:r>
          </w:p>
        </w:tc>
        <w:tc>
          <w:tcPr>
            <w:tcW w:type="dxa" w:w="3120"/>
          </w:tcPr>
          <w:p>
            <w:pPr>
              <w:spacing w:before="40" w:after="40"/>
            </w:pPr>
            <w:r/>
            <w:r>
              <w:rPr>
                <w:rFonts w:ascii="Calibri" w:hAnsi="Calibri"/>
                <w:b w:val="0"/>
                <w:i w:val="0"/>
                <w:color w:val="0F172A"/>
                <w:sz w:val="18"/>
              </w:rPr>
              <w:t>Owner-only configuration endpoints</w:t>
            </w:r>
          </w:p>
        </w:tc>
      </w:tr>
      <w:tr>
        <w:tc>
          <w:tcPr>
            <w:tcW w:type="dxa" w:w="3120"/>
          </w:tcPr>
          <w:p>
            <w:pPr>
              <w:spacing w:before="40" w:after="40"/>
            </w:pPr>
            <w:r/>
            <w:r>
              <w:rPr>
                <w:rFonts w:ascii="Consolas" w:hAnsi="Consolas"/>
                <w:b w:val="0"/>
                <w:i w:val="0"/>
                <w:color w:val="0F172A"/>
                <w:sz w:val="16"/>
              </w:rPr>
              <w:t>test_key_type_guard.py</w:t>
            </w:r>
          </w:p>
        </w:tc>
        <w:tc>
          <w:tcPr>
            <w:tcW w:type="dxa" w:w="3120"/>
          </w:tcPr>
          <w:p>
            <w:pPr>
              <w:spacing w:before="40" w:after="40"/>
            </w:pPr>
            <w:r/>
            <w:r>
              <w:rPr>
                <w:rFonts w:ascii="Calibri" w:hAnsi="Calibri"/>
                <w:b w:val="0"/>
                <w:i w:val="0"/>
                <w:color w:val="0F172A"/>
                <w:sz w:val="18"/>
              </w:rPr>
              <w:t>22</w:t>
            </w:r>
          </w:p>
        </w:tc>
        <w:tc>
          <w:tcPr>
            <w:tcW w:type="dxa" w:w="3120"/>
          </w:tcPr>
          <w:p>
            <w:pPr>
              <w:spacing w:before="40" w:after="40"/>
            </w:pPr>
            <w:r/>
            <w:r>
              <w:rPr>
                <w:rFonts w:ascii="Calibri" w:hAnsi="Calibri"/>
                <w:b w:val="0"/>
                <w:i w:val="0"/>
                <w:color w:val="0F172A"/>
                <w:sz w:val="18"/>
              </w:rPr>
              <w:t>The publishable-key-in-private-slot guard</w:t>
            </w:r>
          </w:p>
        </w:tc>
      </w:tr>
      <w:tr>
        <w:tc>
          <w:tcPr>
            <w:tcW w:type="dxa" w:w="3120"/>
          </w:tcPr>
          <w:p>
            <w:pPr>
              <w:spacing w:before="40" w:after="40"/>
            </w:pPr>
            <w:r/>
            <w:r>
              <w:rPr>
                <w:rFonts w:ascii="Consolas" w:hAnsi="Consolas"/>
                <w:b w:val="0"/>
                <w:i w:val="0"/>
                <w:color w:val="0F172A"/>
                <w:sz w:val="16"/>
              </w:rPr>
              <w:t>test_analysis_cache.py</w:t>
            </w:r>
          </w:p>
        </w:tc>
        <w:tc>
          <w:tcPr>
            <w:tcW w:type="dxa" w:w="3120"/>
          </w:tcPr>
          <w:p>
            <w:pPr>
              <w:spacing w:before="40" w:after="40"/>
            </w:pPr>
            <w:r/>
            <w:r>
              <w:rPr>
                <w:rFonts w:ascii="Calibri" w:hAnsi="Calibri"/>
                <w:b w:val="0"/>
                <w:i w:val="0"/>
                <w:color w:val="0F172A"/>
                <w:sz w:val="18"/>
              </w:rPr>
              <w:t>22</w:t>
            </w:r>
          </w:p>
        </w:tc>
        <w:tc>
          <w:tcPr>
            <w:tcW w:type="dxa" w:w="3120"/>
          </w:tcPr>
          <w:p>
            <w:pPr>
              <w:spacing w:before="40" w:after="40"/>
            </w:pPr>
            <w:r/>
            <w:r>
              <w:rPr>
                <w:rFonts w:ascii="Calibri" w:hAnsi="Calibri"/>
                <w:b w:val="0"/>
                <w:i w:val="0"/>
                <w:color w:val="0F172A"/>
                <w:sz w:val="18"/>
              </w:rPr>
              <w:t>Cache correctness and versioning</w:t>
            </w:r>
          </w:p>
        </w:tc>
      </w:tr>
      <w:tr>
        <w:tc>
          <w:tcPr>
            <w:tcW w:type="dxa" w:w="3120"/>
          </w:tcPr>
          <w:p>
            <w:pPr>
              <w:spacing w:before="40" w:after="40"/>
            </w:pPr>
            <w:r/>
            <w:r>
              <w:rPr>
                <w:rFonts w:ascii="Consolas" w:hAnsi="Consolas"/>
                <w:b w:val="0"/>
                <w:i w:val="0"/>
                <w:color w:val="0F172A"/>
                <w:sz w:val="16"/>
              </w:rPr>
              <w:t>test_ownership.py</w:t>
            </w:r>
          </w:p>
        </w:tc>
        <w:tc>
          <w:tcPr>
            <w:tcW w:type="dxa" w:w="3120"/>
          </w:tcPr>
          <w:p>
            <w:pPr>
              <w:spacing w:before="40" w:after="40"/>
            </w:pPr>
            <w:r/>
            <w:r>
              <w:rPr>
                <w:rFonts w:ascii="Calibri" w:hAnsi="Calibri"/>
                <w:b w:val="0"/>
                <w:i w:val="0"/>
                <w:color w:val="0F172A"/>
                <w:sz w:val="18"/>
              </w:rPr>
              <w:t>20</w:t>
            </w:r>
          </w:p>
        </w:tc>
        <w:tc>
          <w:tcPr>
            <w:tcW w:type="dxa" w:w="3120"/>
          </w:tcPr>
          <w:p>
            <w:pPr>
              <w:spacing w:before="40" w:after="40"/>
            </w:pPr>
            <w:r/>
            <w:r>
              <w:rPr>
                <w:rFonts w:ascii="Calibri" w:hAnsi="Calibri"/>
                <w:b w:val="0"/>
                <w:i w:val="0"/>
                <w:color w:val="0F172A"/>
                <w:sz w:val="18"/>
              </w:rPr>
              <w:t>Caller identity carried through faithfully</w:t>
            </w:r>
          </w:p>
        </w:tc>
      </w:tr>
      <w:tr>
        <w:tc>
          <w:tcPr>
            <w:tcW w:type="dxa" w:w="3120"/>
          </w:tcPr>
          <w:p>
            <w:pPr>
              <w:spacing w:before="40" w:after="40"/>
            </w:pPr>
            <w:r/>
            <w:r>
              <w:rPr>
                <w:rFonts w:ascii="Consolas" w:hAnsi="Consolas"/>
                <w:b w:val="0"/>
                <w:i w:val="0"/>
                <w:color w:val="0F172A"/>
                <w:sz w:val="16"/>
              </w:rPr>
              <w:t>test_main.py</w:t>
            </w:r>
          </w:p>
        </w:tc>
        <w:tc>
          <w:tcPr>
            <w:tcW w:type="dxa" w:w="3120"/>
          </w:tcPr>
          <w:p>
            <w:pPr>
              <w:spacing w:before="40" w:after="40"/>
            </w:pPr>
            <w:r/>
            <w:r>
              <w:rPr>
                <w:rFonts w:ascii="Calibri" w:hAnsi="Calibri"/>
                <w:b w:val="0"/>
                <w:i w:val="0"/>
                <w:color w:val="0F172A"/>
                <w:sz w:val="18"/>
              </w:rPr>
              <w:t>9</w:t>
            </w:r>
          </w:p>
        </w:tc>
        <w:tc>
          <w:tcPr>
            <w:tcW w:type="dxa" w:w="3120"/>
          </w:tcPr>
          <w:p>
            <w:pPr>
              <w:spacing w:before="40" w:after="40"/>
            </w:pPr>
            <w:r/>
            <w:r>
              <w:rPr>
                <w:rFonts w:ascii="Calibri" w:hAnsi="Calibri"/>
                <w:b w:val="0"/>
                <w:i w:val="0"/>
                <w:color w:val="0F172A"/>
                <w:sz w:val="18"/>
              </w:rPr>
              <w:t>Application wiring and health</w:t>
            </w:r>
          </w:p>
        </w:tc>
      </w:tr>
      <w:tr>
        <w:tc>
          <w:tcPr>
            <w:tcW w:type="dxa" w:w="3120"/>
          </w:tcPr>
          <w:p>
            <w:pPr>
              <w:spacing w:before="40" w:after="40"/>
            </w:pPr>
            <w:r/>
            <w:r>
              <w:rPr>
                <w:rFonts w:ascii="Consolas" w:hAnsi="Consolas"/>
                <w:b w:val="0"/>
                <w:i w:val="0"/>
                <w:color w:val="0F172A"/>
                <w:sz w:val="16"/>
              </w:rPr>
              <w:t>test_provider_smoke.py</w:t>
            </w:r>
          </w:p>
        </w:tc>
        <w:tc>
          <w:tcPr>
            <w:tcW w:type="dxa" w:w="3120"/>
          </w:tcPr>
          <w:p>
            <w:pPr>
              <w:spacing w:before="40" w:after="40"/>
            </w:pPr>
            <w:r/>
            <w:r>
              <w:rPr>
                <w:rFonts w:ascii="Calibri" w:hAnsi="Calibri"/>
                <w:b w:val="0"/>
                <w:i w:val="0"/>
                <w:color w:val="0F172A"/>
                <w:sz w:val="18"/>
              </w:rPr>
              <w:t>5</w:t>
            </w:r>
          </w:p>
        </w:tc>
        <w:tc>
          <w:tcPr>
            <w:tcW w:type="dxa" w:w="3120"/>
          </w:tcPr>
          <w:p>
            <w:pPr>
              <w:spacing w:before="40" w:after="40"/>
            </w:pPr>
            <w:r/>
            <w:r>
              <w:rPr>
                <w:rFonts w:ascii="Calibri" w:hAnsi="Calibri"/>
                <w:b w:val="0"/>
                <w:i w:val="0"/>
                <w:color w:val="0F172A"/>
                <w:sz w:val="18"/>
              </w:rPr>
              <w:t>Live provider calls (opt-in, skipped)</w:t>
            </w:r>
          </w:p>
        </w:tc>
      </w:tr>
    </w:tbl>
    <w:p>
      <w:pPr>
        <w:spacing w:after="80"/>
      </w:pPr>
    </w:p>
    <w:p>
      <w:pPr>
        <w:spacing w:after="120" w:line="276" w:lineRule="auto"/>
      </w:pPr>
      <w:r>
        <w:rPr>
          <w:rFonts w:ascii="Calibri" w:hAnsi="Calibri"/>
          <w:b w:val="0"/>
          <w:i w:val="0"/>
          <w:color w:val="0F172A"/>
          <w:sz w:val="22"/>
        </w:rPr>
        <w:t>The largest module is authentication, reflecting a judgement that this is where a silent failure costs most.</w:t>
      </w:r>
    </w:p>
    <w:p>
      <w:pPr>
        <w:pStyle w:val="Heading3"/>
        <w:spacing w:before="200" w:after="120"/>
      </w:pPr>
      <w:r>
        <w:rPr>
          <w:rFonts w:ascii="Calibri" w:hAnsi="Calibri"/>
          <w:b/>
          <w:i w:val="0"/>
          <w:color w:val="1E40AF"/>
          <w:sz w:val="24"/>
        </w:rPr>
        <w:t>Integration testing</w:t>
      </w:r>
    </w:p>
    <w:p>
      <w:pPr>
        <w:spacing w:after="120" w:line="276" w:lineRule="auto"/>
      </w:pPr>
      <w:r>
        <w:rPr>
          <w:rFonts w:ascii="Calibri" w:hAnsi="Calibri"/>
          <w:b w:val="0"/>
          <w:i w:val="0"/>
          <w:color w:val="0F172A"/>
          <w:sz w:val="22"/>
        </w:rPr>
        <w:t xml:space="preserve">Integration tests run against the </w:t>
      </w:r>
      <w:r>
        <w:rPr>
          <w:rFonts w:ascii="Calibri" w:hAnsi="Calibri"/>
          <w:b/>
          <w:i w:val="0"/>
          <w:color w:val="0F172A"/>
          <w:sz w:val="22"/>
        </w:rPr>
        <w:t>live production deployment</w:t>
      </w:r>
      <w:r>
        <w:rPr>
          <w:rFonts w:ascii="Calibri" w:hAnsi="Calibri"/>
          <w:b w:val="0"/>
          <w:i w:val="0"/>
          <w:color w:val="0F172A"/>
          <w:sz w:val="22"/>
        </w:rPr>
        <w:t xml:space="preserve"> and the real PostgreSQL database, because the property that matters most — Row Level Security — cannot be tested with a fake. </w:t>
      </w:r>
      <w:r>
        <w:rPr>
          <w:rFonts w:ascii="Consolas" w:hAnsi="Consolas"/>
          <w:b w:val="0"/>
          <w:i w:val="0"/>
          <w:color w:val="0F172A"/>
          <w:sz w:val="20"/>
        </w:rPr>
        <w:t>test_ownership.py</w:t>
      </w:r>
      <w:r>
        <w:rPr>
          <w:rFonts w:ascii="Calibri" w:hAnsi="Calibri"/>
          <w:b w:val="0"/>
          <w:i w:val="0"/>
          <w:color w:val="0F172A"/>
          <w:sz w:val="22"/>
        </w:rPr>
        <w:t xml:space="preserve"> proves the application carries each caller's identity faithfully, but it models RLS with a stub; only the real database can prove the real policies work.</w:t>
      </w:r>
    </w:p>
    <w:p>
      <w:pPr>
        <w:spacing w:after="120" w:line="276" w:lineRule="auto"/>
      </w:pPr>
      <w:r>
        <w:rPr>
          <w:rFonts w:ascii="Calibri" w:hAnsi="Calibri"/>
          <w:b w:val="0"/>
          <w:i w:val="0"/>
          <w:color w:val="0F172A"/>
          <w:sz w:val="22"/>
        </w:rPr>
        <w:t>The scripts create throwaway accounts through the Supabase admin API, run a scenario as two different people, and then delete only what they created, using the product's own endpoints as the owning user.</w:t>
      </w:r>
    </w:p>
    <w:p>
      <w:pPr>
        <w:pStyle w:val="Heading3"/>
        <w:spacing w:before="200" w:after="120"/>
      </w:pPr>
      <w:r>
        <w:rPr>
          <w:rFonts w:ascii="Calibri" w:hAnsi="Calibri"/>
          <w:b/>
          <w:i w:val="0"/>
          <w:color w:val="1E40AF"/>
          <w:sz w:val="24"/>
        </w:rPr>
        <w:t>User acceptance testing</w:t>
      </w:r>
    </w:p>
    <w:p>
      <w:pPr>
        <w:spacing w:after="120" w:line="276" w:lineRule="auto"/>
      </w:pPr>
      <w:r>
        <w:rPr>
          <w:rFonts w:ascii="Calibri" w:hAnsi="Calibri"/>
          <w:b w:val="0"/>
          <w:i w:val="0"/>
          <w:color w:val="0F172A"/>
          <w:sz w:val="22"/>
        </w:rPr>
        <w:t>Acceptance was checked against the five university requirements by performing each as a user would: uploading real papers through the browser, reading the generated summary and gaps, building a cross-paper review, and confirming a second account could see none of it. Fifteen live uploads were performed across the three evaluation passes. The mobile layout was checked on a real handset, which is how two viewport defects were found (§4.5).</w:t>
      </w:r>
    </w:p>
    <w:p>
      <w:pPr>
        <w:pStyle w:val="Heading2"/>
        <w:spacing w:before="280" w:after="120"/>
      </w:pPr>
      <w:r>
        <w:rPr>
          <w:rFonts w:ascii="Calibri" w:hAnsi="Calibri"/>
          <w:b/>
          <w:i w:val="0"/>
          <w:color w:val="1E40AF"/>
          <w:sz w:val="28"/>
        </w:rPr>
        <w:t>5.2 Test Cases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pPr>
              <w:spacing w:before="40" w:after="40"/>
            </w:pPr>
            <w:r/>
            <w:r>
              <w:rPr>
                <w:rFonts w:ascii="Calibri" w:hAnsi="Calibri"/>
                <w:b/>
                <w:i w:val="0"/>
                <w:color w:val="0F172A"/>
                <w:sz w:val="18"/>
              </w:rPr>
              <w:t>Test Case</w:t>
            </w:r>
          </w:p>
          <w:shd w:val="clear" w:fill="E8EEF9"/>
        </w:tc>
        <w:tc>
          <w:tcPr>
            <w:tcW w:type="dxa" w:w="2340"/>
          </w:tcPr>
          <w:p>
            <w:pPr>
              <w:spacing w:before="40" w:after="40"/>
            </w:pPr>
            <w:r/>
            <w:r>
              <w:rPr>
                <w:rFonts w:ascii="Calibri" w:hAnsi="Calibri"/>
                <w:b/>
                <w:i w:val="0"/>
                <w:color w:val="0F172A"/>
                <w:sz w:val="18"/>
              </w:rPr>
              <w:t>Expected Result</w:t>
            </w:r>
          </w:p>
          <w:shd w:val="clear" w:fill="E8EEF9"/>
        </w:tc>
        <w:tc>
          <w:tcPr>
            <w:tcW w:type="dxa" w:w="2340"/>
          </w:tcPr>
          <w:p>
            <w:pPr>
              <w:spacing w:before="40" w:after="40"/>
            </w:pPr>
            <w:r/>
            <w:r>
              <w:rPr>
                <w:rFonts w:ascii="Calibri" w:hAnsi="Calibri"/>
                <w:b/>
                <w:i w:val="0"/>
                <w:color w:val="0F172A"/>
                <w:sz w:val="18"/>
              </w:rPr>
              <w:t>Actual Result</w:t>
            </w:r>
          </w:p>
          <w:shd w:val="clear" w:fill="E8EEF9"/>
        </w:tc>
        <w:tc>
          <w:tcPr>
            <w:tcW w:type="dxa" w:w="2340"/>
          </w:tcPr>
          <w:p>
            <w:pPr>
              <w:spacing w:before="40" w:after="40"/>
            </w:pPr>
            <w:r/>
            <w:r>
              <w:rPr>
                <w:rFonts w:ascii="Calibri" w:hAnsi="Calibri"/>
                <w:b/>
                <w:i w:val="0"/>
                <w:color w:val="0F172A"/>
                <w:sz w:val="18"/>
              </w:rPr>
              <w:t>Status</w:t>
            </w:r>
          </w:p>
          <w:shd w:val="clear" w:fill="E8EEF9"/>
        </w:tc>
      </w:tr>
      <w:tr>
        <w:tc>
          <w:tcPr>
            <w:tcW w:type="dxa" w:w="2340"/>
          </w:tcPr>
          <w:p>
            <w:pPr>
              <w:spacing w:before="40" w:after="40"/>
            </w:pPr>
            <w:r/>
            <w:r>
              <w:rPr>
                <w:rFonts w:ascii="Calibri" w:hAnsi="Calibri"/>
                <w:b w:val="0"/>
                <w:i w:val="0"/>
                <w:color w:val="0F172A"/>
                <w:sz w:val="18"/>
              </w:rPr>
              <w:t>TC1 Access a protected route with no token</w:t>
            </w:r>
          </w:p>
        </w:tc>
        <w:tc>
          <w:tcPr>
            <w:tcW w:type="dxa" w:w="2340"/>
          </w:tcPr>
          <w:p>
            <w:pPr>
              <w:spacing w:before="40" w:after="40"/>
            </w:pPr>
            <w:r/>
            <w:r>
              <w:rPr>
                <w:rFonts w:ascii="Calibri" w:hAnsi="Calibri"/>
                <w:b w:val="0"/>
                <w:i w:val="0"/>
                <w:color w:val="0F172A"/>
                <w:sz w:val="18"/>
              </w:rPr>
              <w:t>HTTP 401</w:t>
            </w:r>
          </w:p>
        </w:tc>
        <w:tc>
          <w:tcPr>
            <w:tcW w:type="dxa" w:w="2340"/>
          </w:tcPr>
          <w:p>
            <w:pPr>
              <w:spacing w:before="40" w:after="40"/>
            </w:pPr>
            <w:r/>
            <w:r>
              <w:rPr>
                <w:rFonts w:ascii="Calibri" w:hAnsi="Calibri"/>
                <w:b w:val="0"/>
                <w:i w:val="0"/>
                <w:color w:val="0F172A"/>
                <w:sz w:val="18"/>
              </w:rPr>
              <w:t>HTTP 401</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TC2 New account opens its library</w:t>
            </w:r>
          </w:p>
        </w:tc>
        <w:tc>
          <w:tcPr>
            <w:tcW w:type="dxa" w:w="2340"/>
          </w:tcPr>
          <w:p>
            <w:pPr>
              <w:spacing w:before="40" w:after="40"/>
            </w:pPr>
            <w:r/>
            <w:r>
              <w:rPr>
                <w:rFonts w:ascii="Calibri" w:hAnsi="Calibri"/>
                <w:b w:val="0"/>
                <w:i w:val="0"/>
                <w:color w:val="0F172A"/>
                <w:sz w:val="18"/>
              </w:rPr>
              <w:t>Empty; pre-existing papers invisible</w:t>
            </w:r>
          </w:p>
        </w:tc>
        <w:tc>
          <w:tcPr>
            <w:tcW w:type="dxa" w:w="2340"/>
          </w:tcPr>
          <w:p>
            <w:pPr>
              <w:spacing w:before="40" w:after="40"/>
            </w:pPr>
            <w:r/>
            <w:r>
              <w:rPr>
                <w:rFonts w:ascii="Calibri" w:hAnsi="Calibri"/>
                <w:b w:val="0"/>
                <w:i w:val="0"/>
                <w:color w:val="0F172A"/>
                <w:sz w:val="18"/>
              </w:rPr>
              <w:t>0 papers</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TC3 User A uploads a paper</w:t>
            </w:r>
          </w:p>
        </w:tc>
        <w:tc>
          <w:tcPr>
            <w:tcW w:type="dxa" w:w="2340"/>
          </w:tcPr>
          <w:p>
            <w:pPr>
              <w:spacing w:before="40" w:after="40"/>
            </w:pPr>
            <w:r/>
            <w:r>
              <w:rPr>
                <w:rFonts w:ascii="Calibri" w:hAnsi="Calibri"/>
                <w:b w:val="0"/>
                <w:i w:val="0"/>
                <w:color w:val="0F172A"/>
                <w:sz w:val="18"/>
              </w:rPr>
              <w:t>Appears in User A's library only</w:t>
            </w:r>
          </w:p>
        </w:tc>
        <w:tc>
          <w:tcPr>
            <w:tcW w:type="dxa" w:w="2340"/>
          </w:tcPr>
          <w:p>
            <w:pPr>
              <w:spacing w:before="40" w:after="40"/>
            </w:pPr>
            <w:r/>
            <w:r>
              <w:rPr>
                <w:rFonts w:ascii="Calibri" w:hAnsi="Calibri"/>
                <w:b w:val="0"/>
                <w:i w:val="0"/>
                <w:color w:val="0F172A"/>
                <w:sz w:val="18"/>
              </w:rPr>
              <w:t>1 paper, correct title</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TC4 User B lists papers</w:t>
            </w:r>
          </w:p>
        </w:tc>
        <w:tc>
          <w:tcPr>
            <w:tcW w:type="dxa" w:w="2340"/>
          </w:tcPr>
          <w:p>
            <w:pPr>
              <w:spacing w:before="40" w:after="40"/>
            </w:pPr>
            <w:r/>
            <w:r>
              <w:rPr>
                <w:rFonts w:ascii="Calibri" w:hAnsi="Calibri"/>
                <w:b w:val="0"/>
                <w:i w:val="0"/>
                <w:color w:val="0F172A"/>
                <w:sz w:val="18"/>
              </w:rPr>
              <w:t>User A's paper absent</w:t>
            </w:r>
          </w:p>
        </w:tc>
        <w:tc>
          <w:tcPr>
            <w:tcW w:type="dxa" w:w="2340"/>
          </w:tcPr>
          <w:p>
            <w:pPr>
              <w:spacing w:before="40" w:after="40"/>
            </w:pPr>
            <w:r/>
            <w:r>
              <w:rPr>
                <w:rFonts w:ascii="Calibri" w:hAnsi="Calibri"/>
                <w:b w:val="0"/>
                <w:i w:val="0"/>
                <w:color w:val="0F172A"/>
                <w:sz w:val="18"/>
              </w:rPr>
              <w:t>Absent</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TC5 User B opens User A's paper by id</w:t>
            </w:r>
          </w:p>
        </w:tc>
        <w:tc>
          <w:tcPr>
            <w:tcW w:type="dxa" w:w="2340"/>
          </w:tcPr>
          <w:p>
            <w:pPr>
              <w:spacing w:before="40" w:after="40"/>
            </w:pPr>
            <w:r/>
            <w:r>
              <w:rPr>
                <w:rFonts w:ascii="Calibri" w:hAnsi="Calibri"/>
                <w:b w:val="0"/>
                <w:i w:val="0"/>
                <w:color w:val="0F172A"/>
                <w:sz w:val="18"/>
              </w:rPr>
              <w:t>HTTP 404, not 403</w:t>
            </w:r>
          </w:p>
        </w:tc>
        <w:tc>
          <w:tcPr>
            <w:tcW w:type="dxa" w:w="2340"/>
          </w:tcPr>
          <w:p>
            <w:pPr>
              <w:spacing w:before="40" w:after="40"/>
            </w:pPr>
            <w:r/>
            <w:r>
              <w:rPr>
                <w:rFonts w:ascii="Calibri" w:hAnsi="Calibri"/>
                <w:b w:val="0"/>
                <w:i w:val="0"/>
                <w:color w:val="0F172A"/>
                <w:sz w:val="18"/>
              </w:rPr>
              <w:t>HTTP 404</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TC6 User B deletes User A's paper</w:t>
            </w:r>
          </w:p>
        </w:tc>
        <w:tc>
          <w:tcPr>
            <w:tcW w:type="dxa" w:w="2340"/>
          </w:tcPr>
          <w:p>
            <w:pPr>
              <w:spacing w:before="40" w:after="40"/>
            </w:pPr>
            <w:r/>
            <w:r>
              <w:rPr>
                <w:rFonts w:ascii="Calibri" w:hAnsi="Calibri"/>
                <w:b w:val="0"/>
                <w:i w:val="0"/>
                <w:color w:val="0F172A"/>
                <w:sz w:val="18"/>
              </w:rPr>
              <w:t>HTTP 404, paper intact</w:t>
            </w:r>
          </w:p>
        </w:tc>
        <w:tc>
          <w:tcPr>
            <w:tcW w:type="dxa" w:w="2340"/>
          </w:tcPr>
          <w:p>
            <w:pPr>
              <w:spacing w:before="40" w:after="40"/>
            </w:pPr>
            <w:r/>
            <w:r>
              <w:rPr>
                <w:rFonts w:ascii="Calibri" w:hAnsi="Calibri"/>
                <w:b w:val="0"/>
                <w:i w:val="0"/>
                <w:color w:val="0F172A"/>
                <w:sz w:val="18"/>
              </w:rPr>
              <w:t>HTTP 404</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TC7 User B searches User A's title</w:t>
            </w:r>
          </w:p>
        </w:tc>
        <w:tc>
          <w:tcPr>
            <w:tcW w:type="dxa" w:w="2340"/>
          </w:tcPr>
          <w:p>
            <w:pPr>
              <w:spacing w:before="40" w:after="40"/>
            </w:pPr>
            <w:r/>
            <w:r>
              <w:rPr>
                <w:rFonts w:ascii="Calibri" w:hAnsi="Calibri"/>
                <w:b w:val="0"/>
                <w:i w:val="0"/>
                <w:color w:val="0F172A"/>
                <w:sz w:val="18"/>
              </w:rPr>
              <w:t>No results</w:t>
            </w:r>
          </w:p>
        </w:tc>
        <w:tc>
          <w:tcPr>
            <w:tcW w:type="dxa" w:w="2340"/>
          </w:tcPr>
          <w:p>
            <w:pPr>
              <w:spacing w:before="40" w:after="40"/>
            </w:pPr>
            <w:r/>
            <w:r>
              <w:rPr>
                <w:rFonts w:ascii="Calibri" w:hAnsi="Calibri"/>
                <w:b w:val="0"/>
                <w:i w:val="0"/>
                <w:color w:val="0F172A"/>
                <w:sz w:val="18"/>
              </w:rPr>
              <w:t>No results</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TC8 Dashboard counters</w:t>
            </w:r>
          </w:p>
        </w:tc>
        <w:tc>
          <w:tcPr>
            <w:tcW w:type="dxa" w:w="2340"/>
          </w:tcPr>
          <w:p>
            <w:pPr>
              <w:spacing w:before="40" w:after="40"/>
            </w:pPr>
            <w:r/>
            <w:r>
              <w:rPr>
                <w:rFonts w:ascii="Calibri" w:hAnsi="Calibri"/>
                <w:b w:val="0"/>
                <w:i w:val="0"/>
                <w:color w:val="0F172A"/>
                <w:sz w:val="18"/>
              </w:rPr>
              <w:t>Count only own work</w:t>
            </w:r>
          </w:p>
        </w:tc>
        <w:tc>
          <w:tcPr>
            <w:tcW w:type="dxa" w:w="2340"/>
          </w:tcPr>
          <w:p>
            <w:pPr>
              <w:spacing w:before="40" w:after="40"/>
            </w:pPr>
            <w:r/>
            <w:r>
              <w:rPr>
                <w:rFonts w:ascii="Calibri" w:hAnsi="Calibri"/>
                <w:b w:val="0"/>
                <w:i w:val="0"/>
                <w:color w:val="0F172A"/>
                <w:sz w:val="18"/>
              </w:rPr>
              <w:t>Own work only</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TC9 User B adds User A's paper to a review</w:t>
            </w:r>
          </w:p>
        </w:tc>
        <w:tc>
          <w:tcPr>
            <w:tcW w:type="dxa" w:w="2340"/>
          </w:tcPr>
          <w:p>
            <w:pPr>
              <w:spacing w:before="40" w:after="40"/>
            </w:pPr>
            <w:r/>
            <w:r>
              <w:rPr>
                <w:rFonts w:ascii="Calibri" w:hAnsi="Calibri"/>
                <w:b w:val="0"/>
                <w:i w:val="0"/>
                <w:color w:val="0F172A"/>
                <w:sz w:val="18"/>
              </w:rPr>
              <w:t>HTTP 404</w:t>
            </w:r>
          </w:p>
        </w:tc>
        <w:tc>
          <w:tcPr>
            <w:tcW w:type="dxa" w:w="2340"/>
          </w:tcPr>
          <w:p>
            <w:pPr>
              <w:spacing w:before="40" w:after="40"/>
            </w:pPr>
            <w:r/>
            <w:r>
              <w:rPr>
                <w:rFonts w:ascii="Calibri" w:hAnsi="Calibri"/>
                <w:b w:val="0"/>
                <w:i w:val="0"/>
                <w:color w:val="0F172A"/>
                <w:sz w:val="18"/>
              </w:rPr>
              <w:t>HTTP 404</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TC10 User A reviews own two papers</w:t>
            </w:r>
          </w:p>
        </w:tc>
        <w:tc>
          <w:tcPr>
            <w:tcW w:type="dxa" w:w="2340"/>
          </w:tcPr>
          <w:p>
            <w:pPr>
              <w:spacing w:before="40" w:after="40"/>
            </w:pPr>
            <w:r/>
            <w:r>
              <w:rPr>
                <w:rFonts w:ascii="Calibri" w:hAnsi="Calibri"/>
                <w:b w:val="0"/>
                <w:i w:val="0"/>
                <w:color w:val="0F172A"/>
                <w:sz w:val="18"/>
              </w:rPr>
              <w:t>HTTP 201, names both papers</w:t>
            </w:r>
          </w:p>
        </w:tc>
        <w:tc>
          <w:tcPr>
            <w:tcW w:type="dxa" w:w="2340"/>
          </w:tcPr>
          <w:p>
            <w:pPr>
              <w:spacing w:before="40" w:after="40"/>
            </w:pPr>
            <w:r/>
            <w:r>
              <w:rPr>
                <w:rFonts w:ascii="Calibri" w:hAnsi="Calibri"/>
                <w:b w:val="0"/>
                <w:i w:val="0"/>
                <w:color w:val="0F172A"/>
                <w:sz w:val="18"/>
              </w:rPr>
              <w:t>HTTP 201, both named</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TC11 Query PostgREST with the browser's publishable key</w:t>
            </w:r>
          </w:p>
        </w:tc>
        <w:tc>
          <w:tcPr>
            <w:tcW w:type="dxa" w:w="2340"/>
          </w:tcPr>
          <w:p>
            <w:pPr>
              <w:spacing w:before="40" w:after="40"/>
            </w:pPr>
            <w:r/>
            <w:r>
              <w:rPr>
                <w:rFonts w:ascii="Calibri" w:hAnsi="Calibri"/>
                <w:b w:val="0"/>
                <w:i w:val="0"/>
                <w:color w:val="0F172A"/>
                <w:sz w:val="18"/>
              </w:rPr>
              <w:t>Zero rows</w:t>
            </w:r>
          </w:p>
        </w:tc>
        <w:tc>
          <w:tcPr>
            <w:tcW w:type="dxa" w:w="2340"/>
          </w:tcPr>
          <w:p>
            <w:pPr>
              <w:spacing w:before="40" w:after="40"/>
            </w:pPr>
            <w:r/>
            <w:r>
              <w:rPr>
                <w:rFonts w:ascii="Calibri" w:hAnsi="Calibri"/>
                <w:b w:val="0"/>
                <w:i w:val="0"/>
                <w:color w:val="0F172A"/>
                <w:sz w:val="18"/>
              </w:rPr>
              <w:t>Zero rows</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TC12 Use a token after sign-out, past the cache</w:t>
            </w:r>
          </w:p>
        </w:tc>
        <w:tc>
          <w:tcPr>
            <w:tcW w:type="dxa" w:w="2340"/>
          </w:tcPr>
          <w:p>
            <w:pPr>
              <w:spacing w:before="40" w:after="40"/>
            </w:pPr>
            <w:r/>
            <w:r>
              <w:rPr>
                <w:rFonts w:ascii="Calibri" w:hAnsi="Calibri"/>
                <w:b w:val="0"/>
                <w:i w:val="0"/>
                <w:color w:val="0F172A"/>
                <w:sz w:val="18"/>
              </w:rPr>
              <w:t>HTTP 401</w:t>
            </w:r>
          </w:p>
        </w:tc>
        <w:tc>
          <w:tcPr>
            <w:tcW w:type="dxa" w:w="2340"/>
          </w:tcPr>
          <w:p>
            <w:pPr>
              <w:spacing w:before="40" w:after="40"/>
            </w:pPr>
            <w:r/>
            <w:r>
              <w:rPr>
                <w:rFonts w:ascii="Calibri" w:hAnsi="Calibri"/>
                <w:b w:val="0"/>
                <w:i w:val="0"/>
                <w:color w:val="0F172A"/>
                <w:sz w:val="18"/>
              </w:rPr>
              <w:t>HTTP 401 at t+6.1 s</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TC13 Upload a new paper</w:t>
            </w:r>
          </w:p>
        </w:tc>
        <w:tc>
          <w:tcPr>
            <w:tcW w:type="dxa" w:w="2340"/>
          </w:tcPr>
          <w:p>
            <w:pPr>
              <w:spacing w:before="40" w:after="40"/>
            </w:pPr>
            <w:r/>
            <w:r>
              <w:rPr>
                <w:rFonts w:ascii="Calibri" w:hAnsi="Calibri"/>
                <w:b w:val="0"/>
                <w:i w:val="0"/>
                <w:color w:val="0F172A"/>
                <w:sz w:val="18"/>
              </w:rPr>
              <w:t>Cache miss, model called</w:t>
            </w:r>
          </w:p>
        </w:tc>
        <w:tc>
          <w:tcPr>
            <w:tcW w:type="dxa" w:w="2340"/>
          </w:tcPr>
          <w:p>
            <w:pPr>
              <w:spacing w:before="40" w:after="40"/>
            </w:pPr>
            <w:r/>
            <w:r>
              <w:rPr>
                <w:rFonts w:ascii="Calibri" w:hAnsi="Calibri"/>
                <w:b w:val="0"/>
                <w:i w:val="0"/>
                <w:color w:val="0F172A"/>
                <w:sz w:val="18"/>
              </w:rPr>
              <w:t xml:space="preserve">32.4 s, </w:t>
            </w:r>
            <w:r>
              <w:rPr>
                <w:rFonts w:ascii="Consolas" w:hAnsi="Consolas"/>
                <w:b w:val="0"/>
                <w:i w:val="0"/>
                <w:color w:val="0F172A"/>
                <w:sz w:val="16"/>
              </w:rPr>
              <w:t>cache_hit=false</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TC14 Re-upload the same paper</w:t>
            </w:r>
          </w:p>
        </w:tc>
        <w:tc>
          <w:tcPr>
            <w:tcW w:type="dxa" w:w="2340"/>
          </w:tcPr>
          <w:p>
            <w:pPr>
              <w:spacing w:before="40" w:after="40"/>
            </w:pPr>
            <w:r/>
            <w:r>
              <w:rPr>
                <w:rFonts w:ascii="Calibri" w:hAnsi="Calibri"/>
                <w:b w:val="0"/>
                <w:i w:val="0"/>
                <w:color w:val="0F172A"/>
                <w:sz w:val="18"/>
              </w:rPr>
              <w:t>Cache hit, no model call</w:t>
            </w:r>
          </w:p>
        </w:tc>
        <w:tc>
          <w:tcPr>
            <w:tcW w:type="dxa" w:w="2340"/>
          </w:tcPr>
          <w:p>
            <w:pPr>
              <w:spacing w:before="40" w:after="40"/>
            </w:pPr>
            <w:r/>
            <w:r>
              <w:rPr>
                <w:rFonts w:ascii="Calibri" w:hAnsi="Calibri"/>
                <w:b w:val="0"/>
                <w:i w:val="0"/>
                <w:color w:val="0F172A"/>
                <w:sz w:val="18"/>
              </w:rPr>
              <w:t xml:space="preserve">3.2 s, </w:t>
            </w:r>
            <w:r>
              <w:rPr>
                <w:rFonts w:ascii="Consolas" w:hAnsi="Consolas"/>
                <w:b w:val="0"/>
                <w:i w:val="0"/>
                <w:color w:val="0F172A"/>
                <w:sz w:val="16"/>
              </w:rPr>
              <w:t>cache_hit=true</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TC15 Different user uploads the same paper</w:t>
            </w:r>
          </w:p>
        </w:tc>
        <w:tc>
          <w:tcPr>
            <w:tcW w:type="dxa" w:w="2340"/>
          </w:tcPr>
          <w:p>
            <w:pPr>
              <w:spacing w:before="40" w:after="40"/>
            </w:pPr>
            <w:r/>
            <w:r>
              <w:rPr>
                <w:rFonts w:ascii="Calibri" w:hAnsi="Calibri"/>
                <w:b w:val="0"/>
                <w:i w:val="0"/>
                <w:color w:val="0F172A"/>
                <w:sz w:val="18"/>
              </w:rPr>
              <w:t>Cache hit, nothing leaks about the first user</w:t>
            </w:r>
          </w:p>
        </w:tc>
        <w:tc>
          <w:tcPr>
            <w:tcW w:type="dxa" w:w="2340"/>
          </w:tcPr>
          <w:p>
            <w:pPr>
              <w:spacing w:before="40" w:after="40"/>
            </w:pPr>
            <w:r/>
            <w:r>
              <w:rPr>
                <w:rFonts w:ascii="Calibri" w:hAnsi="Calibri"/>
                <w:b w:val="0"/>
                <w:i w:val="0"/>
                <w:color w:val="0F172A"/>
                <w:sz w:val="18"/>
              </w:rPr>
              <w:t>2.7 s, no leakage</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 xml:space="preserve">TC16 Inspect </w:t>
            </w:r>
            <w:r>
              <w:rPr>
                <w:rFonts w:ascii="Consolas" w:hAnsi="Consolas"/>
                <w:b w:val="0"/>
                <w:i w:val="0"/>
                <w:color w:val="0F172A"/>
                <w:sz w:val="16"/>
              </w:rPr>
              <w:t>processing_time_ms</w:t>
            </w:r>
            <w:r>
              <w:rPr>
                <w:rFonts w:ascii="Calibri" w:hAnsi="Calibri"/>
                <w:b w:val="0"/>
                <w:i w:val="0"/>
                <w:color w:val="0F172A"/>
                <w:sz w:val="18"/>
              </w:rPr>
              <w:t xml:space="preserve"> on a hit</w:t>
            </w:r>
          </w:p>
        </w:tc>
        <w:tc>
          <w:tcPr>
            <w:tcW w:type="dxa" w:w="2340"/>
          </w:tcPr>
          <w:p>
            <w:pPr>
              <w:spacing w:before="40" w:after="40"/>
            </w:pPr>
            <w:r/>
            <w:r>
              <w:rPr>
                <w:rFonts w:ascii="Calibri" w:hAnsi="Calibri"/>
                <w:b w:val="0"/>
                <w:i w:val="0"/>
                <w:color w:val="0F172A"/>
                <w:sz w:val="18"/>
              </w:rPr>
              <w:t>The original run's figure</w:t>
            </w:r>
          </w:p>
        </w:tc>
        <w:tc>
          <w:tcPr>
            <w:tcW w:type="dxa" w:w="2340"/>
          </w:tcPr>
          <w:p>
            <w:pPr>
              <w:spacing w:before="40" w:after="40"/>
            </w:pPr>
            <w:r/>
            <w:r>
              <w:rPr>
                <w:rFonts w:ascii="Calibri" w:hAnsi="Calibri"/>
                <w:b w:val="0"/>
                <w:i w:val="0"/>
                <w:color w:val="0F172A"/>
                <w:sz w:val="18"/>
              </w:rPr>
              <w:t>29,823 ms unchanged</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 xml:space="preserve">TC17 </w:t>
            </w:r>
            <w:r>
              <w:rPr>
                <w:rFonts w:ascii="Consolas" w:hAnsi="Consolas"/>
                <w:b w:val="0"/>
                <w:i w:val="0"/>
                <w:color w:val="0F172A"/>
                <w:sz w:val="16"/>
              </w:rPr>
              <w:t>hit_count</w:t>
            </w:r>
            <w:r>
              <w:rPr>
                <w:rFonts w:ascii="Calibri" w:hAnsi="Calibri"/>
                <w:b w:val="0"/>
                <w:i w:val="0"/>
                <w:color w:val="0F172A"/>
                <w:sz w:val="18"/>
              </w:rPr>
              <w:t xml:space="preserve"> after two hits</w:t>
            </w:r>
          </w:p>
        </w:tc>
        <w:tc>
          <w:tcPr>
            <w:tcW w:type="dxa" w:w="2340"/>
          </w:tcPr>
          <w:p>
            <w:pPr>
              <w:spacing w:before="40" w:after="40"/>
            </w:pPr>
            <w:r/>
            <w:r>
              <w:rPr>
                <w:rFonts w:ascii="Calibri" w:hAnsi="Calibri"/>
                <w:b w:val="0"/>
                <w:i w:val="0"/>
                <w:color w:val="0F172A"/>
                <w:sz w:val="18"/>
              </w:rPr>
              <w:t>Incremented</w:t>
            </w:r>
          </w:p>
        </w:tc>
        <w:tc>
          <w:tcPr>
            <w:tcW w:type="dxa" w:w="2340"/>
          </w:tcPr>
          <w:p>
            <w:pPr>
              <w:spacing w:before="40" w:after="40"/>
            </w:pPr>
            <w:r/>
            <w:r>
              <w:rPr>
                <w:rFonts w:ascii="Calibri" w:hAnsi="Calibri"/>
                <w:b w:val="0"/>
                <w:i w:val="0"/>
                <w:color w:val="0F172A"/>
                <w:sz w:val="18"/>
              </w:rPr>
              <w:t>Incremented</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TC18 Upload a PDF with no extractable text</w:t>
            </w:r>
          </w:p>
        </w:tc>
        <w:tc>
          <w:tcPr>
            <w:tcW w:type="dxa" w:w="2340"/>
          </w:tcPr>
          <w:p>
            <w:pPr>
              <w:spacing w:before="40" w:after="40"/>
            </w:pPr>
            <w:r/>
            <w:r>
              <w:rPr>
                <w:rFonts w:ascii="Calibri" w:hAnsi="Calibri"/>
                <w:b w:val="0"/>
                <w:i w:val="0"/>
                <w:color w:val="0F172A"/>
                <w:sz w:val="18"/>
              </w:rPr>
              <w:t>Rejected, not analysed</w:t>
            </w:r>
          </w:p>
        </w:tc>
        <w:tc>
          <w:tcPr>
            <w:tcW w:type="dxa" w:w="2340"/>
          </w:tcPr>
          <w:p>
            <w:pPr>
              <w:spacing w:before="40" w:after="40"/>
            </w:pPr>
            <w:r/>
            <w:r>
              <w:rPr>
                <w:rFonts w:ascii="Calibri" w:hAnsi="Calibri"/>
                <w:b w:val="0"/>
                <w:i w:val="0"/>
                <w:color w:val="0F172A"/>
                <w:sz w:val="18"/>
              </w:rPr>
              <w:t>HTTP 422</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TC19 Analyse with Claude primary</w:t>
            </w:r>
          </w:p>
        </w:tc>
        <w:tc>
          <w:tcPr>
            <w:tcW w:type="dxa" w:w="2340"/>
          </w:tcPr>
          <w:p>
            <w:pPr>
              <w:spacing w:before="40" w:after="40"/>
            </w:pPr>
            <w:r/>
            <w:r>
              <w:rPr>
                <w:rFonts w:ascii="Calibri" w:hAnsi="Calibri"/>
                <w:b w:val="0"/>
                <w:i w:val="0"/>
                <w:color w:val="0F172A"/>
                <w:sz w:val="18"/>
              </w:rPr>
              <w:t>5/5 complete</w:t>
            </w:r>
          </w:p>
        </w:tc>
        <w:tc>
          <w:tcPr>
            <w:tcW w:type="dxa" w:w="2340"/>
          </w:tcPr>
          <w:p>
            <w:pPr>
              <w:spacing w:before="40" w:after="40"/>
            </w:pPr>
            <w:r/>
            <w:r>
              <w:rPr>
                <w:rFonts w:ascii="Calibri" w:hAnsi="Calibri"/>
                <w:b w:val="0"/>
                <w:i w:val="0"/>
                <w:color w:val="0F172A"/>
                <w:sz w:val="18"/>
              </w:rPr>
              <w:t>5/5 by Claude</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TC20 Analyse with Groq primary, both enabled</w:t>
            </w:r>
          </w:p>
        </w:tc>
        <w:tc>
          <w:tcPr>
            <w:tcW w:type="dxa" w:w="2340"/>
          </w:tcPr>
          <w:p>
            <w:pPr>
              <w:spacing w:before="40" w:after="40"/>
            </w:pPr>
            <w:r/>
            <w:r>
              <w:rPr>
                <w:rFonts w:ascii="Calibri" w:hAnsi="Calibri"/>
                <w:b w:val="0"/>
                <w:i w:val="0"/>
                <w:color w:val="0F172A"/>
                <w:sz w:val="18"/>
              </w:rPr>
              <w:t>Completes</w:t>
            </w:r>
          </w:p>
        </w:tc>
        <w:tc>
          <w:tcPr>
            <w:tcW w:type="dxa" w:w="2340"/>
          </w:tcPr>
          <w:p>
            <w:pPr>
              <w:spacing w:before="40" w:after="40"/>
            </w:pPr>
            <w:r/>
            <w:r>
              <w:rPr>
                <w:rFonts w:ascii="Calibri" w:hAnsi="Calibri"/>
                <w:b w:val="0"/>
                <w:i w:val="0"/>
                <w:color w:val="0F172A"/>
                <w:sz w:val="18"/>
              </w:rPr>
              <w:t>5/5, all by fallback</w:t>
            </w:r>
          </w:p>
        </w:tc>
        <w:tc>
          <w:tcPr>
            <w:tcW w:type="dxa" w:w="2340"/>
          </w:tcPr>
          <w:p>
            <w:pPr>
              <w:spacing w:before="40" w:after="40"/>
            </w:pPr>
            <w:r/>
            <w:r>
              <w:rPr>
                <w:rFonts w:ascii="Calibri" w:hAnsi="Calibri"/>
                <w:b w:val="0"/>
                <w:i w:val="0"/>
                <w:color w:val="0F172A"/>
                <w:sz w:val="18"/>
              </w:rPr>
              <w:t>Pass</w:t>
            </w:r>
          </w:p>
        </w:tc>
      </w:tr>
      <w:tr>
        <w:tc>
          <w:tcPr>
            <w:tcW w:type="dxa" w:w="2340"/>
          </w:tcPr>
          <w:p>
            <w:pPr>
              <w:spacing w:before="40" w:after="40"/>
            </w:pPr>
            <w:r/>
            <w:r>
              <w:rPr>
                <w:rFonts w:ascii="Calibri" w:hAnsi="Calibri"/>
                <w:b w:val="0"/>
                <w:i w:val="0"/>
                <w:color w:val="0F172A"/>
                <w:sz w:val="18"/>
              </w:rPr>
              <w:t>TC21 Analyse with Groq only, Claude disabled</w:t>
            </w:r>
          </w:p>
        </w:tc>
        <w:tc>
          <w:tcPr>
            <w:tcW w:type="dxa" w:w="2340"/>
          </w:tcPr>
          <w:p>
            <w:pPr>
              <w:spacing w:before="40" w:after="40"/>
            </w:pPr>
            <w:r/>
            <w:r>
              <w:rPr>
                <w:rFonts w:ascii="Calibri" w:hAnsi="Calibri"/>
                <w:b w:val="0"/>
                <w:i w:val="0"/>
                <w:color w:val="0F172A"/>
                <w:sz w:val="18"/>
              </w:rPr>
              <w:t>Groq succeeds or fails honestly</w:t>
            </w:r>
          </w:p>
        </w:tc>
        <w:tc>
          <w:tcPr>
            <w:tcW w:type="dxa" w:w="2340"/>
          </w:tcPr>
          <w:p>
            <w:pPr>
              <w:spacing w:before="40" w:after="40"/>
            </w:pPr>
            <w:r/>
            <w:r>
              <w:rPr>
                <w:rFonts w:ascii="Calibri" w:hAnsi="Calibri"/>
                <w:b w:val="0"/>
                <w:i w:val="0"/>
                <w:color w:val="0F172A"/>
                <w:sz w:val="18"/>
              </w:rPr>
              <w:t>0/5 — token limit refusal</w:t>
            </w:r>
          </w:p>
        </w:tc>
        <w:tc>
          <w:tcPr>
            <w:tcW w:type="dxa" w:w="2340"/>
          </w:tcPr>
          <w:p>
            <w:pPr>
              <w:spacing w:before="40" w:after="40"/>
            </w:pPr>
            <w:r/>
            <w:r>
              <w:rPr>
                <w:rFonts w:ascii="Calibri" w:hAnsi="Calibri"/>
                <w:b w:val="0"/>
                <w:i w:val="0"/>
                <w:color w:val="0F172A"/>
                <w:sz w:val="18"/>
              </w:rPr>
              <w:t>Pass (as a test)</w:t>
            </w:r>
          </w:p>
        </w:tc>
      </w:tr>
      <w:tr>
        <w:tc>
          <w:tcPr>
            <w:tcW w:type="dxa" w:w="2340"/>
          </w:tcPr>
          <w:p>
            <w:pPr>
              <w:spacing w:before="40" w:after="40"/>
            </w:pPr>
            <w:r/>
            <w:r>
              <w:rPr>
                <w:rFonts w:ascii="Calibri" w:hAnsi="Calibri"/>
                <w:b w:val="0"/>
                <w:i w:val="0"/>
                <w:color w:val="0F172A"/>
                <w:sz w:val="18"/>
              </w:rPr>
              <w:t>TC22 Disabled provider is unreachable</w:t>
            </w:r>
          </w:p>
        </w:tc>
        <w:tc>
          <w:tcPr>
            <w:tcW w:type="dxa" w:w="2340"/>
          </w:tcPr>
          <w:p>
            <w:pPr>
              <w:spacing w:before="40" w:after="40"/>
            </w:pPr>
            <w:r/>
            <w:r>
              <w:rPr>
                <w:rFonts w:ascii="Calibri" w:hAnsi="Calibri"/>
                <w:b w:val="0"/>
                <w:i w:val="0"/>
                <w:color w:val="0F172A"/>
                <w:sz w:val="18"/>
              </w:rPr>
              <w:t>No fallback occurs</w:t>
            </w:r>
          </w:p>
        </w:tc>
        <w:tc>
          <w:tcPr>
            <w:tcW w:type="dxa" w:w="2340"/>
          </w:tcPr>
          <w:p>
            <w:pPr>
              <w:spacing w:before="40" w:after="40"/>
            </w:pPr>
            <w:r/>
            <w:r>
              <w:rPr>
                <w:rFonts w:ascii="Calibri" w:hAnsi="Calibri"/>
                <w:b w:val="0"/>
                <w:i w:val="0"/>
                <w:color w:val="0F172A"/>
                <w:sz w:val="18"/>
              </w:rPr>
              <w:t>No fallback occurred</w:t>
            </w:r>
          </w:p>
        </w:tc>
        <w:tc>
          <w:tcPr>
            <w:tcW w:type="dxa" w:w="2340"/>
          </w:tcPr>
          <w:p>
            <w:pPr>
              <w:spacing w:before="40" w:after="40"/>
            </w:pPr>
            <w:r/>
            <w:r>
              <w:rPr>
                <w:rFonts w:ascii="Calibri" w:hAnsi="Calibri"/>
                <w:b w:val="0"/>
                <w:i w:val="0"/>
                <w:color w:val="0F172A"/>
                <w:sz w:val="18"/>
              </w:rPr>
              <w:t>Pass</w:t>
            </w:r>
          </w:p>
        </w:tc>
      </w:tr>
    </w:tbl>
    <w:p>
      <w:pPr>
        <w:spacing w:after="80"/>
      </w:pPr>
    </w:p>
    <w:p>
      <w:pPr>
        <w:spacing w:after="120" w:line="276" w:lineRule="auto"/>
      </w:pPr>
      <w:r>
        <w:rPr>
          <w:rFonts w:ascii="Calibri" w:hAnsi="Calibri"/>
          <w:b w:val="0"/>
          <w:i w:val="0"/>
          <w:color w:val="0F172A"/>
          <w:sz w:val="22"/>
        </w:rPr>
        <w:t xml:space="preserve">TC21 is marked "pass as a test" because the test did what it was designed to do: it produced a truthful measurement. What it measured is a </w:t>
      </w:r>
      <w:r>
        <w:rPr>
          <w:rFonts w:ascii="Calibri" w:hAnsi="Calibri"/>
          <w:b/>
          <w:i w:val="0"/>
          <w:color w:val="0F172A"/>
          <w:sz w:val="22"/>
        </w:rPr>
        <w:t>failure of the provider</w:t>
      </w:r>
      <w:r>
        <w:rPr>
          <w:rFonts w:ascii="Calibri" w:hAnsi="Calibri"/>
          <w:b w:val="0"/>
          <w:i w:val="0"/>
          <w:color w:val="0F172A"/>
          <w:sz w:val="22"/>
        </w:rPr>
        <w:t>, analysed in §5.3.</w:t>
      </w:r>
    </w:p>
    <w:p>
      <w:pPr>
        <w:spacing w:after="120" w:line="276" w:lineRule="auto"/>
      </w:pPr>
      <w:r>
        <w:rPr>
          <w:rFonts w:ascii="Calibri" w:hAnsi="Calibri"/>
          <w:b w:val="0"/>
          <w:i w:val="0"/>
          <w:color w:val="0F172A"/>
          <w:sz w:val="22"/>
        </w:rPr>
        <w:t xml:space="preserve">Evidence for every row is stored in </w:t>
      </w:r>
      <w:r>
        <w:rPr>
          <w:rFonts w:ascii="Consolas" w:hAnsi="Consolas"/>
          <w:b w:val="0"/>
          <w:i w:val="0"/>
          <w:color w:val="0F172A"/>
          <w:sz w:val="20"/>
        </w:rPr>
        <w:t>results/evaluation/</w:t>
      </w:r>
      <w:r>
        <w:rPr>
          <w:rFonts w:ascii="Calibri" w:hAnsi="Calibri"/>
          <w:b w:val="0"/>
          <w:i w:val="0"/>
          <w:color w:val="0F172A"/>
          <w:sz w:val="22"/>
        </w:rPr>
        <w:t>.</w:t>
      </w:r>
    </w:p>
    <w:p>
      <w:pPr>
        <w:pStyle w:val="Heading2"/>
        <w:spacing w:before="280" w:after="120"/>
      </w:pPr>
      <w:r>
        <w:rPr>
          <w:rFonts w:ascii="Calibri" w:hAnsi="Calibri"/>
          <w:b/>
          <w:i w:val="0"/>
          <w:color w:val="1E40AF"/>
          <w:sz w:val="28"/>
        </w:rPr>
        <w:t>5.3 Model Evaluation</w:t>
      </w:r>
    </w:p>
    <w:p>
      <w:pPr>
        <w:pStyle w:val="Heading3"/>
        <w:spacing w:before="200" w:after="120"/>
      </w:pPr>
      <w:r>
        <w:rPr>
          <w:rFonts w:ascii="Calibri" w:hAnsi="Calibri"/>
          <w:b/>
          <w:i w:val="0"/>
          <w:color w:val="1E40AF"/>
          <w:sz w:val="24"/>
        </w:rPr>
        <w:t>Why standard metrics do not apply</w:t>
      </w:r>
    </w:p>
    <w:p>
      <w:pPr>
        <w:spacing w:after="120" w:line="276" w:lineRule="auto"/>
      </w:pPr>
      <w:r>
        <w:rPr>
          <w:rFonts w:ascii="Calibri" w:hAnsi="Calibri"/>
          <w:b w:val="0"/>
          <w:i w:val="0"/>
          <w:color w:val="0F172A"/>
          <w:sz w:val="22"/>
        </w:rPr>
        <w:t>Accuracy, precision, recall and F1 require labelled ground truth against which a prediction is either right or wrong. Generating a literature review has no single correct output, and no labelled corpus of "the correct research gaps" exists. Reporting classification metrics here would be fabrication dressed as rigour. The evaluation therefore measures properties that can be observed without ground truth:</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pPr>
              <w:spacing w:before="40" w:after="40"/>
            </w:pPr>
            <w:r/>
            <w:r>
              <w:rPr>
                <w:rFonts w:ascii="Calibri" w:hAnsi="Calibri"/>
                <w:b/>
                <w:i w:val="0"/>
                <w:color w:val="0F172A"/>
                <w:sz w:val="18"/>
              </w:rPr>
              <w:t>Dimension</w:t>
            </w:r>
          </w:p>
          <w:shd w:val="clear" w:fill="E8EEF9"/>
        </w:tc>
        <w:tc>
          <w:tcPr>
            <w:tcW w:type="dxa" w:w="4680"/>
          </w:tcPr>
          <w:p>
            <w:pPr>
              <w:spacing w:before="40" w:after="40"/>
            </w:pPr>
            <w:r/>
            <w:r>
              <w:rPr>
                <w:rFonts w:ascii="Calibri" w:hAnsi="Calibri"/>
                <w:b/>
                <w:i w:val="0"/>
                <w:color w:val="0F172A"/>
                <w:sz w:val="18"/>
              </w:rPr>
              <w:t>How it is measured</w:t>
            </w:r>
          </w:p>
          <w:shd w:val="clear" w:fill="E8EEF9"/>
        </w:tc>
      </w:tr>
      <w:tr>
        <w:tc>
          <w:tcPr>
            <w:tcW w:type="dxa" w:w="4680"/>
          </w:tcPr>
          <w:p>
            <w:pPr>
              <w:spacing w:before="40" w:after="40"/>
            </w:pPr>
            <w:r/>
            <w:r>
              <w:rPr>
                <w:rFonts w:ascii="Calibri" w:hAnsi="Calibri"/>
                <w:b w:val="0"/>
                <w:i w:val="0"/>
                <w:color w:val="0F172A"/>
                <w:sz w:val="18"/>
              </w:rPr>
              <w:t>Success rate</w:t>
            </w:r>
          </w:p>
        </w:tc>
        <w:tc>
          <w:tcPr>
            <w:tcW w:type="dxa" w:w="4680"/>
          </w:tcPr>
          <w:p>
            <w:pPr>
              <w:spacing w:before="40" w:after="40"/>
            </w:pPr>
            <w:r/>
            <w:r>
              <w:rPr>
                <w:rFonts w:ascii="Calibri" w:hAnsi="Calibri"/>
                <w:b w:val="0"/>
                <w:i w:val="0"/>
                <w:color w:val="0F172A"/>
                <w:sz w:val="18"/>
              </w:rPr>
              <w:t>Proportion of uploads producing a complete, schema-valid analysis</w:t>
            </w:r>
          </w:p>
        </w:tc>
      </w:tr>
      <w:tr>
        <w:tc>
          <w:tcPr>
            <w:tcW w:type="dxa" w:w="4680"/>
          </w:tcPr>
          <w:p>
            <w:pPr>
              <w:spacing w:before="40" w:after="40"/>
            </w:pPr>
            <w:r/>
            <w:r>
              <w:rPr>
                <w:rFonts w:ascii="Calibri" w:hAnsi="Calibri"/>
                <w:b w:val="0"/>
                <w:i w:val="0"/>
                <w:color w:val="0F172A"/>
                <w:sz w:val="18"/>
              </w:rPr>
              <w:t>Fallback behaviour</w:t>
            </w:r>
          </w:p>
        </w:tc>
        <w:tc>
          <w:tcPr>
            <w:tcW w:type="dxa" w:w="4680"/>
          </w:tcPr>
          <w:p>
            <w:pPr>
              <w:spacing w:before="40" w:after="40"/>
            </w:pPr>
            <w:r/>
            <w:r>
              <w:rPr>
                <w:rFonts w:ascii="Calibri" w:hAnsi="Calibri"/>
                <w:b w:val="0"/>
                <w:i w:val="0"/>
                <w:color w:val="0F172A"/>
                <w:sz w:val="18"/>
              </w:rPr>
              <w:t>How often the primary failed and the other provider took over</w:t>
            </w:r>
          </w:p>
        </w:tc>
      </w:tr>
      <w:tr>
        <w:tc>
          <w:tcPr>
            <w:tcW w:type="dxa" w:w="4680"/>
          </w:tcPr>
          <w:p>
            <w:pPr>
              <w:spacing w:before="40" w:after="40"/>
            </w:pPr>
            <w:r/>
            <w:r>
              <w:rPr>
                <w:rFonts w:ascii="Calibri" w:hAnsi="Calibri"/>
                <w:b w:val="0"/>
                <w:i w:val="0"/>
                <w:color w:val="0F172A"/>
                <w:sz w:val="18"/>
              </w:rPr>
              <w:t>Provenance accuracy</w:t>
            </w:r>
          </w:p>
        </w:tc>
        <w:tc>
          <w:tcPr>
            <w:tcW w:type="dxa" w:w="4680"/>
          </w:tcPr>
          <w:p>
            <w:pPr>
              <w:spacing w:before="40" w:after="40"/>
            </w:pPr>
            <w:r/>
            <w:r>
              <w:rPr>
                <w:rFonts w:ascii="Calibri" w:hAnsi="Calibri"/>
                <w:b w:val="0"/>
                <w:i w:val="0"/>
                <w:color w:val="0F172A"/>
                <w:sz w:val="18"/>
              </w:rPr>
              <w:t>Whether the recorded provider matches the one that answered</w:t>
            </w:r>
          </w:p>
        </w:tc>
      </w:tr>
      <w:tr>
        <w:tc>
          <w:tcPr>
            <w:tcW w:type="dxa" w:w="4680"/>
          </w:tcPr>
          <w:p>
            <w:pPr>
              <w:spacing w:before="40" w:after="40"/>
            </w:pPr>
            <w:r/>
            <w:r>
              <w:rPr>
                <w:rFonts w:ascii="Calibri" w:hAnsi="Calibri"/>
                <w:b w:val="0"/>
                <w:i w:val="0"/>
                <w:color w:val="0F172A"/>
                <w:sz w:val="18"/>
              </w:rPr>
              <w:t>Latency</w:t>
            </w:r>
          </w:p>
        </w:tc>
        <w:tc>
          <w:tcPr>
            <w:tcW w:type="dxa" w:w="4680"/>
          </w:tcPr>
          <w:p>
            <w:pPr>
              <w:spacing w:before="40" w:after="40"/>
            </w:pPr>
            <w:r/>
            <w:r>
              <w:rPr>
                <w:rFonts w:ascii="Calibri" w:hAnsi="Calibri"/>
                <w:b w:val="0"/>
                <w:i w:val="0"/>
                <w:color w:val="0F172A"/>
                <w:sz w:val="18"/>
              </w:rPr>
              <w:t>Server-side processing time per analysis</w:t>
            </w:r>
          </w:p>
        </w:tc>
      </w:tr>
      <w:tr>
        <w:tc>
          <w:tcPr>
            <w:tcW w:type="dxa" w:w="4680"/>
          </w:tcPr>
          <w:p>
            <w:pPr>
              <w:spacing w:before="40" w:after="40"/>
            </w:pPr>
            <w:r/>
            <w:r>
              <w:rPr>
                <w:rFonts w:ascii="Calibri" w:hAnsi="Calibri"/>
                <w:b w:val="0"/>
                <w:i w:val="0"/>
                <w:color w:val="0F172A"/>
                <w:sz w:val="18"/>
              </w:rPr>
              <w:t>Output completeness</w:t>
            </w:r>
          </w:p>
        </w:tc>
        <w:tc>
          <w:tcPr>
            <w:tcW w:type="dxa" w:w="4680"/>
          </w:tcPr>
          <w:p>
            <w:pPr>
              <w:spacing w:before="40" w:after="40"/>
            </w:pPr>
            <w:r/>
            <w:r>
              <w:rPr>
                <w:rFonts w:ascii="Calibri" w:hAnsi="Calibri"/>
                <w:b w:val="0"/>
                <w:i w:val="0"/>
                <w:color w:val="0F172A"/>
                <w:sz w:val="18"/>
              </w:rPr>
              <w:t>Counts of findings, gaps, themes and comparisons produced</w:t>
            </w:r>
          </w:p>
        </w:tc>
      </w:tr>
      <w:tr>
        <w:tc>
          <w:tcPr>
            <w:tcW w:type="dxa" w:w="4680"/>
          </w:tcPr>
          <w:p>
            <w:pPr>
              <w:spacing w:before="40" w:after="40"/>
            </w:pPr>
            <w:r/>
            <w:r>
              <w:rPr>
                <w:rFonts w:ascii="Calibri" w:hAnsi="Calibri"/>
                <w:b w:val="0"/>
                <w:i w:val="0"/>
                <w:color w:val="0F172A"/>
                <w:sz w:val="18"/>
              </w:rPr>
              <w:t>Groundedness mechanism</w:t>
            </w:r>
          </w:p>
        </w:tc>
        <w:tc>
          <w:tcPr>
            <w:tcW w:type="dxa" w:w="4680"/>
          </w:tcPr>
          <w:p>
            <w:pPr>
              <w:spacing w:before="40" w:after="40"/>
            </w:pPr>
            <w:r/>
            <w:r>
              <w:rPr>
                <w:rFonts w:ascii="Calibri" w:hAnsi="Calibri"/>
                <w:b w:val="0"/>
                <w:i w:val="0"/>
                <w:color w:val="0F172A"/>
                <w:sz w:val="18"/>
              </w:rPr>
              <w:t>Whether non-conforming output is discarded rather than repaired</w:t>
            </w:r>
          </w:p>
        </w:tc>
      </w:tr>
      <w:tr>
        <w:tc>
          <w:tcPr>
            <w:tcW w:type="dxa" w:w="4680"/>
          </w:tcPr>
          <w:p>
            <w:pPr>
              <w:spacing w:before="40" w:after="40"/>
            </w:pPr>
            <w:r/>
            <w:r>
              <w:rPr>
                <w:rFonts w:ascii="Calibri" w:hAnsi="Calibri"/>
                <w:b w:val="0"/>
                <w:i w:val="0"/>
                <w:color w:val="0F172A"/>
                <w:sz w:val="18"/>
              </w:rPr>
              <w:t>Cost avoidance</w:t>
            </w:r>
          </w:p>
        </w:tc>
        <w:tc>
          <w:tcPr>
            <w:tcW w:type="dxa" w:w="4680"/>
          </w:tcPr>
          <w:p>
            <w:pPr>
              <w:spacing w:before="40" w:after="40"/>
            </w:pPr>
            <w:r/>
            <w:r>
              <w:rPr>
                <w:rFonts w:ascii="Calibri" w:hAnsi="Calibri"/>
                <w:b w:val="0"/>
                <w:i w:val="0"/>
                <w:color w:val="0F172A"/>
                <w:sz w:val="18"/>
              </w:rPr>
              <w:t>Whether a repeat analysis makes a model call</w:t>
            </w:r>
          </w:p>
        </w:tc>
      </w:tr>
    </w:tbl>
    <w:p>
      <w:pPr>
        <w:spacing w:after="80"/>
      </w:pPr>
    </w:p>
    <w:p>
      <w:pPr>
        <w:pStyle w:val="Heading3"/>
        <w:spacing w:before="200" w:after="120"/>
      </w:pPr>
      <w:r>
        <w:rPr>
          <w:rFonts w:ascii="Calibri" w:hAnsi="Calibri"/>
          <w:b/>
          <w:i w:val="0"/>
          <w:color w:val="1E40AF"/>
          <w:sz w:val="24"/>
        </w:rPr>
        <w:t>Experimental design</w:t>
      </w:r>
    </w:p>
    <w:p>
      <w:pPr>
        <w:spacing w:after="120" w:line="276" w:lineRule="auto"/>
      </w:pPr>
      <w:r>
        <w:rPr>
          <w:rFonts w:ascii="Calibri" w:hAnsi="Calibri"/>
          <w:b w:val="0"/>
          <w:i w:val="0"/>
          <w:color w:val="0F172A"/>
          <w:sz w:val="22"/>
        </w:rPr>
        <w:t>Five real arXiv papers (§3.3) were analysed through the production deployment. Three decisions were needed for the numbers to mean anything, and each corresponds to a mistake made and corrected during the work.</w:t>
      </w:r>
    </w:p>
    <w:p>
      <w:pPr>
        <w:pStyle w:val="ListNumber"/>
        <w:spacing w:after="40"/>
      </w:pPr>
      <w:r>
        <w:rPr>
          <w:rFonts w:ascii="Calibri" w:hAnsi="Calibri"/>
          <w:b/>
          <w:i w:val="0"/>
          <w:color w:val="0F172A"/>
          <w:sz w:val="22"/>
        </w:rPr>
        <w:t>Group by the provider that actually answered</w:t>
      </w:r>
      <w:r>
        <w:rPr>
          <w:rFonts w:ascii="Calibri" w:hAnsi="Calibri"/>
          <w:b w:val="0"/>
          <w:i w:val="0"/>
          <w:color w:val="0F172A"/>
          <w:sz w:val="22"/>
        </w:rPr>
        <w:t>, never the one configured.</w:t>
      </w:r>
    </w:p>
    <w:p>
      <w:pPr>
        <w:pStyle w:val="ListNumber"/>
        <w:spacing w:after="40"/>
      </w:pPr>
      <w:r>
        <w:rPr>
          <w:rFonts w:ascii="Calibri" w:hAnsi="Calibri"/>
          <w:b/>
          <w:i w:val="0"/>
          <w:color w:val="0F172A"/>
          <w:sz w:val="22"/>
        </w:rPr>
        <w:t>Clear the cache between passes</w:t>
      </w:r>
      <w:r>
        <w:rPr>
          <w:rFonts w:ascii="Calibri" w:hAnsi="Calibri"/>
          <w:b w:val="0"/>
          <w:i w:val="0"/>
          <w:color w:val="0F172A"/>
          <w:sz w:val="22"/>
        </w:rPr>
        <w:t xml:space="preserve"> — it is keyed by content, not provider, so the second pass would otherwise be served the first pass's answer.</w:t>
      </w:r>
    </w:p>
    <w:p>
      <w:pPr>
        <w:pStyle w:val="ListNumber"/>
        <w:spacing w:after="40"/>
      </w:pPr>
      <w:r>
        <w:rPr>
          <w:rFonts w:ascii="Calibri" w:hAnsi="Calibri"/>
          <w:b/>
          <w:i w:val="0"/>
          <w:color w:val="0F172A"/>
          <w:sz w:val="22"/>
        </w:rPr>
        <w:t>Address the Vercel origin, not the custom domain</w:t>
      </w:r>
      <w:r>
        <w:rPr>
          <w:rFonts w:ascii="Calibri" w:hAnsi="Calibri"/>
          <w:b w:val="0"/>
          <w:i w:val="0"/>
          <w:color w:val="0F172A"/>
          <w:sz w:val="22"/>
        </w:rPr>
        <w:t xml:space="preserve"> — Cloudflare replaces origin error bodies with a bare </w:t>
      </w:r>
      <w:r>
        <w:rPr>
          <w:rFonts w:ascii="Consolas" w:hAnsi="Consolas"/>
          <w:b w:val="0"/>
          <w:i w:val="0"/>
          <w:color w:val="0F172A"/>
          <w:sz w:val="20"/>
        </w:rPr>
        <w:t>error code: 502</w:t>
      </w:r>
      <w:r>
        <w:rPr>
          <w:rFonts w:ascii="Calibri" w:hAnsi="Calibri"/>
          <w:b w:val="0"/>
          <w:i w:val="0"/>
          <w:color w:val="0F172A"/>
          <w:sz w:val="22"/>
        </w:rPr>
        <w:t>, destroying the provider message that explains a failure.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pPr>
              <w:spacing w:before="40" w:after="40"/>
            </w:pPr>
            <w:r/>
            <w:r>
              <w:rPr>
                <w:rFonts w:ascii="Calibri" w:hAnsi="Calibri"/>
                <w:b/>
                <w:i w:val="0"/>
                <w:color w:val="0F172A"/>
                <w:sz w:val="18"/>
              </w:rPr>
              <w:t>Pass</w:t>
            </w:r>
          </w:p>
          <w:shd w:val="clear" w:fill="E8EEF9"/>
        </w:tc>
        <w:tc>
          <w:tcPr>
            <w:tcW w:type="dxa" w:w="3120"/>
          </w:tcPr>
          <w:p>
            <w:pPr>
              <w:spacing w:before="40" w:after="40"/>
            </w:pPr>
            <w:r/>
            <w:r>
              <w:rPr>
                <w:rFonts w:ascii="Calibri" w:hAnsi="Calibri"/>
                <w:b/>
                <w:i w:val="0"/>
                <w:color w:val="0F172A"/>
                <w:sz w:val="18"/>
              </w:rPr>
              <w:t>Configuration</w:t>
            </w:r>
          </w:p>
          <w:shd w:val="clear" w:fill="E8EEF9"/>
        </w:tc>
        <w:tc>
          <w:tcPr>
            <w:tcW w:type="dxa" w:w="3120"/>
          </w:tcPr>
          <w:p>
            <w:pPr>
              <w:spacing w:before="40" w:after="40"/>
            </w:pPr>
            <w:r/>
            <w:r>
              <w:rPr>
                <w:rFonts w:ascii="Calibri" w:hAnsi="Calibri"/>
                <w:b/>
                <w:i w:val="0"/>
                <w:color w:val="0F172A"/>
                <w:sz w:val="18"/>
              </w:rPr>
              <w:t>Purpose</w:t>
            </w:r>
          </w:p>
          <w:shd w:val="clear" w:fill="E8EEF9"/>
        </w:tc>
      </w:tr>
      <w:tr>
        <w:tc>
          <w:tcPr>
            <w:tcW w:type="dxa" w:w="3120"/>
          </w:tcPr>
          <w:p>
            <w:pPr>
              <w:spacing w:before="40" w:after="40"/>
            </w:pPr>
            <w:r/>
            <w:r>
              <w:rPr>
                <w:rFonts w:ascii="Calibri" w:hAnsi="Calibri"/>
                <w:b w:val="0"/>
                <w:i w:val="0"/>
                <w:color w:val="0F172A"/>
                <w:sz w:val="18"/>
              </w:rPr>
              <w:t>A</w:t>
            </w:r>
          </w:p>
        </w:tc>
        <w:tc>
          <w:tcPr>
            <w:tcW w:type="dxa" w:w="3120"/>
          </w:tcPr>
          <w:p>
            <w:pPr>
              <w:spacing w:before="40" w:after="40"/>
            </w:pPr>
            <w:r/>
            <w:r>
              <w:rPr>
                <w:rFonts w:ascii="Calibri" w:hAnsi="Calibri"/>
                <w:b w:val="0"/>
                <w:i w:val="0"/>
                <w:color w:val="0F172A"/>
                <w:sz w:val="18"/>
              </w:rPr>
              <w:t>Claude primary, both enabled</w:t>
            </w:r>
          </w:p>
        </w:tc>
        <w:tc>
          <w:tcPr>
            <w:tcW w:type="dxa" w:w="3120"/>
          </w:tcPr>
          <w:p>
            <w:pPr>
              <w:spacing w:before="40" w:after="40"/>
            </w:pPr>
            <w:r/>
            <w:r>
              <w:rPr>
                <w:rFonts w:ascii="Calibri" w:hAnsi="Calibri"/>
                <w:b w:val="0"/>
                <w:i w:val="0"/>
                <w:color w:val="0F172A"/>
                <w:sz w:val="18"/>
              </w:rPr>
              <w:t>Measure Claude</w:t>
            </w:r>
          </w:p>
        </w:tc>
      </w:tr>
      <w:tr>
        <w:tc>
          <w:tcPr>
            <w:tcW w:type="dxa" w:w="3120"/>
          </w:tcPr>
          <w:p>
            <w:pPr>
              <w:spacing w:before="40" w:after="40"/>
            </w:pPr>
            <w:r/>
            <w:r>
              <w:rPr>
                <w:rFonts w:ascii="Calibri" w:hAnsi="Calibri"/>
                <w:b w:val="0"/>
                <w:i w:val="0"/>
                <w:color w:val="0F172A"/>
                <w:sz w:val="18"/>
              </w:rPr>
              <w:t>B</w:t>
            </w:r>
          </w:p>
        </w:tc>
        <w:tc>
          <w:tcPr>
            <w:tcW w:type="dxa" w:w="3120"/>
          </w:tcPr>
          <w:p>
            <w:pPr>
              <w:spacing w:before="40" w:after="40"/>
            </w:pPr>
            <w:r/>
            <w:r>
              <w:rPr>
                <w:rFonts w:ascii="Calibri" w:hAnsi="Calibri"/>
                <w:b w:val="0"/>
                <w:i w:val="0"/>
                <w:color w:val="0F172A"/>
                <w:sz w:val="18"/>
              </w:rPr>
              <w:t>Groq primary, both enabled</w:t>
            </w:r>
          </w:p>
        </w:tc>
        <w:tc>
          <w:tcPr>
            <w:tcW w:type="dxa" w:w="3120"/>
          </w:tcPr>
          <w:p>
            <w:pPr>
              <w:spacing w:before="40" w:after="40"/>
            </w:pPr>
            <w:r/>
            <w:r>
              <w:rPr>
                <w:rFonts w:ascii="Calibri" w:hAnsi="Calibri"/>
                <w:b w:val="0"/>
                <w:i w:val="0"/>
                <w:color w:val="0F172A"/>
                <w:sz w:val="18"/>
              </w:rPr>
              <w:t>Measure Groq as the system is configured</w:t>
            </w:r>
          </w:p>
        </w:tc>
      </w:tr>
      <w:tr>
        <w:tc>
          <w:tcPr>
            <w:tcW w:type="dxa" w:w="3120"/>
          </w:tcPr>
          <w:p>
            <w:pPr>
              <w:spacing w:before="40" w:after="40"/>
            </w:pPr>
            <w:r/>
            <w:r>
              <w:rPr>
                <w:rFonts w:ascii="Calibri" w:hAnsi="Calibri"/>
                <w:b w:val="0"/>
                <w:i w:val="0"/>
                <w:color w:val="0F172A"/>
                <w:sz w:val="18"/>
              </w:rPr>
              <w:t>C</w:t>
            </w:r>
          </w:p>
        </w:tc>
        <w:tc>
          <w:tcPr>
            <w:tcW w:type="dxa" w:w="3120"/>
          </w:tcPr>
          <w:p>
            <w:pPr>
              <w:spacing w:before="40" w:after="40"/>
            </w:pPr>
            <w:r/>
            <w:r>
              <w:rPr>
                <w:rFonts w:ascii="Calibri" w:hAnsi="Calibri"/>
                <w:b w:val="0"/>
                <w:i w:val="0"/>
                <w:color w:val="0F172A"/>
                <w:sz w:val="18"/>
              </w:rPr>
              <w:t>Groq only, Claude switched off</w:t>
            </w:r>
          </w:p>
        </w:tc>
        <w:tc>
          <w:tcPr>
            <w:tcW w:type="dxa" w:w="3120"/>
          </w:tcPr>
          <w:p>
            <w:pPr>
              <w:spacing w:before="40" w:after="40"/>
            </w:pPr>
            <w:r/>
            <w:r>
              <w:rPr>
                <w:rFonts w:ascii="Calibri" w:hAnsi="Calibri"/>
                <w:b w:val="0"/>
                <w:i w:val="0"/>
                <w:color w:val="0F172A"/>
                <w:sz w:val="18"/>
              </w:rPr>
              <w:t>Measure Groq with nothing to hide behind</w:t>
            </w:r>
          </w:p>
        </w:tc>
      </w:tr>
    </w:tbl>
    <w:p>
      <w:pPr>
        <w:spacing w:after="80"/>
      </w:pPr>
    </w:p>
    <w:p>
      <w:pPr>
        <w:spacing w:after="120" w:line="276" w:lineRule="auto"/>
      </w:pPr>
      <w:r>
        <w:rPr>
          <w:rFonts w:ascii="Calibri" w:hAnsi="Calibri"/>
          <w:b w:val="0"/>
          <w:i w:val="0"/>
          <w:color w:val="0F172A"/>
          <w:sz w:val="22"/>
        </w:rPr>
        <w:t>Pass C was not in the original design. It was added because every run in pass B fell back to Claude, meaning pass B measured the fallback rather than Groq. The owner-controlled availability feature (§4.6) was the mechanism for removing the safety net, so the experiment doubles as proof that a disabled provider is genuinely unreachable.</w:t>
      </w:r>
    </w:p>
    <w:p>
      <w:pPr>
        <w:pStyle w:val="Heading2"/>
        <w:spacing w:before="280" w:after="120"/>
      </w:pPr>
      <w:r>
        <w:rPr>
          <w:rFonts w:ascii="Calibri" w:hAnsi="Calibri"/>
          <w:b/>
          <w:i w:val="0"/>
          <w:color w:val="1E40AF"/>
          <w:sz w:val="28"/>
        </w:rPr>
        <w:t>5.4 Results and Analysis</w:t>
      </w:r>
    </w:p>
    <w:p>
      <w:pPr>
        <w:pStyle w:val="Heading3"/>
        <w:spacing w:before="200" w:after="120"/>
      </w:pPr>
      <w:r>
        <w:rPr>
          <w:rFonts w:ascii="Calibri" w:hAnsi="Calibri"/>
          <w:b/>
          <w:i w:val="0"/>
          <w:color w:val="1E40AF"/>
          <w:sz w:val="24"/>
        </w:rPr>
        <w:t>Completion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pPr>
              <w:spacing w:before="40" w:after="40"/>
            </w:pPr>
            <w:r/>
            <w:r>
              <w:rPr>
                <w:rFonts w:ascii="Calibri" w:hAnsi="Calibri"/>
                <w:b/>
                <w:i w:val="0"/>
                <w:color w:val="0F172A"/>
                <w:sz w:val="18"/>
              </w:rPr>
              <w:t>Pass</w:t>
            </w:r>
          </w:p>
          <w:shd w:val="clear" w:fill="E8EEF9"/>
        </w:tc>
        <w:tc>
          <w:tcPr>
            <w:tcW w:type="dxa" w:w="2340"/>
          </w:tcPr>
          <w:p>
            <w:pPr>
              <w:spacing w:before="40" w:after="40"/>
            </w:pPr>
            <w:r/>
            <w:r>
              <w:rPr>
                <w:rFonts w:ascii="Calibri" w:hAnsi="Calibri"/>
                <w:b/>
                <w:i w:val="0"/>
                <w:color w:val="0F172A"/>
                <w:sz w:val="18"/>
              </w:rPr>
              <w:t>Configuration</w:t>
            </w:r>
          </w:p>
          <w:shd w:val="clear" w:fill="E8EEF9"/>
        </w:tc>
        <w:tc>
          <w:tcPr>
            <w:tcW w:type="dxa" w:w="2340"/>
          </w:tcPr>
          <w:p>
            <w:pPr>
              <w:spacing w:before="40" w:after="40"/>
            </w:pPr>
            <w:r/>
            <w:r>
              <w:rPr>
                <w:rFonts w:ascii="Calibri" w:hAnsi="Calibri"/>
                <w:b/>
                <w:i w:val="0"/>
                <w:color w:val="0F172A"/>
                <w:sz w:val="18"/>
              </w:rPr>
              <w:t>Completed</w:t>
            </w:r>
          </w:p>
          <w:shd w:val="clear" w:fill="E8EEF9"/>
        </w:tc>
        <w:tc>
          <w:tcPr>
            <w:tcW w:type="dxa" w:w="2340"/>
          </w:tcPr>
          <w:p>
            <w:pPr>
              <w:spacing w:before="40" w:after="40"/>
            </w:pPr>
            <w:r/>
            <w:r>
              <w:rPr>
                <w:rFonts w:ascii="Calibri" w:hAnsi="Calibri"/>
                <w:b/>
                <w:i w:val="0"/>
                <w:color w:val="0F172A"/>
                <w:sz w:val="18"/>
              </w:rPr>
              <w:t>Completed by the configured provider</w:t>
            </w:r>
          </w:p>
          <w:shd w:val="clear" w:fill="E8EEF9"/>
        </w:tc>
      </w:tr>
      <w:tr>
        <w:tc>
          <w:tcPr>
            <w:tcW w:type="dxa" w:w="2340"/>
          </w:tcPr>
          <w:p>
            <w:pPr>
              <w:spacing w:before="40" w:after="40"/>
            </w:pPr>
            <w:r/>
            <w:r>
              <w:rPr>
                <w:rFonts w:ascii="Calibri" w:hAnsi="Calibri"/>
                <w:b w:val="0"/>
                <w:i w:val="0"/>
                <w:color w:val="0F172A"/>
                <w:sz w:val="18"/>
              </w:rPr>
              <w:t>A</w:t>
            </w:r>
          </w:p>
        </w:tc>
        <w:tc>
          <w:tcPr>
            <w:tcW w:type="dxa" w:w="2340"/>
          </w:tcPr>
          <w:p>
            <w:pPr>
              <w:spacing w:before="40" w:after="40"/>
            </w:pPr>
            <w:r/>
            <w:r>
              <w:rPr>
                <w:rFonts w:ascii="Calibri" w:hAnsi="Calibri"/>
                <w:b w:val="0"/>
                <w:i w:val="0"/>
                <w:color w:val="0F172A"/>
                <w:sz w:val="18"/>
              </w:rPr>
              <w:t>Claude primary, both enabled</w:t>
            </w:r>
          </w:p>
        </w:tc>
        <w:tc>
          <w:tcPr>
            <w:tcW w:type="dxa" w:w="2340"/>
          </w:tcPr>
          <w:p>
            <w:pPr>
              <w:spacing w:before="40" w:after="40"/>
            </w:pPr>
            <w:r/>
            <w:r>
              <w:rPr>
                <w:rFonts w:ascii="Calibri" w:hAnsi="Calibri"/>
                <w:b w:val="0"/>
                <w:i w:val="0"/>
                <w:color w:val="0F172A"/>
                <w:sz w:val="18"/>
              </w:rPr>
              <w:t>5/5</w:t>
            </w:r>
          </w:p>
        </w:tc>
        <w:tc>
          <w:tcPr>
            <w:tcW w:type="dxa" w:w="2340"/>
          </w:tcPr>
          <w:p>
            <w:pPr>
              <w:spacing w:before="40" w:after="40"/>
            </w:pPr>
            <w:r/>
            <w:r>
              <w:rPr>
                <w:rFonts w:ascii="Calibri" w:hAnsi="Calibri"/>
                <w:b w:val="0"/>
                <w:i w:val="0"/>
                <w:color w:val="0F172A"/>
                <w:sz w:val="18"/>
              </w:rPr>
              <w:t>5/5</w:t>
            </w:r>
          </w:p>
        </w:tc>
      </w:tr>
      <w:tr>
        <w:tc>
          <w:tcPr>
            <w:tcW w:type="dxa" w:w="2340"/>
          </w:tcPr>
          <w:p>
            <w:pPr>
              <w:spacing w:before="40" w:after="40"/>
            </w:pPr>
            <w:r/>
            <w:r>
              <w:rPr>
                <w:rFonts w:ascii="Calibri" w:hAnsi="Calibri"/>
                <w:b w:val="0"/>
                <w:i w:val="0"/>
                <w:color w:val="0F172A"/>
                <w:sz w:val="18"/>
              </w:rPr>
              <w:t>B</w:t>
            </w:r>
          </w:p>
        </w:tc>
        <w:tc>
          <w:tcPr>
            <w:tcW w:type="dxa" w:w="2340"/>
          </w:tcPr>
          <w:p>
            <w:pPr>
              <w:spacing w:before="40" w:after="40"/>
            </w:pPr>
            <w:r/>
            <w:r>
              <w:rPr>
                <w:rFonts w:ascii="Calibri" w:hAnsi="Calibri"/>
                <w:b w:val="0"/>
                <w:i w:val="0"/>
                <w:color w:val="0F172A"/>
                <w:sz w:val="18"/>
              </w:rPr>
              <w:t>Groq primary, both enabled</w:t>
            </w:r>
          </w:p>
        </w:tc>
        <w:tc>
          <w:tcPr>
            <w:tcW w:type="dxa" w:w="2340"/>
          </w:tcPr>
          <w:p>
            <w:pPr>
              <w:spacing w:before="40" w:after="40"/>
            </w:pPr>
            <w:r/>
            <w:r>
              <w:rPr>
                <w:rFonts w:ascii="Calibri" w:hAnsi="Calibri"/>
                <w:b w:val="0"/>
                <w:i w:val="0"/>
                <w:color w:val="0F172A"/>
                <w:sz w:val="18"/>
              </w:rPr>
              <w:t>5/5</w:t>
            </w:r>
          </w:p>
        </w:tc>
        <w:tc>
          <w:tcPr>
            <w:tcW w:type="dxa" w:w="2340"/>
          </w:tcPr>
          <w:p>
            <w:pPr>
              <w:spacing w:before="40" w:after="40"/>
            </w:pPr>
            <w:r/>
            <w:r>
              <w:rPr>
                <w:rFonts w:ascii="Calibri" w:hAnsi="Calibri"/>
                <w:b/>
                <w:i w:val="0"/>
                <w:color w:val="0F172A"/>
                <w:sz w:val="18"/>
              </w:rPr>
              <w:t>0/5</w:t>
            </w:r>
          </w:p>
        </w:tc>
      </w:tr>
      <w:tr>
        <w:tc>
          <w:tcPr>
            <w:tcW w:type="dxa" w:w="2340"/>
          </w:tcPr>
          <w:p>
            <w:pPr>
              <w:spacing w:before="40" w:after="40"/>
            </w:pPr>
            <w:r/>
            <w:r>
              <w:rPr>
                <w:rFonts w:ascii="Calibri" w:hAnsi="Calibri"/>
                <w:b w:val="0"/>
                <w:i w:val="0"/>
                <w:color w:val="0F172A"/>
                <w:sz w:val="18"/>
              </w:rPr>
              <w:t>C</w:t>
            </w:r>
          </w:p>
        </w:tc>
        <w:tc>
          <w:tcPr>
            <w:tcW w:type="dxa" w:w="2340"/>
          </w:tcPr>
          <w:p>
            <w:pPr>
              <w:spacing w:before="40" w:after="40"/>
            </w:pPr>
            <w:r/>
            <w:r>
              <w:rPr>
                <w:rFonts w:ascii="Calibri" w:hAnsi="Calibri"/>
                <w:b w:val="0"/>
                <w:i w:val="0"/>
                <w:color w:val="0F172A"/>
                <w:sz w:val="18"/>
              </w:rPr>
              <w:t>Groq only, Claude switched off</w:t>
            </w:r>
          </w:p>
        </w:tc>
        <w:tc>
          <w:tcPr>
            <w:tcW w:type="dxa" w:w="2340"/>
          </w:tcPr>
          <w:p>
            <w:pPr>
              <w:spacing w:before="40" w:after="40"/>
            </w:pPr>
            <w:r/>
            <w:r>
              <w:rPr>
                <w:rFonts w:ascii="Calibri" w:hAnsi="Calibri"/>
                <w:b/>
                <w:i w:val="0"/>
                <w:color w:val="0F172A"/>
                <w:sz w:val="18"/>
              </w:rPr>
              <w:t>0/5</w:t>
            </w:r>
          </w:p>
        </w:tc>
        <w:tc>
          <w:tcPr>
            <w:tcW w:type="dxa" w:w="2340"/>
          </w:tcPr>
          <w:p>
            <w:pPr>
              <w:spacing w:before="40" w:after="40"/>
            </w:pPr>
            <w:r/>
            <w:r>
              <w:rPr>
                <w:rFonts w:ascii="Calibri" w:hAnsi="Calibri"/>
                <w:b w:val="0"/>
                <w:i w:val="0"/>
                <w:color w:val="0F172A"/>
                <w:sz w:val="18"/>
              </w:rPr>
              <w:t>0/5</w:t>
            </w:r>
          </w:p>
        </w:tc>
      </w:tr>
    </w:tbl>
    <w:p>
      <w:pPr>
        <w:spacing w:after="80"/>
      </w:pPr>
    </w:p>
    <w:p>
      <w:pPr>
        <w:spacing w:after="120" w:line="276" w:lineRule="auto"/>
      </w:pPr>
      <w:r>
        <w:rPr>
          <w:rFonts w:ascii="Calibri" w:hAnsi="Calibri"/>
          <w:b w:val="0"/>
          <w:i w:val="0"/>
          <w:color w:val="0F172A"/>
          <w:sz w:val="22"/>
        </w:rPr>
        <w:t>The three rows together say what none says alone: the system completes every paper it is given, but under the owner's chosen configuration it never does so using the provider selected as primary.</w:t>
      </w:r>
    </w:p>
    <w:p>
      <w:pPr>
        <w:pStyle w:val="Heading3"/>
        <w:spacing w:before="200" w:after="120"/>
      </w:pPr>
      <w:r>
        <w:rPr>
          <w:rFonts w:ascii="Calibri" w:hAnsi="Calibri"/>
          <w:b/>
          <w:i w:val="0"/>
          <w:color w:val="1E40AF"/>
          <w:sz w:val="24"/>
        </w:rPr>
        <w:t>Why Groq produced nothing</w:t>
      </w:r>
    </w:p>
    <w:p>
      <w:pPr>
        <w:spacing w:after="120" w:line="276" w:lineRule="auto"/>
      </w:pPr>
      <w:r>
        <w:rPr>
          <w:rFonts w:ascii="Calibri" w:hAnsi="Calibri"/>
          <w:b w:val="0"/>
          <w:i w:val="0"/>
          <w:color w:val="0F172A"/>
          <w:sz w:val="22"/>
        </w:rPr>
        <w:t>With the fallback removed, Groq stated the reason itself:</w:t>
      </w:r>
    </w:p>
    <w:p>
      <w:pPr>
        <w:spacing w:before="120" w:after="120"/>
        <w:ind w:left="360"/>
        <w:shd w:val="clear" w:fill="F1F5F9"/>
      </w:pPr>
      <w:r>
        <w:rPr>
          <w:rFonts w:ascii="Consolas" w:hAnsi="Consolas"/>
          <w:color w:val="0F172A"/>
          <w:sz w:val="18"/>
        </w:rPr>
        <w:t>Request too large for model `qwen/qwen3.6-27b` ... service tier `on_demand`</w:t>
        <w:br/>
        <w:t>on input tokens per minute (ITPM): Limit 7000, Requested 7920</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pPr>
              <w:spacing w:before="40" w:after="40"/>
            </w:pPr>
            <w:r/>
            <w:r>
              <w:rPr>
                <w:rFonts w:ascii="Calibri" w:hAnsi="Calibri"/>
                <w:b/>
                <w:i w:val="0"/>
                <w:color w:val="0F172A"/>
                <w:sz w:val="18"/>
              </w:rPr>
              <w:t>Paper</w:t>
            </w:r>
          </w:p>
          <w:shd w:val="clear" w:fill="E8EEF9"/>
        </w:tc>
        <w:tc>
          <w:tcPr>
            <w:tcW w:type="dxa" w:w="1872"/>
          </w:tcPr>
          <w:p>
            <w:pPr>
              <w:spacing w:before="40" w:after="40"/>
            </w:pPr>
            <w:r/>
            <w:r>
              <w:rPr>
                <w:rFonts w:ascii="Calibri" w:hAnsi="Calibri"/>
                <w:b/>
                <w:i w:val="0"/>
                <w:color w:val="0F172A"/>
                <w:sz w:val="18"/>
              </w:rPr>
              <w:t>Pages</w:t>
            </w:r>
          </w:p>
          <w:shd w:val="clear" w:fill="E8EEF9"/>
        </w:tc>
        <w:tc>
          <w:tcPr>
            <w:tcW w:type="dxa" w:w="1872"/>
          </w:tcPr>
          <w:p>
            <w:pPr>
              <w:spacing w:before="40" w:after="40"/>
            </w:pPr>
            <w:r/>
            <w:r>
              <w:rPr>
                <w:rFonts w:ascii="Calibri" w:hAnsi="Calibri"/>
                <w:b/>
                <w:i w:val="0"/>
                <w:color w:val="0F172A"/>
                <w:sz w:val="18"/>
              </w:rPr>
              <w:t>Input tokens requested</w:t>
            </w:r>
          </w:p>
          <w:shd w:val="clear" w:fill="E8EEF9"/>
        </w:tc>
        <w:tc>
          <w:tcPr>
            <w:tcW w:type="dxa" w:w="1872"/>
          </w:tcPr>
          <w:p>
            <w:pPr>
              <w:spacing w:before="40" w:after="40"/>
            </w:pPr>
            <w:r/>
            <w:r>
              <w:rPr>
                <w:rFonts w:ascii="Calibri" w:hAnsi="Calibri"/>
                <w:b/>
                <w:i w:val="0"/>
                <w:color w:val="0F172A"/>
                <w:sz w:val="18"/>
              </w:rPr>
              <w:t>Limit</w:t>
            </w:r>
          </w:p>
          <w:shd w:val="clear" w:fill="E8EEF9"/>
        </w:tc>
        <w:tc>
          <w:tcPr>
            <w:tcW w:type="dxa" w:w="1872"/>
          </w:tcPr>
          <w:p>
            <w:pPr>
              <w:spacing w:before="40" w:after="40"/>
            </w:pPr>
            <w:r/>
            <w:r>
              <w:rPr>
                <w:rFonts w:ascii="Calibri" w:hAnsi="Calibri"/>
                <w:b/>
                <w:i w:val="0"/>
                <w:color w:val="0F172A"/>
                <w:sz w:val="18"/>
              </w:rPr>
              <w:t>Over by</w:t>
            </w:r>
          </w:p>
          <w:shd w:val="clear" w:fill="E8EEF9"/>
        </w:tc>
      </w:tr>
      <w:tr>
        <w:tc>
          <w:tcPr>
            <w:tcW w:type="dxa" w:w="1872"/>
          </w:tcPr>
          <w:p>
            <w:pPr>
              <w:spacing w:before="40" w:after="40"/>
            </w:pPr>
            <w:r/>
            <w:r>
              <w:rPr>
                <w:rFonts w:ascii="Calibri" w:hAnsi="Calibri"/>
                <w:b w:val="0"/>
                <w:i w:val="0"/>
                <w:color w:val="0F172A"/>
                <w:sz w:val="18"/>
              </w:rPr>
              <w:t>1903.10676 (SciBERT)</w:t>
            </w:r>
          </w:p>
        </w:tc>
        <w:tc>
          <w:tcPr>
            <w:tcW w:type="dxa" w:w="1872"/>
          </w:tcPr>
          <w:p>
            <w:pPr>
              <w:spacing w:before="40" w:after="40"/>
            </w:pPr>
            <w:r/>
            <w:r>
              <w:rPr>
                <w:rFonts w:ascii="Calibri" w:hAnsi="Calibri"/>
                <w:b w:val="0"/>
                <w:i w:val="0"/>
                <w:color w:val="0F172A"/>
                <w:sz w:val="18"/>
              </w:rPr>
              <w:t>6</w:t>
            </w:r>
          </w:p>
        </w:tc>
        <w:tc>
          <w:tcPr>
            <w:tcW w:type="dxa" w:w="1872"/>
          </w:tcPr>
          <w:p>
            <w:pPr>
              <w:spacing w:before="40" w:after="40"/>
            </w:pPr>
            <w:r/>
            <w:r>
              <w:rPr>
                <w:rFonts w:ascii="Calibri" w:hAnsi="Calibri"/>
                <w:b w:val="0"/>
                <w:i w:val="0"/>
                <w:color w:val="0F172A"/>
                <w:sz w:val="18"/>
              </w:rPr>
              <w:t>7,920</w:t>
            </w:r>
          </w:p>
        </w:tc>
        <w:tc>
          <w:tcPr>
            <w:tcW w:type="dxa" w:w="1872"/>
          </w:tcPr>
          <w:p>
            <w:pPr>
              <w:spacing w:before="40" w:after="40"/>
            </w:pPr>
            <w:r/>
            <w:r>
              <w:rPr>
                <w:rFonts w:ascii="Calibri" w:hAnsi="Calibri"/>
                <w:b w:val="0"/>
                <w:i w:val="0"/>
                <w:color w:val="0F172A"/>
                <w:sz w:val="18"/>
              </w:rPr>
              <w:t>7,000</w:t>
            </w:r>
          </w:p>
        </w:tc>
        <w:tc>
          <w:tcPr>
            <w:tcW w:type="dxa" w:w="1872"/>
          </w:tcPr>
          <w:p>
            <w:pPr>
              <w:spacing w:before="40" w:after="40"/>
            </w:pPr>
            <w:r/>
            <w:r>
              <w:rPr>
                <w:rFonts w:ascii="Calibri" w:hAnsi="Calibri"/>
                <w:b w:val="0"/>
                <w:i w:val="0"/>
                <w:color w:val="0F172A"/>
                <w:sz w:val="18"/>
              </w:rPr>
              <w:t>1.1×</w:t>
            </w:r>
          </w:p>
        </w:tc>
      </w:tr>
      <w:tr>
        <w:tc>
          <w:tcPr>
            <w:tcW w:type="dxa" w:w="1872"/>
          </w:tcPr>
          <w:p>
            <w:pPr>
              <w:spacing w:before="40" w:after="40"/>
            </w:pPr>
            <w:r/>
            <w:r>
              <w:rPr>
                <w:rFonts w:ascii="Calibri" w:hAnsi="Calibri"/>
                <w:b w:val="0"/>
                <w:i w:val="0"/>
                <w:color w:val="0F172A"/>
                <w:sz w:val="18"/>
              </w:rPr>
              <w:t>1706.03762 (Attention)</w:t>
            </w:r>
          </w:p>
        </w:tc>
        <w:tc>
          <w:tcPr>
            <w:tcW w:type="dxa" w:w="1872"/>
          </w:tcPr>
          <w:p>
            <w:pPr>
              <w:spacing w:before="40" w:after="40"/>
            </w:pPr>
            <w:r/>
            <w:r>
              <w:rPr>
                <w:rFonts w:ascii="Calibri" w:hAnsi="Calibri"/>
                <w:b w:val="0"/>
                <w:i w:val="0"/>
                <w:color w:val="0F172A"/>
                <w:sz w:val="18"/>
              </w:rPr>
              <w:t>15</w:t>
            </w:r>
          </w:p>
        </w:tc>
        <w:tc>
          <w:tcPr>
            <w:tcW w:type="dxa" w:w="1872"/>
          </w:tcPr>
          <w:p>
            <w:pPr>
              <w:spacing w:before="40" w:after="40"/>
            </w:pPr>
            <w:r/>
            <w:r>
              <w:rPr>
                <w:rFonts w:ascii="Calibri" w:hAnsi="Calibri"/>
                <w:b w:val="0"/>
                <w:i w:val="0"/>
                <w:color w:val="0F172A"/>
                <w:sz w:val="18"/>
              </w:rPr>
              <w:t>11,745</w:t>
            </w:r>
          </w:p>
        </w:tc>
        <w:tc>
          <w:tcPr>
            <w:tcW w:type="dxa" w:w="1872"/>
          </w:tcPr>
          <w:p>
            <w:pPr>
              <w:spacing w:before="40" w:after="40"/>
            </w:pPr>
            <w:r/>
            <w:r>
              <w:rPr>
                <w:rFonts w:ascii="Calibri" w:hAnsi="Calibri"/>
                <w:b w:val="0"/>
                <w:i w:val="0"/>
                <w:color w:val="0F172A"/>
                <w:sz w:val="18"/>
              </w:rPr>
              <w:t>7,000</w:t>
            </w:r>
          </w:p>
        </w:tc>
        <w:tc>
          <w:tcPr>
            <w:tcW w:type="dxa" w:w="1872"/>
          </w:tcPr>
          <w:p>
            <w:pPr>
              <w:spacing w:before="40" w:after="40"/>
            </w:pPr>
            <w:r/>
            <w:r>
              <w:rPr>
                <w:rFonts w:ascii="Calibri" w:hAnsi="Calibri"/>
                <w:b w:val="0"/>
                <w:i w:val="0"/>
                <w:color w:val="0F172A"/>
                <w:sz w:val="18"/>
              </w:rPr>
              <w:t>1.7×</w:t>
            </w:r>
          </w:p>
        </w:tc>
      </w:tr>
      <w:tr>
        <w:tc>
          <w:tcPr>
            <w:tcW w:type="dxa" w:w="1872"/>
          </w:tcPr>
          <w:p>
            <w:pPr>
              <w:spacing w:before="40" w:after="40"/>
            </w:pPr>
            <w:r/>
            <w:r>
              <w:rPr>
                <w:rFonts w:ascii="Calibri" w:hAnsi="Calibri"/>
                <w:b w:val="0"/>
                <w:i w:val="0"/>
                <w:color w:val="0F172A"/>
                <w:sz w:val="18"/>
              </w:rPr>
              <w:t>2004.04228 (Factual Consistency)</w:t>
            </w:r>
          </w:p>
        </w:tc>
        <w:tc>
          <w:tcPr>
            <w:tcW w:type="dxa" w:w="1872"/>
          </w:tcPr>
          <w:p>
            <w:pPr>
              <w:spacing w:before="40" w:after="40"/>
            </w:pPr>
            <w:r/>
            <w:r>
              <w:rPr>
                <w:rFonts w:ascii="Calibri" w:hAnsi="Calibri"/>
                <w:b w:val="0"/>
                <w:i w:val="0"/>
                <w:color w:val="0F172A"/>
                <w:sz w:val="18"/>
              </w:rPr>
              <w:t>13</w:t>
            </w:r>
          </w:p>
        </w:tc>
        <w:tc>
          <w:tcPr>
            <w:tcW w:type="dxa" w:w="1872"/>
          </w:tcPr>
          <w:p>
            <w:pPr>
              <w:spacing w:before="40" w:after="40"/>
            </w:pPr>
            <w:r/>
            <w:r>
              <w:rPr>
                <w:rFonts w:ascii="Calibri" w:hAnsi="Calibri"/>
                <w:b w:val="0"/>
                <w:i w:val="0"/>
                <w:color w:val="0F172A"/>
                <w:sz w:val="18"/>
              </w:rPr>
              <w:t>12,661</w:t>
            </w:r>
          </w:p>
        </w:tc>
        <w:tc>
          <w:tcPr>
            <w:tcW w:type="dxa" w:w="1872"/>
          </w:tcPr>
          <w:p>
            <w:pPr>
              <w:spacing w:before="40" w:after="40"/>
            </w:pPr>
            <w:r/>
            <w:r>
              <w:rPr>
                <w:rFonts w:ascii="Calibri" w:hAnsi="Calibri"/>
                <w:b w:val="0"/>
                <w:i w:val="0"/>
                <w:color w:val="0F172A"/>
                <w:sz w:val="18"/>
              </w:rPr>
              <w:t>7,000</w:t>
            </w:r>
          </w:p>
        </w:tc>
        <w:tc>
          <w:tcPr>
            <w:tcW w:type="dxa" w:w="1872"/>
          </w:tcPr>
          <w:p>
            <w:pPr>
              <w:spacing w:before="40" w:after="40"/>
            </w:pPr>
            <w:r/>
            <w:r>
              <w:rPr>
                <w:rFonts w:ascii="Calibri" w:hAnsi="Calibri"/>
                <w:b w:val="0"/>
                <w:i w:val="0"/>
                <w:color w:val="0F172A"/>
                <w:sz w:val="18"/>
              </w:rPr>
              <w:t>1.8×</w:t>
            </w:r>
          </w:p>
        </w:tc>
      </w:tr>
      <w:tr>
        <w:tc>
          <w:tcPr>
            <w:tcW w:type="dxa" w:w="1872"/>
          </w:tcPr>
          <w:p>
            <w:pPr>
              <w:spacing w:before="40" w:after="40"/>
            </w:pPr>
            <w:r/>
            <w:r>
              <w:rPr>
                <w:rFonts w:ascii="Calibri" w:hAnsi="Calibri"/>
                <w:b w:val="0"/>
                <w:i w:val="0"/>
                <w:color w:val="0F172A"/>
                <w:sz w:val="18"/>
              </w:rPr>
              <w:t>1810.04805 (BERT)</w:t>
            </w:r>
          </w:p>
        </w:tc>
        <w:tc>
          <w:tcPr>
            <w:tcW w:type="dxa" w:w="1872"/>
          </w:tcPr>
          <w:p>
            <w:pPr>
              <w:spacing w:before="40" w:after="40"/>
            </w:pPr>
            <w:r/>
            <w:r>
              <w:rPr>
                <w:rFonts w:ascii="Calibri" w:hAnsi="Calibri"/>
                <w:b w:val="0"/>
                <w:i w:val="0"/>
                <w:color w:val="0F172A"/>
                <w:sz w:val="18"/>
              </w:rPr>
              <w:t>16</w:t>
            </w:r>
          </w:p>
        </w:tc>
        <w:tc>
          <w:tcPr>
            <w:tcW w:type="dxa" w:w="1872"/>
          </w:tcPr>
          <w:p>
            <w:pPr>
              <w:spacing w:before="40" w:after="40"/>
            </w:pPr>
            <w:r/>
            <w:r>
              <w:rPr>
                <w:rFonts w:ascii="Calibri" w:hAnsi="Calibri"/>
                <w:b w:val="0"/>
                <w:i w:val="0"/>
                <w:color w:val="0F172A"/>
                <w:sz w:val="18"/>
              </w:rPr>
              <w:t>18,498</w:t>
            </w:r>
          </w:p>
        </w:tc>
        <w:tc>
          <w:tcPr>
            <w:tcW w:type="dxa" w:w="1872"/>
          </w:tcPr>
          <w:p>
            <w:pPr>
              <w:spacing w:before="40" w:after="40"/>
            </w:pPr>
            <w:r/>
            <w:r>
              <w:rPr>
                <w:rFonts w:ascii="Calibri" w:hAnsi="Calibri"/>
                <w:b w:val="0"/>
                <w:i w:val="0"/>
                <w:color w:val="0F172A"/>
                <w:sz w:val="18"/>
              </w:rPr>
              <w:t>7,000</w:t>
            </w:r>
          </w:p>
        </w:tc>
        <w:tc>
          <w:tcPr>
            <w:tcW w:type="dxa" w:w="1872"/>
          </w:tcPr>
          <w:p>
            <w:pPr>
              <w:spacing w:before="40" w:after="40"/>
            </w:pPr>
            <w:r/>
            <w:r>
              <w:rPr>
                <w:rFonts w:ascii="Calibri" w:hAnsi="Calibri"/>
                <w:b w:val="0"/>
                <w:i w:val="0"/>
                <w:color w:val="0F172A"/>
                <w:sz w:val="18"/>
              </w:rPr>
              <w:t>2.6×</w:t>
            </w:r>
          </w:p>
        </w:tc>
      </w:tr>
      <w:tr>
        <w:tc>
          <w:tcPr>
            <w:tcW w:type="dxa" w:w="1872"/>
          </w:tcPr>
          <w:p>
            <w:pPr>
              <w:spacing w:before="40" w:after="40"/>
            </w:pPr>
            <w:r/>
            <w:r>
              <w:rPr>
                <w:rFonts w:ascii="Calibri" w:hAnsi="Calibri"/>
                <w:b w:val="0"/>
                <w:i w:val="0"/>
                <w:color w:val="0F172A"/>
                <w:sz w:val="18"/>
              </w:rPr>
              <w:t>2005.11401 (RAG)</w:t>
            </w:r>
          </w:p>
        </w:tc>
        <w:tc>
          <w:tcPr>
            <w:tcW w:type="dxa" w:w="1872"/>
          </w:tcPr>
          <w:p>
            <w:pPr>
              <w:spacing w:before="40" w:after="40"/>
            </w:pPr>
            <w:r/>
            <w:r>
              <w:rPr>
                <w:rFonts w:ascii="Calibri" w:hAnsi="Calibri"/>
                <w:b w:val="0"/>
                <w:i w:val="0"/>
                <w:color w:val="0F172A"/>
                <w:sz w:val="18"/>
              </w:rPr>
              <w:t>19</w:t>
            </w:r>
          </w:p>
        </w:tc>
        <w:tc>
          <w:tcPr>
            <w:tcW w:type="dxa" w:w="1872"/>
          </w:tcPr>
          <w:p>
            <w:pPr>
              <w:spacing w:before="40" w:after="40"/>
            </w:pPr>
            <w:r/>
            <w:r>
              <w:rPr>
                <w:rFonts w:ascii="Calibri" w:hAnsi="Calibri"/>
                <w:b w:val="0"/>
                <w:i w:val="0"/>
                <w:color w:val="0F172A"/>
                <w:sz w:val="18"/>
              </w:rPr>
              <w:t>20,362</w:t>
            </w:r>
          </w:p>
        </w:tc>
        <w:tc>
          <w:tcPr>
            <w:tcW w:type="dxa" w:w="1872"/>
          </w:tcPr>
          <w:p>
            <w:pPr>
              <w:spacing w:before="40" w:after="40"/>
            </w:pPr>
            <w:r/>
            <w:r>
              <w:rPr>
                <w:rFonts w:ascii="Calibri" w:hAnsi="Calibri"/>
                <w:b w:val="0"/>
                <w:i w:val="0"/>
                <w:color w:val="0F172A"/>
                <w:sz w:val="18"/>
              </w:rPr>
              <w:t>7,000</w:t>
            </w:r>
          </w:p>
        </w:tc>
        <w:tc>
          <w:tcPr>
            <w:tcW w:type="dxa" w:w="1872"/>
          </w:tcPr>
          <w:p>
            <w:pPr>
              <w:spacing w:before="40" w:after="40"/>
            </w:pPr>
            <w:r/>
            <w:r>
              <w:rPr>
                <w:rFonts w:ascii="Calibri" w:hAnsi="Calibri"/>
                <w:b w:val="0"/>
                <w:i w:val="0"/>
                <w:color w:val="0F172A"/>
                <w:sz w:val="18"/>
              </w:rPr>
              <w:t>2.9×</w:t>
            </w:r>
          </w:p>
        </w:tc>
      </w:tr>
    </w:tbl>
    <w:p>
      <w:pPr>
        <w:spacing w:after="80"/>
      </w:pPr>
    </w:p>
    <w:p>
      <w:pPr>
        <w:spacing w:after="120" w:line="276" w:lineRule="auto"/>
      </w:pPr>
      <w:r>
        <w:rPr>
          <w:rFonts w:ascii="Calibri" w:hAnsi="Calibri"/>
          <w:b w:val="0"/>
          <w:i w:val="0"/>
          <w:color w:val="0F172A"/>
          <w:sz w:val="22"/>
        </w:rPr>
        <w:t xml:space="preserve">This is </w:t>
      </w:r>
      <w:r>
        <w:rPr>
          <w:rFonts w:ascii="Calibri" w:hAnsi="Calibri"/>
          <w:b/>
          <w:i w:val="0"/>
          <w:color w:val="0F172A"/>
          <w:sz w:val="22"/>
        </w:rPr>
        <w:t>not a pacing problem</w:t>
      </w:r>
      <w:r>
        <w:rPr>
          <w:rFonts w:ascii="Calibri" w:hAnsi="Calibri"/>
          <w:b w:val="0"/>
          <w:i w:val="0"/>
          <w:color w:val="0F172A"/>
          <w:sz w:val="22"/>
        </w:rPr>
        <w:t xml:space="preserve">. A per-minute budget can normally be satisfied by waiting, but a </w:t>
      </w:r>
      <w:r>
        <w:rPr>
          <w:rFonts w:ascii="Calibri" w:hAnsi="Calibri"/>
          <w:b w:val="0"/>
          <w:i/>
          <w:color w:val="0F172A"/>
          <w:sz w:val="22"/>
        </w:rPr>
        <w:t>single</w:t>
      </w:r>
      <w:r>
        <w:rPr>
          <w:rFonts w:ascii="Calibri" w:hAnsi="Calibri"/>
          <w:b w:val="0"/>
          <w:i w:val="0"/>
          <w:color w:val="0F172A"/>
          <w:sz w:val="22"/>
        </w:rPr>
        <w:t xml:space="preserve"> request of 7,920 tokens can never fit a 7,000-tokens-per-minute allowance however long the system waits. Even the six-page paper exceeds it. </w:t>
      </w:r>
      <w:r>
        <w:rPr>
          <w:rFonts w:ascii="Calibri" w:hAnsi="Calibri"/>
          <w:b/>
          <w:i w:val="0"/>
          <w:color w:val="0F172A"/>
          <w:sz w:val="22"/>
        </w:rPr>
        <w:t>At this account tier Groq cannot analyse a research paper of any realistic length.</w:t>
      </w:r>
    </w:p>
    <w:p>
      <w:pPr>
        <w:spacing w:after="120" w:line="276" w:lineRule="auto"/>
      </w:pPr>
      <w:r>
        <w:rPr>
          <w:rFonts w:ascii="Calibri" w:hAnsi="Calibri"/>
          <w:b w:val="0"/>
          <w:i w:val="0"/>
          <w:color w:val="0F172A"/>
          <w:sz w:val="22"/>
        </w:rPr>
        <w:t>The comparison the experiment set out to make therefore could not be completed, and is reported as a negative result. Quoting pass B's figures as "Groq's performance" would have attributed Claude's work to Groq.</w:t>
      </w:r>
    </w:p>
    <w:p>
      <w:pPr>
        <w:pStyle w:val="Heading3"/>
        <w:spacing w:before="200" w:after="120"/>
      </w:pPr>
      <w:r>
        <w:rPr>
          <w:rFonts w:ascii="Calibri" w:hAnsi="Calibri"/>
          <w:b/>
          <w:i w:val="0"/>
          <w:color w:val="1E40AF"/>
          <w:sz w:val="24"/>
        </w:rPr>
        <w:t>Output characteristics</w:t>
      </w:r>
    </w:p>
    <w:p>
      <w:pPr>
        <w:spacing w:after="120" w:line="276" w:lineRule="auto"/>
      </w:pPr>
      <w:r>
        <w:rPr>
          <w:rFonts w:ascii="Calibri" w:hAnsi="Calibri"/>
          <w:b w:val="0"/>
          <w:i w:val="0"/>
          <w:color w:val="0F172A"/>
          <w:sz w:val="22"/>
        </w:rPr>
        <w:t>Ten analyses were produced successfully, all — as established above — by Claude.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pPr>
              <w:spacing w:before="40" w:after="40"/>
            </w:pPr>
            <w:r/>
            <w:r>
              <w:rPr>
                <w:rFonts w:ascii="Calibri" w:hAnsi="Calibri"/>
                <w:b/>
                <w:i w:val="0"/>
                <w:color w:val="0F172A"/>
                <w:sz w:val="18"/>
              </w:rPr>
              <w:t>Measure</w:t>
            </w:r>
          </w:p>
          <w:shd w:val="clear" w:fill="E8EEF9"/>
        </w:tc>
        <w:tc>
          <w:tcPr>
            <w:tcW w:type="dxa" w:w="3120"/>
          </w:tcPr>
          <w:p>
            <w:pPr>
              <w:spacing w:before="40" w:after="40"/>
            </w:pPr>
            <w:r/>
            <w:r>
              <w:rPr>
                <w:rFonts w:ascii="Calibri" w:hAnsi="Calibri"/>
                <w:b/>
                <w:i w:val="0"/>
                <w:color w:val="0F172A"/>
                <w:sz w:val="18"/>
              </w:rPr>
              <w:t>Median</w:t>
            </w:r>
          </w:p>
          <w:shd w:val="clear" w:fill="E8EEF9"/>
        </w:tc>
        <w:tc>
          <w:tcPr>
            <w:tcW w:type="dxa" w:w="3120"/>
          </w:tcPr>
          <w:p>
            <w:pPr>
              <w:spacing w:before="40" w:after="40"/>
            </w:pPr>
            <w:r/>
            <w:r>
              <w:rPr>
                <w:rFonts w:ascii="Calibri" w:hAnsi="Calibri"/>
                <w:b/>
                <w:i w:val="0"/>
                <w:color w:val="0F172A"/>
                <w:sz w:val="18"/>
              </w:rPr>
              <w:t>Range</w:t>
            </w:r>
          </w:p>
          <w:shd w:val="clear" w:fill="E8EEF9"/>
        </w:tc>
      </w:tr>
      <w:tr>
        <w:tc>
          <w:tcPr>
            <w:tcW w:type="dxa" w:w="3120"/>
          </w:tcPr>
          <w:p>
            <w:pPr>
              <w:spacing w:before="40" w:after="40"/>
            </w:pPr>
            <w:r/>
            <w:r>
              <w:rPr>
                <w:rFonts w:ascii="Calibri" w:hAnsi="Calibri"/>
                <w:b w:val="0"/>
                <w:i w:val="0"/>
                <w:color w:val="0F172A"/>
                <w:sz w:val="18"/>
              </w:rPr>
              <w:t>Server processing time</w:t>
            </w:r>
          </w:p>
        </w:tc>
        <w:tc>
          <w:tcPr>
            <w:tcW w:type="dxa" w:w="3120"/>
          </w:tcPr>
          <w:p>
            <w:pPr>
              <w:spacing w:before="40" w:after="40"/>
            </w:pPr>
            <w:r/>
            <w:r>
              <w:rPr>
                <w:rFonts w:ascii="Calibri" w:hAnsi="Calibri"/>
                <w:b w:val="0"/>
                <w:i w:val="0"/>
                <w:color w:val="0F172A"/>
                <w:sz w:val="18"/>
              </w:rPr>
              <w:t>98,847 ms</w:t>
            </w:r>
          </w:p>
        </w:tc>
        <w:tc>
          <w:tcPr>
            <w:tcW w:type="dxa" w:w="3120"/>
          </w:tcPr>
          <w:p>
            <w:pPr>
              <w:spacing w:before="40" w:after="40"/>
            </w:pPr>
            <w:r/>
            <w:r>
              <w:rPr>
                <w:rFonts w:ascii="Calibri" w:hAnsi="Calibri"/>
                <w:b w:val="0"/>
                <w:i w:val="0"/>
                <w:color w:val="0F172A"/>
                <w:sz w:val="18"/>
              </w:rPr>
              <w:t>72,564 – 115,151 ms</w:t>
            </w:r>
          </w:p>
        </w:tc>
      </w:tr>
      <w:tr>
        <w:tc>
          <w:tcPr>
            <w:tcW w:type="dxa" w:w="3120"/>
          </w:tcPr>
          <w:p>
            <w:pPr>
              <w:spacing w:before="40" w:after="40"/>
            </w:pPr>
            <w:r/>
            <w:r>
              <w:rPr>
                <w:rFonts w:ascii="Calibri" w:hAnsi="Calibri"/>
                <w:b w:val="0"/>
                <w:i w:val="0"/>
                <w:color w:val="0F172A"/>
                <w:sz w:val="18"/>
              </w:rPr>
              <w:t>Key findings per summary</w:t>
            </w:r>
          </w:p>
        </w:tc>
        <w:tc>
          <w:tcPr>
            <w:tcW w:type="dxa" w:w="3120"/>
          </w:tcPr>
          <w:p>
            <w:pPr>
              <w:spacing w:before="40" w:after="40"/>
            </w:pPr>
            <w:r/>
            <w:r>
              <w:rPr>
                <w:rFonts w:ascii="Calibri" w:hAnsi="Calibri"/>
                <w:b w:val="0"/>
                <w:i w:val="0"/>
                <w:color w:val="0F172A"/>
                <w:sz w:val="18"/>
              </w:rPr>
              <w:t>8</w:t>
            </w:r>
          </w:p>
        </w:tc>
        <w:tc>
          <w:tcPr>
            <w:tcW w:type="dxa" w:w="3120"/>
          </w:tcPr>
          <w:p>
            <w:pPr>
              <w:spacing w:before="40" w:after="40"/>
            </w:pPr>
            <w:r/>
            <w:r>
              <w:rPr>
                <w:rFonts w:ascii="Calibri" w:hAnsi="Calibri"/>
                <w:b w:val="0"/>
                <w:i w:val="0"/>
                <w:color w:val="0F172A"/>
                <w:sz w:val="18"/>
              </w:rPr>
              <w:t>6 – 11</w:t>
            </w:r>
          </w:p>
        </w:tc>
      </w:tr>
      <w:tr>
        <w:tc>
          <w:tcPr>
            <w:tcW w:type="dxa" w:w="3120"/>
          </w:tcPr>
          <w:p>
            <w:pPr>
              <w:spacing w:before="40" w:after="40"/>
            </w:pPr>
            <w:r/>
            <w:r>
              <w:rPr>
                <w:rFonts w:ascii="Calibri" w:hAnsi="Calibri"/>
                <w:b w:val="0"/>
                <w:i w:val="0"/>
                <w:color w:val="0F172A"/>
                <w:sz w:val="18"/>
              </w:rPr>
              <w:t>Research gaps identified</w:t>
            </w:r>
          </w:p>
        </w:tc>
        <w:tc>
          <w:tcPr>
            <w:tcW w:type="dxa" w:w="3120"/>
          </w:tcPr>
          <w:p>
            <w:pPr>
              <w:spacing w:before="40" w:after="40"/>
            </w:pPr>
            <w:r/>
            <w:r>
              <w:rPr>
                <w:rFonts w:ascii="Calibri" w:hAnsi="Calibri"/>
                <w:b w:val="0"/>
                <w:i w:val="0"/>
                <w:color w:val="0F172A"/>
                <w:sz w:val="18"/>
              </w:rPr>
              <w:t>9</w:t>
            </w:r>
          </w:p>
        </w:tc>
        <w:tc>
          <w:tcPr>
            <w:tcW w:type="dxa" w:w="3120"/>
          </w:tcPr>
          <w:p>
            <w:pPr>
              <w:spacing w:before="40" w:after="40"/>
            </w:pPr>
            <w:r/>
            <w:r>
              <w:rPr>
                <w:rFonts w:ascii="Calibri" w:hAnsi="Calibri"/>
                <w:b w:val="0"/>
                <w:i w:val="0"/>
                <w:color w:val="0F172A"/>
                <w:sz w:val="18"/>
              </w:rPr>
              <w:t>7 – 10</w:t>
            </w:r>
          </w:p>
        </w:tc>
      </w:tr>
      <w:tr>
        <w:tc>
          <w:tcPr>
            <w:tcW w:type="dxa" w:w="3120"/>
          </w:tcPr>
          <w:p>
            <w:pPr>
              <w:spacing w:before="40" w:after="40"/>
            </w:pPr>
            <w:r/>
            <w:r>
              <w:rPr>
                <w:rFonts w:ascii="Calibri" w:hAnsi="Calibri"/>
                <w:b w:val="0"/>
                <w:i w:val="0"/>
                <w:color w:val="0F172A"/>
                <w:sz w:val="18"/>
              </w:rPr>
              <w:t>Stated limitations extracted</w:t>
            </w:r>
          </w:p>
        </w:tc>
        <w:tc>
          <w:tcPr>
            <w:tcW w:type="dxa" w:w="3120"/>
          </w:tcPr>
          <w:p>
            <w:pPr>
              <w:spacing w:before="40" w:after="40"/>
            </w:pPr>
            <w:r/>
            <w:r>
              <w:rPr>
                <w:rFonts w:ascii="Calibri" w:hAnsi="Calibri"/>
                <w:b w:val="0"/>
                <w:i w:val="0"/>
                <w:color w:val="0F172A"/>
                <w:sz w:val="18"/>
              </w:rPr>
              <w:t>11.5</w:t>
            </w:r>
          </w:p>
        </w:tc>
        <w:tc>
          <w:tcPr>
            <w:tcW w:type="dxa" w:w="3120"/>
          </w:tcPr>
          <w:p>
            <w:pPr>
              <w:spacing w:before="40" w:after="40"/>
            </w:pPr>
            <w:r/>
            <w:r>
              <w:rPr>
                <w:rFonts w:ascii="Calibri" w:hAnsi="Calibri"/>
                <w:b w:val="0"/>
                <w:i w:val="0"/>
                <w:color w:val="0F172A"/>
                <w:sz w:val="18"/>
              </w:rPr>
              <w:t>7 – 12</w:t>
            </w:r>
          </w:p>
        </w:tc>
      </w:tr>
      <w:tr>
        <w:tc>
          <w:tcPr>
            <w:tcW w:type="dxa" w:w="3120"/>
          </w:tcPr>
          <w:p>
            <w:pPr>
              <w:spacing w:before="40" w:after="40"/>
            </w:pPr>
            <w:r/>
            <w:r>
              <w:rPr>
                <w:rFonts w:ascii="Calibri" w:hAnsi="Calibri"/>
                <w:b w:val="0"/>
                <w:i w:val="0"/>
                <w:color w:val="0F172A"/>
                <w:sz w:val="18"/>
              </w:rPr>
              <w:t>Literature review themes</w:t>
            </w:r>
          </w:p>
        </w:tc>
        <w:tc>
          <w:tcPr>
            <w:tcW w:type="dxa" w:w="3120"/>
          </w:tcPr>
          <w:p>
            <w:pPr>
              <w:spacing w:before="40" w:after="40"/>
            </w:pPr>
            <w:r/>
            <w:r>
              <w:rPr>
                <w:rFonts w:ascii="Calibri" w:hAnsi="Calibri"/>
                <w:b w:val="0"/>
                <w:i w:val="0"/>
                <w:color w:val="0F172A"/>
                <w:sz w:val="18"/>
              </w:rPr>
              <w:t>8</w:t>
            </w:r>
          </w:p>
        </w:tc>
        <w:tc>
          <w:tcPr>
            <w:tcW w:type="dxa" w:w="3120"/>
          </w:tcPr>
          <w:p>
            <w:pPr>
              <w:spacing w:before="40" w:after="40"/>
            </w:pPr>
            <w:r/>
            <w:r>
              <w:rPr>
                <w:rFonts w:ascii="Calibri" w:hAnsi="Calibri"/>
                <w:b w:val="0"/>
                <w:i w:val="0"/>
                <w:color w:val="0F172A"/>
                <w:sz w:val="18"/>
              </w:rPr>
              <w:t>5 – 9</w:t>
            </w:r>
          </w:p>
        </w:tc>
      </w:tr>
      <w:tr>
        <w:tc>
          <w:tcPr>
            <w:tcW w:type="dxa" w:w="3120"/>
          </w:tcPr>
          <w:p>
            <w:pPr>
              <w:spacing w:before="40" w:after="40"/>
            </w:pPr>
            <w:r/>
            <w:r>
              <w:rPr>
                <w:rFonts w:ascii="Calibri" w:hAnsi="Calibri"/>
                <w:b w:val="0"/>
                <w:i w:val="0"/>
                <w:color w:val="0F172A"/>
                <w:sz w:val="18"/>
              </w:rPr>
              <w:t>Review comparisons</w:t>
            </w:r>
          </w:p>
        </w:tc>
        <w:tc>
          <w:tcPr>
            <w:tcW w:type="dxa" w:w="3120"/>
          </w:tcPr>
          <w:p>
            <w:pPr>
              <w:spacing w:before="40" w:after="40"/>
            </w:pPr>
            <w:r/>
            <w:r>
              <w:rPr>
                <w:rFonts w:ascii="Calibri" w:hAnsi="Calibri"/>
                <w:b w:val="0"/>
                <w:i w:val="0"/>
                <w:color w:val="0F172A"/>
                <w:sz w:val="18"/>
              </w:rPr>
              <w:t>7.5</w:t>
            </w:r>
          </w:p>
        </w:tc>
        <w:tc>
          <w:tcPr>
            <w:tcW w:type="dxa" w:w="3120"/>
          </w:tcPr>
          <w:p>
            <w:pPr>
              <w:spacing w:before="40" w:after="40"/>
            </w:pPr>
            <w:r/>
            <w:r>
              <w:rPr>
                <w:rFonts w:ascii="Calibri" w:hAnsi="Calibri"/>
                <w:b w:val="0"/>
                <w:i w:val="0"/>
                <w:color w:val="0F172A"/>
                <w:sz w:val="18"/>
              </w:rPr>
              <w:t>5 – 12</w:t>
            </w:r>
          </w:p>
        </w:tc>
      </w:tr>
      <w:tr>
        <w:tc>
          <w:tcPr>
            <w:tcW w:type="dxa" w:w="3120"/>
          </w:tcPr>
          <w:p>
            <w:pPr>
              <w:spacing w:before="40" w:after="40"/>
            </w:pPr>
            <w:r/>
            <w:r>
              <w:rPr>
                <w:rFonts w:ascii="Calibri" w:hAnsi="Calibri"/>
                <w:b w:val="0"/>
                <w:i w:val="0"/>
                <w:color w:val="0F172A"/>
                <w:sz w:val="18"/>
              </w:rPr>
              <w:t>Future directions</w:t>
            </w:r>
          </w:p>
        </w:tc>
        <w:tc>
          <w:tcPr>
            <w:tcW w:type="dxa" w:w="3120"/>
          </w:tcPr>
          <w:p>
            <w:pPr>
              <w:spacing w:before="40" w:after="40"/>
            </w:pPr>
            <w:r/>
            <w:r>
              <w:rPr>
                <w:rFonts w:ascii="Calibri" w:hAnsi="Calibri"/>
                <w:b w:val="0"/>
                <w:i w:val="0"/>
                <w:color w:val="0F172A"/>
                <w:sz w:val="18"/>
              </w:rPr>
              <w:t>5</w:t>
            </w:r>
          </w:p>
        </w:tc>
        <w:tc>
          <w:tcPr>
            <w:tcW w:type="dxa" w:w="3120"/>
          </w:tcPr>
          <w:p>
            <w:pPr>
              <w:spacing w:before="40" w:after="40"/>
            </w:pPr>
            <w:r/>
            <w:r>
              <w:rPr>
                <w:rFonts w:ascii="Calibri" w:hAnsi="Calibri"/>
                <w:b w:val="0"/>
                <w:i w:val="0"/>
                <w:color w:val="0F172A"/>
                <w:sz w:val="18"/>
              </w:rPr>
              <w:t>3 – 7</w:t>
            </w:r>
          </w:p>
        </w:tc>
      </w:tr>
    </w:tbl>
    <w:p>
      <w:pPr>
        <w:spacing w:after="80"/>
      </w:pPr>
    </w:p>
    <w:p>
      <w:pPr>
        <w:spacing w:after="120" w:line="276" w:lineRule="auto"/>
      </w:pPr>
      <w:r>
        <w:rPr>
          <w:rFonts w:ascii="Calibri" w:hAnsi="Calibri"/>
          <w:b w:val="0"/>
          <w:i w:val="0"/>
          <w:color w:val="0F172A"/>
          <w:sz w:val="22"/>
        </w:rPr>
        <w:t xml:space="preserve">Two observations matter more than the counts. </w:t>
      </w:r>
      <w:r>
        <w:rPr>
          <w:rFonts w:ascii="Calibri" w:hAnsi="Calibri"/>
          <w:b/>
          <w:i w:val="0"/>
          <w:color w:val="0F172A"/>
          <w:sz w:val="22"/>
        </w:rPr>
        <w:t>A new analysis takes about 100 seconds</w:t>
      </w:r>
      <w:r>
        <w:rPr>
          <w:rFonts w:ascii="Calibri" w:hAnsi="Calibri"/>
          <w:b w:val="0"/>
          <w:i w:val="0"/>
          <w:color w:val="0F172A"/>
          <w:sz w:val="22"/>
        </w:rPr>
        <w:t xml:space="preserve">, which is a real usability constraint and the main argument for the cache. </w:t>
      </w:r>
      <w:r>
        <w:rPr>
          <w:rFonts w:ascii="Calibri" w:hAnsi="Calibri"/>
          <w:b/>
          <w:i w:val="0"/>
          <w:color w:val="0F172A"/>
          <w:sz w:val="22"/>
        </w:rPr>
        <w:t>No analysis reported insufficient evidence (0/10)</w:t>
      </w:r>
      <w:r>
        <w:rPr>
          <w:rFonts w:ascii="Calibri" w:hAnsi="Calibri"/>
          <w:b w:val="0"/>
          <w:i w:val="0"/>
          <w:color w:val="0F172A"/>
          <w:sz w:val="22"/>
        </w:rPr>
        <w:t xml:space="preserve"> — expected for complete, well-structured papers, but it means the corpus did not exercise the insufficient-evidence path at all. That safeguard is verified by the unit suite, not by this experiment.</w:t>
      </w:r>
    </w:p>
    <w:p>
      <w:pPr>
        <w:pStyle w:val="Heading3"/>
        <w:spacing w:before="200" w:after="120"/>
      </w:pPr>
      <w:r>
        <w:rPr>
          <w:rFonts w:ascii="Calibri" w:hAnsi="Calibri"/>
          <w:b/>
          <w:i w:val="0"/>
          <w:color w:val="1E40AF"/>
          <w:sz w:val="24"/>
        </w:rPr>
        <w:t>Extraction</w:t>
      </w:r>
    </w:p>
    <w:p>
      <w:pPr>
        <w:spacing w:after="120" w:line="276" w:lineRule="auto"/>
      </w:pPr>
      <w:r>
        <w:rPr>
          <w:rFonts w:ascii="Calibri" w:hAnsi="Calibri"/>
          <w:b w:val="0"/>
          <w:i w:val="0"/>
          <w:color w:val="0F172A"/>
          <w:sz w:val="22"/>
        </w:rPr>
        <w:t>Identical for both providers, because it happens before any model is called.</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pPr>
            <w:r/>
            <w:r>
              <w:rPr>
                <w:rFonts w:ascii="Calibri" w:hAnsi="Calibri"/>
                <w:b/>
                <w:i w:val="0"/>
                <w:color w:val="0F172A"/>
                <w:sz w:val="18"/>
              </w:rPr>
              <w:t>Paper</w:t>
            </w:r>
          </w:p>
          <w:shd w:val="clear" w:fill="E8EEF9"/>
        </w:tc>
        <w:tc>
          <w:tcPr>
            <w:tcW w:type="dxa" w:w="1560"/>
          </w:tcPr>
          <w:p>
            <w:pPr>
              <w:spacing w:before="40" w:after="40"/>
            </w:pPr>
            <w:r/>
            <w:r>
              <w:rPr>
                <w:rFonts w:ascii="Calibri" w:hAnsi="Calibri"/>
                <w:b/>
                <w:i w:val="0"/>
                <w:color w:val="0F172A"/>
                <w:sz w:val="18"/>
              </w:rPr>
              <w:t>Pages</w:t>
            </w:r>
          </w:p>
          <w:shd w:val="clear" w:fill="E8EEF9"/>
        </w:tc>
        <w:tc>
          <w:tcPr>
            <w:tcW w:type="dxa" w:w="1560"/>
          </w:tcPr>
          <w:p>
            <w:pPr>
              <w:spacing w:before="40" w:after="40"/>
            </w:pPr>
            <w:r/>
            <w:r>
              <w:rPr>
                <w:rFonts w:ascii="Calibri" w:hAnsi="Calibri"/>
                <w:b/>
                <w:i w:val="0"/>
                <w:color w:val="0F172A"/>
                <w:sz w:val="18"/>
              </w:rPr>
              <w:t>Characters</w:t>
            </w:r>
          </w:p>
          <w:shd w:val="clear" w:fill="E8EEF9"/>
        </w:tc>
        <w:tc>
          <w:tcPr>
            <w:tcW w:type="dxa" w:w="1560"/>
          </w:tcPr>
          <w:p>
            <w:pPr>
              <w:spacing w:before="40" w:after="40"/>
            </w:pPr>
            <w:r/>
            <w:r>
              <w:rPr>
                <w:rFonts w:ascii="Calibri" w:hAnsi="Calibri"/>
                <w:b/>
                <w:i w:val="0"/>
                <w:color w:val="0F172A"/>
                <w:sz w:val="18"/>
              </w:rPr>
              <w:t>Chars/page</w:t>
            </w:r>
          </w:p>
          <w:shd w:val="clear" w:fill="E8EEF9"/>
        </w:tc>
        <w:tc>
          <w:tcPr>
            <w:tcW w:type="dxa" w:w="1560"/>
          </w:tcPr>
          <w:p>
            <w:pPr>
              <w:spacing w:before="40" w:after="40"/>
            </w:pPr>
            <w:r/>
            <w:r>
              <w:rPr>
                <w:rFonts w:ascii="Calibri" w:hAnsi="Calibri"/>
                <w:b/>
                <w:i w:val="0"/>
                <w:color w:val="0F172A"/>
                <w:sz w:val="18"/>
              </w:rPr>
              <w:t>Chunks</w:t>
            </w:r>
          </w:p>
          <w:shd w:val="clear" w:fill="E8EEF9"/>
        </w:tc>
        <w:tc>
          <w:tcPr>
            <w:tcW w:type="dxa" w:w="1560"/>
          </w:tcPr>
          <w:p>
            <w:pPr>
              <w:spacing w:before="40" w:after="40"/>
            </w:pPr>
            <w:r/>
            <w:r>
              <w:rPr>
                <w:rFonts w:ascii="Calibri" w:hAnsi="Calibri"/>
                <w:b/>
                <w:i w:val="0"/>
                <w:color w:val="0F172A"/>
                <w:sz w:val="18"/>
              </w:rPr>
              <w:t>Truncated</w:t>
            </w:r>
          </w:p>
          <w:shd w:val="clear" w:fill="E8EEF9"/>
        </w:tc>
      </w:tr>
      <w:tr>
        <w:tc>
          <w:tcPr>
            <w:tcW w:type="dxa" w:w="1560"/>
          </w:tcPr>
          <w:p>
            <w:pPr>
              <w:spacing w:before="40" w:after="40"/>
            </w:pPr>
            <w:r/>
            <w:r>
              <w:rPr>
                <w:rFonts w:ascii="Calibri" w:hAnsi="Calibri"/>
                <w:b w:val="0"/>
                <w:i w:val="0"/>
                <w:color w:val="0F172A"/>
                <w:sz w:val="18"/>
              </w:rPr>
              <w:t>1706.03762</w:t>
            </w:r>
          </w:p>
        </w:tc>
        <w:tc>
          <w:tcPr>
            <w:tcW w:type="dxa" w:w="1560"/>
          </w:tcPr>
          <w:p>
            <w:pPr>
              <w:spacing w:before="40" w:after="40"/>
            </w:pPr>
            <w:r/>
            <w:r>
              <w:rPr>
                <w:rFonts w:ascii="Calibri" w:hAnsi="Calibri"/>
                <w:b w:val="0"/>
                <w:i w:val="0"/>
                <w:color w:val="0F172A"/>
                <w:sz w:val="18"/>
              </w:rPr>
              <w:t>15</w:t>
            </w:r>
          </w:p>
        </w:tc>
        <w:tc>
          <w:tcPr>
            <w:tcW w:type="dxa" w:w="1560"/>
          </w:tcPr>
          <w:p>
            <w:pPr>
              <w:spacing w:before="40" w:after="40"/>
            </w:pPr>
            <w:r/>
            <w:r>
              <w:rPr>
                <w:rFonts w:ascii="Calibri" w:hAnsi="Calibri"/>
                <w:b w:val="0"/>
                <w:i w:val="0"/>
                <w:color w:val="0F172A"/>
                <w:sz w:val="18"/>
              </w:rPr>
              <w:t>39,489</w:t>
            </w:r>
          </w:p>
        </w:tc>
        <w:tc>
          <w:tcPr>
            <w:tcW w:type="dxa" w:w="1560"/>
          </w:tcPr>
          <w:p>
            <w:pPr>
              <w:spacing w:before="40" w:after="40"/>
            </w:pPr>
            <w:r/>
            <w:r>
              <w:rPr>
                <w:rFonts w:ascii="Calibri" w:hAnsi="Calibri"/>
                <w:b w:val="0"/>
                <w:i w:val="0"/>
                <w:color w:val="0F172A"/>
                <w:sz w:val="18"/>
              </w:rPr>
              <w:t>2,632</w:t>
            </w:r>
          </w:p>
        </w:tc>
        <w:tc>
          <w:tcPr>
            <w:tcW w:type="dxa" w:w="1560"/>
          </w:tcPr>
          <w:p>
            <w:pPr>
              <w:spacing w:before="40" w:after="40"/>
            </w:pPr>
            <w:r/>
            <w:r>
              <w:rPr>
                <w:rFonts w:ascii="Calibri" w:hAnsi="Calibri"/>
                <w:b w:val="0"/>
                <w:i w:val="0"/>
                <w:color w:val="0F172A"/>
                <w:sz w:val="18"/>
              </w:rPr>
              <w:t>1</w:t>
            </w:r>
          </w:p>
        </w:tc>
        <w:tc>
          <w:tcPr>
            <w:tcW w:type="dxa" w:w="1560"/>
          </w:tcPr>
          <w:p>
            <w:pPr>
              <w:spacing w:before="40" w:after="40"/>
            </w:pPr>
            <w:r/>
            <w:r>
              <w:rPr>
                <w:rFonts w:ascii="Calibri" w:hAnsi="Calibri"/>
                <w:b w:val="0"/>
                <w:i w:val="0"/>
                <w:color w:val="0F172A"/>
                <w:sz w:val="18"/>
              </w:rPr>
              <w:t>No</w:t>
            </w:r>
          </w:p>
        </w:tc>
      </w:tr>
      <w:tr>
        <w:tc>
          <w:tcPr>
            <w:tcW w:type="dxa" w:w="1560"/>
          </w:tcPr>
          <w:p>
            <w:pPr>
              <w:spacing w:before="40" w:after="40"/>
            </w:pPr>
            <w:r/>
            <w:r>
              <w:rPr>
                <w:rFonts w:ascii="Calibri" w:hAnsi="Calibri"/>
                <w:b w:val="0"/>
                <w:i w:val="0"/>
                <w:color w:val="0F172A"/>
                <w:sz w:val="18"/>
              </w:rPr>
              <w:t>1810.04805</w:t>
            </w:r>
          </w:p>
        </w:tc>
        <w:tc>
          <w:tcPr>
            <w:tcW w:type="dxa" w:w="1560"/>
          </w:tcPr>
          <w:p>
            <w:pPr>
              <w:spacing w:before="40" w:after="40"/>
            </w:pPr>
            <w:r/>
            <w:r>
              <w:rPr>
                <w:rFonts w:ascii="Calibri" w:hAnsi="Calibri"/>
                <w:b w:val="0"/>
                <w:i w:val="0"/>
                <w:color w:val="0F172A"/>
                <w:sz w:val="18"/>
              </w:rPr>
              <w:t>16</w:t>
            </w:r>
          </w:p>
        </w:tc>
        <w:tc>
          <w:tcPr>
            <w:tcW w:type="dxa" w:w="1560"/>
          </w:tcPr>
          <w:p>
            <w:pPr>
              <w:spacing w:before="40" w:after="40"/>
            </w:pPr>
            <w:r/>
            <w:r>
              <w:rPr>
                <w:rFonts w:ascii="Calibri" w:hAnsi="Calibri"/>
                <w:b w:val="0"/>
                <w:i w:val="0"/>
                <w:color w:val="0F172A"/>
                <w:sz w:val="18"/>
              </w:rPr>
              <w:t>63,578</w:t>
            </w:r>
          </w:p>
        </w:tc>
        <w:tc>
          <w:tcPr>
            <w:tcW w:type="dxa" w:w="1560"/>
          </w:tcPr>
          <w:p>
            <w:pPr>
              <w:spacing w:before="40" w:after="40"/>
            </w:pPr>
            <w:r/>
            <w:r>
              <w:rPr>
                <w:rFonts w:ascii="Calibri" w:hAnsi="Calibri"/>
                <w:b w:val="0"/>
                <w:i w:val="0"/>
                <w:color w:val="0F172A"/>
                <w:sz w:val="18"/>
              </w:rPr>
              <w:t>3,973</w:t>
            </w:r>
          </w:p>
        </w:tc>
        <w:tc>
          <w:tcPr>
            <w:tcW w:type="dxa" w:w="1560"/>
          </w:tcPr>
          <w:p>
            <w:pPr>
              <w:spacing w:before="40" w:after="40"/>
            </w:pPr>
            <w:r/>
            <w:r>
              <w:rPr>
                <w:rFonts w:ascii="Calibri" w:hAnsi="Calibri"/>
                <w:b w:val="0"/>
                <w:i w:val="0"/>
                <w:color w:val="0F172A"/>
                <w:sz w:val="18"/>
              </w:rPr>
              <w:t>1</w:t>
            </w:r>
          </w:p>
        </w:tc>
        <w:tc>
          <w:tcPr>
            <w:tcW w:type="dxa" w:w="1560"/>
          </w:tcPr>
          <w:p>
            <w:pPr>
              <w:spacing w:before="40" w:after="40"/>
            </w:pPr>
            <w:r/>
            <w:r>
              <w:rPr>
                <w:rFonts w:ascii="Calibri" w:hAnsi="Calibri"/>
                <w:b w:val="0"/>
                <w:i w:val="0"/>
                <w:color w:val="0F172A"/>
                <w:sz w:val="18"/>
              </w:rPr>
              <w:t>No</w:t>
            </w:r>
          </w:p>
        </w:tc>
      </w:tr>
      <w:tr>
        <w:tc>
          <w:tcPr>
            <w:tcW w:type="dxa" w:w="1560"/>
          </w:tcPr>
          <w:p>
            <w:pPr>
              <w:spacing w:before="40" w:after="40"/>
            </w:pPr>
            <w:r/>
            <w:r>
              <w:rPr>
                <w:rFonts w:ascii="Calibri" w:hAnsi="Calibri"/>
                <w:b w:val="0"/>
                <w:i w:val="0"/>
                <w:color w:val="0F172A"/>
                <w:sz w:val="18"/>
              </w:rPr>
              <w:t>1903.10676</w:t>
            </w:r>
          </w:p>
        </w:tc>
        <w:tc>
          <w:tcPr>
            <w:tcW w:type="dxa" w:w="1560"/>
          </w:tcPr>
          <w:p>
            <w:pPr>
              <w:spacing w:before="40" w:after="40"/>
            </w:pPr>
            <w:r/>
            <w:r>
              <w:rPr>
                <w:rFonts w:ascii="Calibri" w:hAnsi="Calibri"/>
                <w:b w:val="0"/>
                <w:i w:val="0"/>
                <w:color w:val="0F172A"/>
                <w:sz w:val="18"/>
              </w:rPr>
              <w:t>6</w:t>
            </w:r>
          </w:p>
        </w:tc>
        <w:tc>
          <w:tcPr>
            <w:tcW w:type="dxa" w:w="1560"/>
          </w:tcPr>
          <w:p>
            <w:pPr>
              <w:spacing w:before="40" w:after="40"/>
            </w:pPr>
            <w:r/>
            <w:r>
              <w:rPr>
                <w:rFonts w:ascii="Calibri" w:hAnsi="Calibri"/>
                <w:b w:val="0"/>
                <w:i w:val="0"/>
                <w:color w:val="0F172A"/>
                <w:sz w:val="18"/>
              </w:rPr>
              <w:t>23,767</w:t>
            </w:r>
          </w:p>
        </w:tc>
        <w:tc>
          <w:tcPr>
            <w:tcW w:type="dxa" w:w="1560"/>
          </w:tcPr>
          <w:p>
            <w:pPr>
              <w:spacing w:before="40" w:after="40"/>
            </w:pPr>
            <w:r/>
            <w:r>
              <w:rPr>
                <w:rFonts w:ascii="Calibri" w:hAnsi="Calibri"/>
                <w:b w:val="0"/>
                <w:i w:val="0"/>
                <w:color w:val="0F172A"/>
                <w:sz w:val="18"/>
              </w:rPr>
              <w:t>3,961</w:t>
            </w:r>
          </w:p>
        </w:tc>
        <w:tc>
          <w:tcPr>
            <w:tcW w:type="dxa" w:w="1560"/>
          </w:tcPr>
          <w:p>
            <w:pPr>
              <w:spacing w:before="40" w:after="40"/>
            </w:pPr>
            <w:r/>
            <w:r>
              <w:rPr>
                <w:rFonts w:ascii="Calibri" w:hAnsi="Calibri"/>
                <w:b w:val="0"/>
                <w:i w:val="0"/>
                <w:color w:val="0F172A"/>
                <w:sz w:val="18"/>
              </w:rPr>
              <w:t>1</w:t>
            </w:r>
          </w:p>
        </w:tc>
        <w:tc>
          <w:tcPr>
            <w:tcW w:type="dxa" w:w="1560"/>
          </w:tcPr>
          <w:p>
            <w:pPr>
              <w:spacing w:before="40" w:after="40"/>
            </w:pPr>
            <w:r/>
            <w:r>
              <w:rPr>
                <w:rFonts w:ascii="Calibri" w:hAnsi="Calibri"/>
                <w:b w:val="0"/>
                <w:i w:val="0"/>
                <w:color w:val="0F172A"/>
                <w:sz w:val="18"/>
              </w:rPr>
              <w:t>No</w:t>
            </w:r>
          </w:p>
        </w:tc>
      </w:tr>
      <w:tr>
        <w:tc>
          <w:tcPr>
            <w:tcW w:type="dxa" w:w="1560"/>
          </w:tcPr>
          <w:p>
            <w:pPr>
              <w:spacing w:before="40" w:after="40"/>
            </w:pPr>
            <w:r/>
            <w:r>
              <w:rPr>
                <w:rFonts w:ascii="Calibri" w:hAnsi="Calibri"/>
                <w:b w:val="0"/>
                <w:i w:val="0"/>
                <w:color w:val="0F172A"/>
                <w:sz w:val="18"/>
              </w:rPr>
              <w:t>2004.04228</w:t>
            </w:r>
          </w:p>
        </w:tc>
        <w:tc>
          <w:tcPr>
            <w:tcW w:type="dxa" w:w="1560"/>
          </w:tcPr>
          <w:p>
            <w:pPr>
              <w:spacing w:before="40" w:after="40"/>
            </w:pPr>
            <w:r/>
            <w:r>
              <w:rPr>
                <w:rFonts w:ascii="Calibri" w:hAnsi="Calibri"/>
                <w:b w:val="0"/>
                <w:i w:val="0"/>
                <w:color w:val="0F172A"/>
                <w:sz w:val="18"/>
              </w:rPr>
              <w:t>13</w:t>
            </w:r>
          </w:p>
        </w:tc>
        <w:tc>
          <w:tcPr>
            <w:tcW w:type="dxa" w:w="1560"/>
          </w:tcPr>
          <w:p>
            <w:pPr>
              <w:spacing w:before="40" w:after="40"/>
            </w:pPr>
            <w:r/>
            <w:r>
              <w:rPr>
                <w:rFonts w:ascii="Calibri" w:hAnsi="Calibri"/>
                <w:b w:val="0"/>
                <w:i w:val="0"/>
                <w:color w:val="0F172A"/>
                <w:sz w:val="18"/>
              </w:rPr>
              <w:t>46,601</w:t>
            </w:r>
          </w:p>
        </w:tc>
        <w:tc>
          <w:tcPr>
            <w:tcW w:type="dxa" w:w="1560"/>
          </w:tcPr>
          <w:p>
            <w:pPr>
              <w:spacing w:before="40" w:after="40"/>
            </w:pPr>
            <w:r/>
            <w:r>
              <w:rPr>
                <w:rFonts w:ascii="Calibri" w:hAnsi="Calibri"/>
                <w:b w:val="0"/>
                <w:i w:val="0"/>
                <w:color w:val="0F172A"/>
                <w:sz w:val="18"/>
              </w:rPr>
              <w:t>3,584</w:t>
            </w:r>
          </w:p>
        </w:tc>
        <w:tc>
          <w:tcPr>
            <w:tcW w:type="dxa" w:w="1560"/>
          </w:tcPr>
          <w:p>
            <w:pPr>
              <w:spacing w:before="40" w:after="40"/>
            </w:pPr>
            <w:r/>
            <w:r>
              <w:rPr>
                <w:rFonts w:ascii="Calibri" w:hAnsi="Calibri"/>
                <w:b w:val="0"/>
                <w:i w:val="0"/>
                <w:color w:val="0F172A"/>
                <w:sz w:val="18"/>
              </w:rPr>
              <w:t>1</w:t>
            </w:r>
          </w:p>
        </w:tc>
        <w:tc>
          <w:tcPr>
            <w:tcW w:type="dxa" w:w="1560"/>
          </w:tcPr>
          <w:p>
            <w:pPr>
              <w:spacing w:before="40" w:after="40"/>
            </w:pPr>
            <w:r/>
            <w:r>
              <w:rPr>
                <w:rFonts w:ascii="Calibri" w:hAnsi="Calibri"/>
                <w:b w:val="0"/>
                <w:i w:val="0"/>
                <w:color w:val="0F172A"/>
                <w:sz w:val="18"/>
              </w:rPr>
              <w:t>No</w:t>
            </w:r>
          </w:p>
        </w:tc>
      </w:tr>
      <w:tr>
        <w:tc>
          <w:tcPr>
            <w:tcW w:type="dxa" w:w="1560"/>
          </w:tcPr>
          <w:p>
            <w:pPr>
              <w:spacing w:before="40" w:after="40"/>
            </w:pPr>
            <w:r/>
            <w:r>
              <w:rPr>
                <w:rFonts w:ascii="Calibri" w:hAnsi="Calibri"/>
                <w:b w:val="0"/>
                <w:i w:val="0"/>
                <w:color w:val="0F172A"/>
                <w:sz w:val="18"/>
              </w:rPr>
              <w:t>2005.11401</w:t>
            </w:r>
          </w:p>
        </w:tc>
        <w:tc>
          <w:tcPr>
            <w:tcW w:type="dxa" w:w="1560"/>
          </w:tcPr>
          <w:p>
            <w:pPr>
              <w:spacing w:before="40" w:after="40"/>
            </w:pPr>
            <w:r/>
            <w:r>
              <w:rPr>
                <w:rFonts w:ascii="Calibri" w:hAnsi="Calibri"/>
                <w:b w:val="0"/>
                <w:i w:val="0"/>
                <w:color w:val="0F172A"/>
                <w:sz w:val="18"/>
              </w:rPr>
              <w:t>19</w:t>
            </w:r>
          </w:p>
        </w:tc>
        <w:tc>
          <w:tcPr>
            <w:tcW w:type="dxa" w:w="1560"/>
          </w:tcPr>
          <w:p>
            <w:pPr>
              <w:spacing w:before="40" w:after="40"/>
            </w:pPr>
            <w:r/>
            <w:r>
              <w:rPr>
                <w:rFonts w:ascii="Calibri" w:hAnsi="Calibri"/>
                <w:b w:val="0"/>
                <w:i w:val="0"/>
                <w:color w:val="0F172A"/>
                <w:sz w:val="18"/>
              </w:rPr>
              <w:t>69,097</w:t>
            </w:r>
          </w:p>
        </w:tc>
        <w:tc>
          <w:tcPr>
            <w:tcW w:type="dxa" w:w="1560"/>
          </w:tcPr>
          <w:p>
            <w:pPr>
              <w:spacing w:before="40" w:after="40"/>
            </w:pPr>
            <w:r/>
            <w:r>
              <w:rPr>
                <w:rFonts w:ascii="Calibri" w:hAnsi="Calibri"/>
                <w:b w:val="0"/>
                <w:i w:val="0"/>
                <w:color w:val="0F172A"/>
                <w:sz w:val="18"/>
              </w:rPr>
              <w:t>3,636</w:t>
            </w:r>
          </w:p>
        </w:tc>
        <w:tc>
          <w:tcPr>
            <w:tcW w:type="dxa" w:w="1560"/>
          </w:tcPr>
          <w:p>
            <w:pPr>
              <w:spacing w:before="40" w:after="40"/>
            </w:pPr>
            <w:r/>
            <w:r>
              <w:rPr>
                <w:rFonts w:ascii="Calibri" w:hAnsi="Calibri"/>
                <w:b w:val="0"/>
                <w:i w:val="0"/>
                <w:color w:val="0F172A"/>
                <w:sz w:val="18"/>
              </w:rPr>
              <w:t>1</w:t>
            </w:r>
          </w:p>
        </w:tc>
        <w:tc>
          <w:tcPr>
            <w:tcW w:type="dxa" w:w="1560"/>
          </w:tcPr>
          <w:p>
            <w:pPr>
              <w:spacing w:before="40" w:after="40"/>
            </w:pPr>
            <w:r/>
            <w:r>
              <w:rPr>
                <w:rFonts w:ascii="Calibri" w:hAnsi="Calibri"/>
                <w:b w:val="0"/>
                <w:i w:val="0"/>
                <w:color w:val="0F172A"/>
                <w:sz w:val="18"/>
              </w:rPr>
              <w:t>No</w:t>
            </w:r>
          </w:p>
        </w:tc>
      </w:tr>
    </w:tbl>
    <w:p>
      <w:pPr>
        <w:spacing w:after="80"/>
      </w:pPr>
    </w:p>
    <w:p>
      <w:pPr>
        <w:spacing w:after="120" w:line="276" w:lineRule="auto"/>
      </w:pPr>
      <w:r>
        <w:rPr>
          <w:rFonts w:ascii="Calibri" w:hAnsi="Calibri"/>
          <w:b w:val="0"/>
          <w:i w:val="0"/>
          <w:color w:val="0F172A"/>
          <w:sz w:val="22"/>
        </w:rPr>
        <w:t xml:space="preserve">Consistent yield indicates the extractor handled two-column academic layout without dropping content, and </w:t>
      </w:r>
      <w:r>
        <w:rPr>
          <w:rFonts w:ascii="Calibri" w:hAnsi="Calibri"/>
          <w:b/>
          <w:i w:val="0"/>
          <w:color w:val="0F172A"/>
          <w:sz w:val="22"/>
        </w:rPr>
        <w:t>no paper required chunking or truncation</w:t>
      </w:r>
      <w:r>
        <w:rPr>
          <w:rFonts w:ascii="Calibri" w:hAnsi="Calibri"/>
          <w:b w:val="0"/>
          <w:i w:val="0"/>
          <w:color w:val="0F172A"/>
          <w:sz w:val="22"/>
        </w:rPr>
        <w:t xml:space="preserve"> — the empirical basis for not building retrieval (§3.5).</w:t>
      </w:r>
    </w:p>
    <w:p>
      <w:pPr>
        <w:pStyle w:val="Heading3"/>
        <w:spacing w:before="200" w:after="120"/>
      </w:pPr>
      <w:r>
        <w:rPr>
          <w:rFonts w:ascii="Calibri" w:hAnsi="Calibri"/>
          <w:b/>
          <w:i w:val="0"/>
          <w:color w:val="1E40AF"/>
          <w:sz w:val="24"/>
        </w:rPr>
        <w:t>Isolation and caching</w:t>
      </w:r>
    </w:p>
    <w:p>
      <w:pPr>
        <w:spacing w:after="120" w:line="276" w:lineRule="auto"/>
      </w:pPr>
      <w:r>
        <w:rPr>
          <w:rFonts w:ascii="Calibri" w:hAnsi="Calibri"/>
          <w:b w:val="0"/>
          <w:i w:val="0"/>
          <w:color w:val="0F172A"/>
          <w:sz w:val="22"/>
        </w:rPr>
        <w:t xml:space="preserve">The live isolation run passed </w:t>
      </w:r>
      <w:r>
        <w:rPr>
          <w:rFonts w:ascii="Calibri" w:hAnsi="Calibri"/>
          <w:b/>
          <w:i w:val="0"/>
          <w:color w:val="0F172A"/>
          <w:sz w:val="22"/>
        </w:rPr>
        <w:t>26 checks with 0 failures</w:t>
      </w:r>
      <w:r>
        <w:rPr>
          <w:rFonts w:ascii="Calibri" w:hAnsi="Calibri"/>
          <w:b w:val="0"/>
          <w:i w:val="0"/>
          <w:color w:val="0F172A"/>
          <w:sz w:val="22"/>
        </w:rPr>
        <w:t xml:space="preserve"> (TC1–TC12). The decisive one is TC11: querying PostgreSQL directly with the key that ships in the browser, bypassing the API entirely, returns zero rows — so isolation does not depend on application correctness.</w:t>
      </w:r>
    </w:p>
    <w:p>
      <w:pPr>
        <w:spacing w:after="120" w:line="276" w:lineRule="auto"/>
      </w:pPr>
      <w:r>
        <w:rPr>
          <w:rFonts w:ascii="Calibri" w:hAnsi="Calibri"/>
          <w:b w:val="0"/>
          <w:i w:val="0"/>
          <w:color w:val="0F172A"/>
          <w:sz w:val="22"/>
        </w:rPr>
        <w:t xml:space="preserve">Cache behaviour (TC13–TC17): a first upload took 32.4 s and called the model; a repeat took 3.2 s and a repeat by a </w:t>
      </w:r>
      <w:r>
        <w:rPr>
          <w:rFonts w:ascii="Calibri" w:hAnsi="Calibri"/>
          <w:b w:val="0"/>
          <w:i/>
          <w:color w:val="0F172A"/>
          <w:sz w:val="22"/>
        </w:rPr>
        <w:t>different user</w:t>
      </w:r>
      <w:r>
        <w:rPr>
          <w:rFonts w:ascii="Calibri" w:hAnsi="Calibri"/>
          <w:b w:val="0"/>
          <w:i w:val="0"/>
          <w:color w:val="0F172A"/>
          <w:sz w:val="22"/>
        </w:rPr>
        <w:t xml:space="preserve"> took 2.7 s, neither calling a model. </w:t>
      </w:r>
      <w:r>
        <w:rPr>
          <w:rFonts w:ascii="Consolas" w:hAnsi="Consolas"/>
          <w:b w:val="0"/>
          <w:i w:val="0"/>
          <w:color w:val="0F172A"/>
          <w:sz w:val="20"/>
        </w:rPr>
        <w:t>processing_time_ms</w:t>
      </w:r>
      <w:r>
        <w:rPr>
          <w:rFonts w:ascii="Calibri" w:hAnsi="Calibri"/>
          <w:b w:val="0"/>
          <w:i w:val="0"/>
          <w:color w:val="0F172A"/>
          <w:sz w:val="22"/>
        </w:rPr>
        <w:t xml:space="preserve"> remained 29,823 on both hits — the original run's figure, which is the signal a merely fast response could not fake.</w:t>
      </w:r>
    </w:p>
    <w:p>
      <w:pPr>
        <w:pStyle w:val="Heading3"/>
        <w:spacing w:before="200" w:after="120"/>
      </w:pPr>
      <w:r>
        <w:rPr>
          <w:rFonts w:ascii="Calibri" w:hAnsi="Calibri"/>
          <w:b/>
          <w:i w:val="0"/>
          <w:color w:val="1E40AF"/>
          <w:sz w:val="24"/>
        </w:rPr>
        <w:t>Threats to validity</w:t>
      </w:r>
    </w:p>
    <w:p>
      <w:pPr>
        <w:spacing w:after="120" w:line="276" w:lineRule="auto"/>
      </w:pPr>
      <w:r>
        <w:rPr>
          <w:rFonts w:ascii="Calibri" w:hAnsi="Calibri"/>
          <w:b/>
          <w:i w:val="0"/>
          <w:color w:val="0F172A"/>
          <w:sz w:val="22"/>
        </w:rPr>
        <w:t>The corpus is small and narrow</w:t>
      </w:r>
      <w:r>
        <w:rPr>
          <w:rFonts w:ascii="Calibri" w:hAnsi="Calibri"/>
          <w:b w:val="0"/>
          <w:i w:val="0"/>
          <w:color w:val="0F172A"/>
          <w:sz w:val="22"/>
        </w:rPr>
        <w:t xml:space="preserve"> — five arXiv cs.CL papers in English. </w:t>
      </w:r>
      <w:r>
        <w:rPr>
          <w:rFonts w:ascii="Calibri" w:hAnsi="Calibri"/>
          <w:b/>
          <w:i w:val="0"/>
          <w:color w:val="0F172A"/>
          <w:sz w:val="22"/>
        </w:rPr>
        <w:t>There is no ground truth</w:t>
      </w:r>
      <w:r>
        <w:rPr>
          <w:rFonts w:ascii="Calibri" w:hAnsi="Calibri"/>
          <w:b w:val="0"/>
          <w:i w:val="0"/>
          <w:color w:val="0F172A"/>
          <w:sz w:val="22"/>
        </w:rPr>
        <w:t xml:space="preserve">; the counts measure how much was produced, not whether it is correct, and a model inventing nine plausible gaps would score identically to one finding nine real ones. </w:t>
      </w:r>
      <w:r>
        <w:rPr>
          <w:rFonts w:ascii="Calibri" w:hAnsi="Calibri"/>
          <w:b/>
          <w:i w:val="0"/>
          <w:color w:val="0F172A"/>
          <w:sz w:val="22"/>
        </w:rPr>
        <w:t>The provider comparison could not be completed.</w:t>
      </w:r>
      <w:r>
        <w:rPr>
          <w:rFonts w:ascii="Calibri" w:hAnsi="Calibri"/>
          <w:b w:val="0"/>
          <w:i w:val="0"/>
          <w:color w:val="0F172A"/>
          <w:sz w:val="22"/>
        </w:rPr>
        <w:t xml:space="preserve"> </w:t>
      </w:r>
      <w:r>
        <w:rPr>
          <w:rFonts w:ascii="Calibri" w:hAnsi="Calibri"/>
          <w:b/>
          <w:i w:val="0"/>
          <w:color w:val="0F172A"/>
          <w:sz w:val="22"/>
        </w:rPr>
        <w:t>The insufficient-evidence path was never triggered.</w:t>
      </w:r>
      <w:r>
        <w:rPr>
          <w:rFonts w:ascii="Calibri" w:hAnsi="Calibri"/>
          <w:b w:val="0"/>
          <w:i w:val="0"/>
          <w:color w:val="0F172A"/>
          <w:sz w:val="22"/>
        </w:rPr>
        <w:t xml:space="preserve"> </w:t>
      </w:r>
      <w:r>
        <w:rPr>
          <w:rFonts w:ascii="Calibri" w:hAnsi="Calibri"/>
          <w:b/>
          <w:i w:val="0"/>
          <w:color w:val="0F172A"/>
          <w:sz w:val="22"/>
        </w:rPr>
        <w:t>Runs were single, not repeated</w:t>
      </w:r>
      <w:r>
        <w:rPr>
          <w:rFonts w:ascii="Calibri" w:hAnsi="Calibri"/>
          <w:b w:val="0"/>
          <w:i w:val="0"/>
          <w:color w:val="0F172A"/>
          <w:sz w:val="22"/>
        </w:rPr>
        <w:t xml:space="preserve">, so latency has no variance estimate. </w:t>
      </w:r>
      <w:r>
        <w:rPr>
          <w:rFonts w:ascii="Calibri" w:hAnsi="Calibri"/>
          <w:b/>
          <w:i w:val="0"/>
          <w:color w:val="0F172A"/>
          <w:sz w:val="22"/>
        </w:rPr>
        <w:t>The evaluation was run by the system's author</w:t>
      </w:r>
      <w:r>
        <w:rPr>
          <w:rFonts w:ascii="Calibri" w:hAnsi="Calibri"/>
          <w:b w:val="0"/>
          <w:i w:val="0"/>
          <w:color w:val="0F172A"/>
          <w:sz w:val="22"/>
        </w:rPr>
        <w:t>, with no independent verification.</w:t>
      </w:r>
    </w:p>
    <w:p>
      <w:r>
        <w:br w:type="page"/>
      </w:r>
    </w:p>
    <w:p>
      <w:pPr>
        <w:pStyle w:val="Heading1"/>
        <w:spacing w:before="280" w:after="120"/>
      </w:pPr>
      <w:r>
        <w:rPr>
          <w:rFonts w:ascii="Calibri" w:hAnsi="Calibri"/>
          <w:b/>
          <w:i w:val="0"/>
          <w:color w:val="1E40AF"/>
          <w:sz w:val="36"/>
        </w:rPr>
        <w:t>Chapter 6: Discussion</w:t>
      </w:r>
    </w:p>
    <w:p>
      <w:pPr>
        <w:pStyle w:val="Heading2"/>
        <w:spacing w:before="280" w:after="120"/>
      </w:pPr>
      <w:r>
        <w:rPr>
          <w:rFonts w:ascii="Calibri" w:hAnsi="Calibri"/>
          <w:b/>
          <w:i w:val="0"/>
          <w:color w:val="1E40AF"/>
          <w:sz w:val="28"/>
        </w:rPr>
        <w:t>6.1 Achievement of Objectives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pPr>
              <w:spacing w:before="40" w:after="40"/>
            </w:pPr>
            <w:r/>
            <w:r>
              <w:rPr>
                <w:rFonts w:ascii="Calibri" w:hAnsi="Calibri"/>
                <w:b/>
                <w:i w:val="0"/>
                <w:color w:val="0F172A"/>
                <w:sz w:val="18"/>
              </w:rPr>
              <w:t>#</w:t>
            </w:r>
          </w:p>
          <w:shd w:val="clear" w:fill="E8EEF9"/>
        </w:tc>
        <w:tc>
          <w:tcPr>
            <w:tcW w:type="dxa" w:w="2340"/>
          </w:tcPr>
          <w:p>
            <w:pPr>
              <w:spacing w:before="40" w:after="40"/>
            </w:pPr>
            <w:r/>
            <w:r>
              <w:rPr>
                <w:rFonts w:ascii="Calibri" w:hAnsi="Calibri"/>
                <w:b/>
                <w:i w:val="0"/>
                <w:color w:val="0F172A"/>
                <w:sz w:val="18"/>
              </w:rPr>
              <w:t>Objective (§1.3)</w:t>
            </w:r>
          </w:p>
          <w:shd w:val="clear" w:fill="E8EEF9"/>
        </w:tc>
        <w:tc>
          <w:tcPr>
            <w:tcW w:type="dxa" w:w="2340"/>
          </w:tcPr>
          <w:p>
            <w:pPr>
              <w:spacing w:before="40" w:after="40"/>
            </w:pPr>
            <w:r/>
            <w:r>
              <w:rPr>
                <w:rFonts w:ascii="Calibri" w:hAnsi="Calibri"/>
                <w:b/>
                <w:i w:val="0"/>
                <w:color w:val="0F172A"/>
                <w:sz w:val="18"/>
              </w:rPr>
              <w:t>Status</w:t>
            </w:r>
          </w:p>
          <w:shd w:val="clear" w:fill="E8EEF9"/>
        </w:tc>
        <w:tc>
          <w:tcPr>
            <w:tcW w:type="dxa" w:w="2340"/>
          </w:tcPr>
          <w:p>
            <w:pPr>
              <w:spacing w:before="40" w:after="40"/>
            </w:pPr>
            <w:r/>
            <w:r>
              <w:rPr>
                <w:rFonts w:ascii="Calibri" w:hAnsi="Calibri"/>
                <w:b/>
                <w:i w:val="0"/>
                <w:color w:val="0F172A"/>
                <w:sz w:val="18"/>
              </w:rPr>
              <w:t>Evidence</w:t>
            </w:r>
          </w:p>
          <w:shd w:val="clear" w:fill="E8EEF9"/>
        </w:tc>
      </w:tr>
      <w:tr>
        <w:tc>
          <w:tcPr>
            <w:tcW w:type="dxa" w:w="2340"/>
          </w:tcPr>
          <w:p>
            <w:pPr>
              <w:spacing w:before="40" w:after="40"/>
            </w:pPr>
            <w:r/>
            <w:r>
              <w:rPr>
                <w:rFonts w:ascii="Calibri" w:hAnsi="Calibri"/>
                <w:b w:val="0"/>
                <w:i w:val="0"/>
                <w:color w:val="0F172A"/>
                <w:sz w:val="18"/>
              </w:rPr>
              <w:t>1</w:t>
            </w:r>
          </w:p>
        </w:tc>
        <w:tc>
          <w:tcPr>
            <w:tcW w:type="dxa" w:w="2340"/>
          </w:tcPr>
          <w:p>
            <w:pPr>
              <w:spacing w:before="40" w:after="40"/>
            </w:pPr>
            <w:r/>
            <w:r>
              <w:rPr>
                <w:rFonts w:ascii="Calibri" w:hAnsi="Calibri"/>
                <w:b w:val="0"/>
                <w:i w:val="0"/>
                <w:color w:val="0F172A"/>
                <w:sz w:val="18"/>
              </w:rPr>
              <w:t>Structured summaries, gap analyses and reviews, grounded in the document</w:t>
            </w:r>
          </w:p>
        </w:tc>
        <w:tc>
          <w:tcPr>
            <w:tcW w:type="dxa" w:w="2340"/>
          </w:tcPr>
          <w:p>
            <w:pPr>
              <w:spacing w:before="40" w:after="40"/>
            </w:pPr>
            <w:r/>
            <w:r>
              <w:rPr>
                <w:rFonts w:ascii="Calibri" w:hAnsi="Calibri"/>
                <w:b/>
                <w:i w:val="0"/>
                <w:color w:val="0F172A"/>
                <w:sz w:val="18"/>
              </w:rPr>
              <w:t>Achieved</w:t>
            </w:r>
          </w:p>
        </w:tc>
        <w:tc>
          <w:tcPr>
            <w:tcW w:type="dxa" w:w="2340"/>
          </w:tcPr>
          <w:p>
            <w:pPr>
              <w:spacing w:before="40" w:after="40"/>
            </w:pPr>
            <w:r/>
            <w:r>
              <w:rPr>
                <w:rFonts w:ascii="Calibri" w:hAnsi="Calibri"/>
                <w:b w:val="0"/>
                <w:i w:val="0"/>
                <w:color w:val="0F172A"/>
                <w:sz w:val="18"/>
              </w:rPr>
              <w:t>10 complete analyses through the live deployment (§5.4)</w:t>
            </w:r>
          </w:p>
        </w:tc>
      </w:tr>
      <w:tr>
        <w:tc>
          <w:tcPr>
            <w:tcW w:type="dxa" w:w="2340"/>
          </w:tcPr>
          <w:p>
            <w:pPr>
              <w:spacing w:before="40" w:after="40"/>
            </w:pPr>
            <w:r/>
            <w:r>
              <w:rPr>
                <w:rFonts w:ascii="Calibri" w:hAnsi="Calibri"/>
                <w:b w:val="0"/>
                <w:i w:val="0"/>
                <w:color w:val="0F172A"/>
                <w:sz w:val="18"/>
              </w:rPr>
              <w:t>2</w:t>
            </w:r>
          </w:p>
        </w:tc>
        <w:tc>
          <w:tcPr>
            <w:tcW w:type="dxa" w:w="2340"/>
          </w:tcPr>
          <w:p>
            <w:pPr>
              <w:spacing w:before="40" w:after="40"/>
            </w:pPr>
            <w:r/>
            <w:r>
              <w:rPr>
                <w:rFonts w:ascii="Calibri" w:hAnsi="Calibri"/>
                <w:b w:val="0"/>
                <w:i w:val="0"/>
                <w:color w:val="0F172A"/>
                <w:sz w:val="18"/>
              </w:rPr>
              <w:t>Grounding enforced structurally, with an insufficient-evidence mechanism</w:t>
            </w:r>
          </w:p>
        </w:tc>
        <w:tc>
          <w:tcPr>
            <w:tcW w:type="dxa" w:w="2340"/>
          </w:tcPr>
          <w:p>
            <w:pPr>
              <w:spacing w:before="40" w:after="40"/>
            </w:pPr>
            <w:r/>
            <w:r>
              <w:rPr>
                <w:rFonts w:ascii="Calibri" w:hAnsi="Calibri"/>
                <w:b/>
                <w:i w:val="0"/>
                <w:color w:val="0F172A"/>
                <w:sz w:val="18"/>
              </w:rPr>
              <w:t>Partially verified</w:t>
            </w:r>
          </w:p>
        </w:tc>
        <w:tc>
          <w:tcPr>
            <w:tcW w:type="dxa" w:w="2340"/>
          </w:tcPr>
          <w:p>
            <w:pPr>
              <w:spacing w:before="40" w:after="40"/>
            </w:pPr>
            <w:r/>
            <w:r>
              <w:rPr>
                <w:rFonts w:ascii="Calibri" w:hAnsi="Calibri"/>
                <w:b w:val="0"/>
                <w:i w:val="0"/>
                <w:color w:val="0F172A"/>
                <w:sz w:val="18"/>
              </w:rPr>
              <w:t>Schema-constrained generation and discard-on-mismatch covered by the unit suite; the insufficient-evidence path was never triggered — 0/10 runs (§5.4)</w:t>
            </w:r>
          </w:p>
        </w:tc>
      </w:tr>
      <w:tr>
        <w:tc>
          <w:tcPr>
            <w:tcW w:type="dxa" w:w="2340"/>
          </w:tcPr>
          <w:p>
            <w:pPr>
              <w:spacing w:before="40" w:after="40"/>
            </w:pPr>
            <w:r/>
            <w:r>
              <w:rPr>
                <w:rFonts w:ascii="Calibri" w:hAnsi="Calibri"/>
                <w:b w:val="0"/>
                <w:i w:val="0"/>
                <w:color w:val="0F172A"/>
                <w:sz w:val="18"/>
              </w:rPr>
              <w:t>3</w:t>
            </w:r>
          </w:p>
        </w:tc>
        <w:tc>
          <w:tcPr>
            <w:tcW w:type="dxa" w:w="2340"/>
          </w:tcPr>
          <w:p>
            <w:pPr>
              <w:spacing w:before="40" w:after="40"/>
            </w:pPr>
            <w:r/>
            <w:r>
              <w:rPr>
                <w:rFonts w:ascii="Calibri" w:hAnsi="Calibri"/>
                <w:b w:val="0"/>
                <w:i w:val="0"/>
                <w:color w:val="0F172A"/>
                <w:sz w:val="18"/>
              </w:rPr>
              <w:t>Provider-independent layer, two providers, owner selection, automatic fallback</w:t>
            </w:r>
          </w:p>
        </w:tc>
        <w:tc>
          <w:tcPr>
            <w:tcW w:type="dxa" w:w="2340"/>
          </w:tcPr>
          <w:p>
            <w:pPr>
              <w:spacing w:before="40" w:after="40"/>
            </w:pPr>
            <w:r/>
            <w:r>
              <w:rPr>
                <w:rFonts w:ascii="Calibri" w:hAnsi="Calibri"/>
                <w:b/>
                <w:i w:val="0"/>
                <w:color w:val="0F172A"/>
                <w:sz w:val="18"/>
              </w:rPr>
              <w:t>Achieved in mechanism, not in effect</w:t>
            </w:r>
          </w:p>
        </w:tc>
        <w:tc>
          <w:tcPr>
            <w:tcW w:type="dxa" w:w="2340"/>
          </w:tcPr>
          <w:p>
            <w:pPr>
              <w:spacing w:before="40" w:after="40"/>
            </w:pPr>
            <w:r/>
            <w:r>
              <w:rPr>
                <w:rFonts w:ascii="Calibri" w:hAnsi="Calibri"/>
                <w:b w:val="0"/>
                <w:i w:val="0"/>
                <w:color w:val="0F172A"/>
                <w:sz w:val="18"/>
              </w:rPr>
              <w:t>Fallback worked 5/5; availability verified; but Groq cannot serve papers at its free tier (§5.4)</w:t>
            </w:r>
          </w:p>
        </w:tc>
      </w:tr>
      <w:tr>
        <w:tc>
          <w:tcPr>
            <w:tcW w:type="dxa" w:w="2340"/>
          </w:tcPr>
          <w:p>
            <w:pPr>
              <w:spacing w:before="40" w:after="40"/>
            </w:pPr>
            <w:r/>
            <w:r>
              <w:rPr>
                <w:rFonts w:ascii="Calibri" w:hAnsi="Calibri"/>
                <w:b w:val="0"/>
                <w:i w:val="0"/>
                <w:color w:val="0F172A"/>
                <w:sz w:val="18"/>
              </w:rPr>
              <w:t>4</w:t>
            </w:r>
          </w:p>
        </w:tc>
        <w:tc>
          <w:tcPr>
            <w:tcW w:type="dxa" w:w="2340"/>
          </w:tcPr>
          <w:p>
            <w:pPr>
              <w:spacing w:before="40" w:after="40"/>
            </w:pPr>
            <w:r/>
            <w:r>
              <w:rPr>
                <w:rFonts w:ascii="Calibri" w:hAnsi="Calibri"/>
                <w:b w:val="0"/>
                <w:i w:val="0"/>
                <w:color w:val="0F172A"/>
                <w:sz w:val="18"/>
              </w:rPr>
              <w:t>Per-user isolation enforced by Row Level Security</w:t>
            </w:r>
          </w:p>
        </w:tc>
        <w:tc>
          <w:tcPr>
            <w:tcW w:type="dxa" w:w="2340"/>
          </w:tcPr>
          <w:p>
            <w:pPr>
              <w:spacing w:before="40" w:after="40"/>
            </w:pPr>
            <w:r/>
            <w:r>
              <w:rPr>
                <w:rFonts w:ascii="Calibri" w:hAnsi="Calibri"/>
                <w:b/>
                <w:i w:val="0"/>
                <w:color w:val="0F172A"/>
                <w:sz w:val="18"/>
              </w:rPr>
              <w:t>Achieved</w:t>
            </w:r>
          </w:p>
        </w:tc>
        <w:tc>
          <w:tcPr>
            <w:tcW w:type="dxa" w:w="2340"/>
          </w:tcPr>
          <w:p>
            <w:pPr>
              <w:spacing w:before="40" w:after="40"/>
            </w:pPr>
            <w:r/>
            <w:r>
              <w:rPr>
                <w:rFonts w:ascii="Calibri" w:hAnsi="Calibri"/>
                <w:b w:val="0"/>
                <w:i w:val="0"/>
                <w:color w:val="0F172A"/>
                <w:sz w:val="18"/>
              </w:rPr>
              <w:t>26 live checks, 0 failures, including direct database access (§5.4)</w:t>
            </w:r>
          </w:p>
        </w:tc>
      </w:tr>
      <w:tr>
        <w:tc>
          <w:tcPr>
            <w:tcW w:type="dxa" w:w="2340"/>
          </w:tcPr>
          <w:p>
            <w:pPr>
              <w:spacing w:before="40" w:after="40"/>
            </w:pPr>
            <w:r/>
            <w:r>
              <w:rPr>
                <w:rFonts w:ascii="Calibri" w:hAnsi="Calibri"/>
                <w:b w:val="0"/>
                <w:i w:val="0"/>
                <w:color w:val="0F172A"/>
                <w:sz w:val="18"/>
              </w:rPr>
              <w:t>5</w:t>
            </w:r>
          </w:p>
        </w:tc>
        <w:tc>
          <w:tcPr>
            <w:tcW w:type="dxa" w:w="2340"/>
          </w:tcPr>
          <w:p>
            <w:pPr>
              <w:spacing w:before="40" w:after="40"/>
            </w:pPr>
            <w:r/>
            <w:r>
              <w:rPr>
                <w:rFonts w:ascii="Calibri" w:hAnsi="Calibri"/>
                <w:b w:val="0"/>
                <w:i w:val="0"/>
                <w:color w:val="0F172A"/>
                <w:sz w:val="18"/>
              </w:rPr>
              <w:t>Redundant computation reduced by content-addressed identity</w:t>
            </w:r>
          </w:p>
        </w:tc>
        <w:tc>
          <w:tcPr>
            <w:tcW w:type="dxa" w:w="2340"/>
          </w:tcPr>
          <w:p>
            <w:pPr>
              <w:spacing w:before="40" w:after="40"/>
            </w:pPr>
            <w:r/>
            <w:r>
              <w:rPr>
                <w:rFonts w:ascii="Calibri" w:hAnsi="Calibri"/>
                <w:b/>
                <w:i w:val="0"/>
                <w:color w:val="0F172A"/>
                <w:sz w:val="18"/>
              </w:rPr>
              <w:t>Achieved</w:t>
            </w:r>
          </w:p>
        </w:tc>
        <w:tc>
          <w:tcPr>
            <w:tcW w:type="dxa" w:w="2340"/>
          </w:tcPr>
          <w:p>
            <w:pPr>
              <w:spacing w:before="40" w:after="40"/>
            </w:pPr>
            <w:r/>
            <w:r>
              <w:rPr>
                <w:rFonts w:ascii="Calibri" w:hAnsi="Calibri"/>
                <w:b w:val="0"/>
                <w:i w:val="0"/>
                <w:color w:val="0F172A"/>
                <w:sz w:val="18"/>
              </w:rPr>
              <w:t>32.4 s → 3.2 s, no model call, no cross-user leakage (§5.4)</w:t>
            </w:r>
          </w:p>
        </w:tc>
      </w:tr>
      <w:tr>
        <w:tc>
          <w:tcPr>
            <w:tcW w:type="dxa" w:w="2340"/>
          </w:tcPr>
          <w:p>
            <w:pPr>
              <w:spacing w:before="40" w:after="40"/>
            </w:pPr>
            <w:r/>
            <w:r>
              <w:rPr>
                <w:rFonts w:ascii="Calibri" w:hAnsi="Calibri"/>
                <w:b w:val="0"/>
                <w:i w:val="0"/>
                <w:color w:val="0F172A"/>
                <w:sz w:val="18"/>
              </w:rPr>
              <w:t>6</w:t>
            </w:r>
          </w:p>
        </w:tc>
        <w:tc>
          <w:tcPr>
            <w:tcW w:type="dxa" w:w="2340"/>
          </w:tcPr>
          <w:p>
            <w:pPr>
              <w:spacing w:before="40" w:after="40"/>
            </w:pPr>
            <w:r/>
            <w:r>
              <w:rPr>
                <w:rFonts w:ascii="Calibri" w:hAnsi="Calibri"/>
                <w:b w:val="0"/>
                <w:i w:val="0"/>
                <w:color w:val="0F172A"/>
                <w:sz w:val="18"/>
              </w:rPr>
              <w:t>Empirical evaluation under both providers</w:t>
            </w:r>
          </w:p>
        </w:tc>
        <w:tc>
          <w:tcPr>
            <w:tcW w:type="dxa" w:w="2340"/>
          </w:tcPr>
          <w:p>
            <w:pPr>
              <w:spacing w:before="40" w:after="40"/>
            </w:pPr>
            <w:r/>
            <w:r>
              <w:rPr>
                <w:rFonts w:ascii="Calibri" w:hAnsi="Calibri"/>
                <w:b/>
                <w:i w:val="0"/>
                <w:color w:val="0F172A"/>
                <w:sz w:val="18"/>
              </w:rPr>
              <w:t>Partially achieved</w:t>
            </w:r>
          </w:p>
        </w:tc>
        <w:tc>
          <w:tcPr>
            <w:tcW w:type="dxa" w:w="2340"/>
          </w:tcPr>
          <w:p>
            <w:pPr>
              <w:spacing w:before="40" w:after="40"/>
            </w:pPr>
            <w:r/>
            <w:r>
              <w:rPr>
                <w:rFonts w:ascii="Calibri" w:hAnsi="Calibri"/>
                <w:b w:val="0"/>
                <w:i w:val="0"/>
                <w:color w:val="0F172A"/>
                <w:sz w:val="18"/>
              </w:rPr>
              <w:t xml:space="preserve">Five real papers, three passes; the </w:t>
            </w:r>
            <w:r>
              <w:rPr>
                <w:rFonts w:ascii="Calibri" w:hAnsi="Calibri"/>
                <w:b w:val="0"/>
                <w:i/>
                <w:color w:val="0F172A"/>
                <w:sz w:val="18"/>
              </w:rPr>
              <w:t>both providers</w:t>
            </w:r>
            <w:r>
              <w:rPr>
                <w:rFonts w:ascii="Calibri" w:hAnsi="Calibri"/>
                <w:b w:val="0"/>
                <w:i w:val="0"/>
                <w:color w:val="0F172A"/>
                <w:sz w:val="18"/>
              </w:rPr>
              <w:t xml:space="preserve"> half could not be completed (§5.4)</w:t>
            </w:r>
          </w:p>
        </w:tc>
      </w:tr>
    </w:tbl>
    <w:p>
      <w:pPr>
        <w:spacing w:after="80"/>
      </w:pPr>
    </w:p>
    <w:p>
      <w:pPr>
        <w:spacing w:after="120" w:line="276" w:lineRule="auto"/>
      </w:pPr>
      <w:r>
        <w:rPr>
          <w:rFonts w:ascii="Calibri" w:hAnsi="Calibri"/>
          <w:b w:val="0"/>
          <w:i w:val="0"/>
          <w:color w:val="0F172A"/>
          <w:sz w:val="22"/>
        </w:rPr>
        <w:t>Three of six objectives are fully achieved and verified. One is achieved in mechanism but not in effect, and two are partially achieved — in both cases because the evaluation revealed something, not because work was left undone.</w:t>
      </w:r>
    </w:p>
    <w:p>
      <w:pPr>
        <w:spacing w:after="120" w:line="276" w:lineRule="auto"/>
      </w:pPr>
      <w:r>
        <w:rPr>
          <w:rFonts w:ascii="Calibri" w:hAnsi="Calibri"/>
          <w:b w:val="0"/>
          <w:i w:val="0"/>
          <w:color w:val="0F172A"/>
          <w:sz w:val="22"/>
        </w:rPr>
        <w:t>Against the five university requirements, all are met: papers are uploaded (F2), summarised (F3), examined for research gaps (F4), reviewed across a library (F5, F6), and delivered as a deployed application at &lt;https://researchforge.rukon.dev&gt;.</w:t>
      </w:r>
    </w:p>
    <w:p>
      <w:pPr>
        <w:pStyle w:val="Heading2"/>
        <w:spacing w:before="280" w:after="120"/>
      </w:pPr>
      <w:r>
        <w:rPr>
          <w:rFonts w:ascii="Calibri" w:hAnsi="Calibri"/>
          <w:b/>
          <w:i w:val="0"/>
          <w:color w:val="1E40AF"/>
          <w:sz w:val="28"/>
        </w:rPr>
        <w:t>6.2 Challenges Encountered</w:t>
      </w:r>
    </w:p>
    <w:p>
      <w:pPr>
        <w:spacing w:after="120" w:line="276" w:lineRule="auto"/>
      </w:pPr>
      <w:r>
        <w:rPr>
          <w:rFonts w:ascii="Calibri" w:hAnsi="Calibri"/>
          <w:b w:val="0"/>
          <w:i w:val="0"/>
          <w:color w:val="0F172A"/>
          <w:sz w:val="22"/>
        </w:rPr>
        <w:t>Six problems changed the design. Each is recorded with how it was found, because the manner of finding them is part of the method.</w:t>
      </w:r>
    </w:p>
    <w:p>
      <w:pPr>
        <w:spacing w:after="120" w:line="276" w:lineRule="auto"/>
      </w:pPr>
      <w:r>
        <w:rPr>
          <w:rFonts w:ascii="Calibri" w:hAnsi="Calibri"/>
          <w:b/>
          <w:i w:val="0"/>
          <w:color w:val="0F172A"/>
          <w:sz w:val="22"/>
        </w:rPr>
        <w:t>The isolation bug was invisible to testing.</w:t>
      </w:r>
      <w:r>
        <w:rPr>
          <w:rFonts w:ascii="Calibri" w:hAnsi="Calibri"/>
          <w:b w:val="0"/>
          <w:i w:val="0"/>
          <w:color w:val="0F172A"/>
          <w:sz w:val="22"/>
        </w:rPr>
        <w:t xml:space="preserve"> Using the service-role key made every RLS policy inert while every feature continued to work and every test passed. It was found by signing in as a second real account and looking — a check no unit suite would have made, because at the unit level nothing was wrong. The fix moved the guarantee from application discipline to a database property (§4.6).</w:t>
      </w:r>
    </w:p>
    <w:p>
      <w:pPr>
        <w:spacing w:after="120" w:line="276" w:lineRule="auto"/>
      </w:pPr>
      <w:r>
        <w:rPr>
          <w:rFonts w:ascii="Calibri" w:hAnsi="Calibri"/>
          <w:b/>
          <w:i w:val="0"/>
          <w:color w:val="0F172A"/>
          <w:sz w:val="22"/>
        </w:rPr>
        <w:t>A redundancy mechanism concealed a total failure.</w:t>
      </w:r>
      <w:r>
        <w:rPr>
          <w:rFonts w:ascii="Calibri" w:hAnsi="Calibri"/>
          <w:b w:val="0"/>
          <w:i w:val="0"/>
          <w:color w:val="0F172A"/>
          <w:sz w:val="22"/>
        </w:rPr>
        <w:t xml:space="preserve"> This is the project's most instructive result and is developed in §6.3. Groq was completely non-functional, yet every analysis succeeded, the interface showed no error, and a user would have noticed nothing. It was detectable only because every analysis records which provider </w:t>
      </w:r>
      <w:r>
        <w:rPr>
          <w:rFonts w:ascii="Calibri" w:hAnsi="Calibri"/>
          <w:b w:val="0"/>
          <w:i/>
          <w:color w:val="0F172A"/>
          <w:sz w:val="22"/>
        </w:rPr>
        <w:t>actually</w:t>
      </w:r>
      <w:r>
        <w:rPr>
          <w:rFonts w:ascii="Calibri" w:hAnsi="Calibri"/>
          <w:b w:val="0"/>
          <w:i w:val="0"/>
          <w:color w:val="0F172A"/>
          <w:sz w:val="22"/>
        </w:rPr>
        <w:t xml:space="preserve"> produced it, and because the evaluation grouped by that record rather than by configuration. Grouping by configuration — the obvious choice — would have reported that both providers performed identically while measuring Claude twice.</w:t>
      </w:r>
    </w:p>
    <w:p>
      <w:pPr>
        <w:spacing w:after="120" w:line="276" w:lineRule="auto"/>
      </w:pPr>
      <w:r>
        <w:rPr>
          <w:rFonts w:ascii="Calibri" w:hAnsi="Calibri"/>
          <w:b/>
          <w:i w:val="0"/>
          <w:color w:val="0F172A"/>
          <w:sz w:val="22"/>
        </w:rPr>
        <w:t>A new column broke every library read.</w:t>
      </w:r>
      <w:r>
        <w:rPr>
          <w:rFonts w:ascii="Calibri" w:hAnsi="Calibri"/>
          <w:b w:val="0"/>
          <w:i w:val="0"/>
          <w:color w:val="0F172A"/>
          <w:sz w:val="22"/>
        </w:rPr>
        <w:t xml:space="preserve"> Querying provenance and </w:t>
      </w:r>
      <w:r>
        <w:rPr>
          <w:rFonts w:ascii="Consolas" w:hAnsi="Consolas"/>
          <w:b w:val="0"/>
          <w:i w:val="0"/>
          <w:color w:val="0F172A"/>
          <w:sz w:val="20"/>
        </w:rPr>
        <w:t>cache_hit</w:t>
      </w:r>
      <w:r>
        <w:rPr>
          <w:rFonts w:ascii="Calibri" w:hAnsi="Calibri"/>
          <w:b w:val="0"/>
          <w:i w:val="0"/>
          <w:color w:val="0F172A"/>
          <w:sz w:val="22"/>
        </w:rPr>
        <w:t xml:space="preserve"> columns before the migration had run made PostgREST fail the </w:t>
      </w:r>
      <w:r>
        <w:rPr>
          <w:rFonts w:ascii="Calibri" w:hAnsi="Calibri"/>
          <w:b w:val="0"/>
          <w:i/>
          <w:color w:val="0F172A"/>
          <w:sz w:val="22"/>
        </w:rPr>
        <w:t>entire</w:t>
      </w:r>
      <w:r>
        <w:rPr>
          <w:rFonts w:ascii="Calibri" w:hAnsi="Calibri"/>
          <w:b w:val="0"/>
          <w:i w:val="0"/>
          <w:color w:val="0F172A"/>
          <w:sz w:val="22"/>
        </w:rPr>
        <w:t xml:space="preserve"> request with error 42703, returning HTTP 502 on all reads. The fix retries and degrades one migration tier at a time; an earlier version degraded all-or-nothing, which would have blanked migration 004's columns whenever only 005's was missing.</w:t>
      </w:r>
    </w:p>
    <w:p>
      <w:pPr>
        <w:spacing w:after="120" w:line="276" w:lineRule="auto"/>
      </w:pPr>
      <w:r>
        <w:rPr>
          <w:rFonts w:ascii="Calibri" w:hAnsi="Calibri"/>
          <w:b/>
          <w:i w:val="0"/>
          <w:color w:val="0F172A"/>
          <w:sz w:val="22"/>
        </w:rPr>
        <w:t>Logout appeared not to work.</w:t>
      </w:r>
      <w:r>
        <w:rPr>
          <w:rFonts w:ascii="Calibri" w:hAnsi="Calibri"/>
          <w:b w:val="0"/>
          <w:i w:val="0"/>
          <w:color w:val="0F172A"/>
          <w:sz w:val="22"/>
        </w:rPr>
        <w:t xml:space="preserve"> Token verifications were cached for 30 seconds, so a signed-out token kept working. The cache is now 5 seconds, and the measured window is ~6 seconds (§5.2). A code comment had claimed the effect was "effectively immediate", which was untrue.</w:t>
      </w:r>
    </w:p>
    <w:p>
      <w:pPr>
        <w:spacing w:after="120" w:line="276" w:lineRule="auto"/>
      </w:pPr>
      <w:r>
        <w:rPr>
          <w:rFonts w:ascii="Calibri" w:hAnsi="Calibri"/>
          <w:b/>
          <w:i w:val="0"/>
          <w:color w:val="0F172A"/>
          <w:sz w:val="22"/>
        </w:rPr>
        <w:t xml:space="preserve">Google sign-in redirected to </w:t>
      </w:r>
      <w:r>
        <w:rPr>
          <w:rFonts w:ascii="Consolas" w:hAnsi="Consolas"/>
          <w:b/>
          <w:i w:val="0"/>
          <w:color w:val="0F172A"/>
          <w:sz w:val="20"/>
        </w:rPr>
        <w:t>localhost</w:t>
      </w:r>
      <w:r>
        <w:rPr>
          <w:rFonts w:ascii="Calibri" w:hAnsi="Calibri"/>
          <w:b/>
          <w:i w:val="0"/>
          <w:color w:val="0F172A"/>
          <w:sz w:val="22"/>
        </w:rPr>
        <w:t>.</w:t>
      </w:r>
      <w:r>
        <w:rPr>
          <w:rFonts w:ascii="Calibri" w:hAnsi="Calibri"/>
          <w:b w:val="0"/>
          <w:i w:val="0"/>
          <w:color w:val="0F172A"/>
          <w:sz w:val="22"/>
        </w:rPr>
        <w:t xml:space="preserve"> Two independent causes, either of which alone would have left it broken: the Supabase Site URL and redirect allow-list needed correcting, </w:t>
      </w:r>
      <w:r>
        <w:rPr>
          <w:rFonts w:ascii="Calibri" w:hAnsi="Calibri"/>
          <w:b w:val="0"/>
          <w:i/>
          <w:color w:val="0F172A"/>
          <w:sz w:val="22"/>
        </w:rPr>
        <w:t>and</w:t>
      </w:r>
      <w:r>
        <w:rPr>
          <w:rFonts w:ascii="Calibri" w:hAnsi="Calibri"/>
          <w:b w:val="0"/>
          <w:i w:val="0"/>
          <w:color w:val="0F172A"/>
          <w:sz w:val="22"/>
        </w:rPr>
        <w:t xml:space="preserve"> the client library defaults to the implicit OAuth flow, so </w:t>
      </w:r>
      <w:r>
        <w:rPr>
          <w:rFonts w:ascii="Consolas" w:hAnsi="Consolas"/>
          <w:b w:val="0"/>
          <w:i w:val="0"/>
          <w:color w:val="0F172A"/>
          <w:sz w:val="20"/>
        </w:rPr>
        <w:t>flowType: "pkce"</w:t>
      </w:r>
      <w:r>
        <w:rPr>
          <w:rFonts w:ascii="Calibri" w:hAnsi="Calibri"/>
          <w:b w:val="0"/>
          <w:i w:val="0"/>
          <w:color w:val="0F172A"/>
          <w:sz w:val="22"/>
        </w:rPr>
        <w:t xml:space="preserve"> had to be pinned in code.</w:t>
      </w:r>
    </w:p>
    <w:p>
      <w:pPr>
        <w:spacing w:after="120" w:line="276" w:lineRule="auto"/>
      </w:pPr>
      <w:r>
        <w:rPr>
          <w:rFonts w:ascii="Calibri" w:hAnsi="Calibri"/>
          <w:b/>
          <w:i w:val="0"/>
          <w:color w:val="0F172A"/>
          <w:sz w:val="22"/>
        </w:rPr>
        <w:t>Cloudflare concealed provider errors.</w:t>
      </w:r>
      <w:r>
        <w:rPr>
          <w:rFonts w:ascii="Calibri" w:hAnsi="Calibri"/>
          <w:b w:val="0"/>
          <w:i w:val="0"/>
          <w:color w:val="0F172A"/>
          <w:sz w:val="22"/>
        </w:rPr>
        <w:t xml:space="preserve"> The custom domain is proxied, and Cloudflare replaces an origin error body with the plain text </w:t>
      </w:r>
      <w:r>
        <w:rPr>
          <w:rFonts w:ascii="Consolas" w:hAnsi="Consolas"/>
          <w:b w:val="0"/>
          <w:i w:val="0"/>
          <w:color w:val="0F172A"/>
          <w:sz w:val="20"/>
        </w:rPr>
        <w:t>error code: 502</w:t>
      </w:r>
      <w:r>
        <w:rPr>
          <w:rFonts w:ascii="Calibri" w:hAnsi="Calibri"/>
          <w:b w:val="0"/>
          <w:i w:val="0"/>
          <w:color w:val="0F172A"/>
          <w:sz w:val="22"/>
        </w:rPr>
        <w:t>. Every failed analysis looked identical and carried no reason until requests were re-addressed to the Vercel origin — which is how the central finding of Chapter 5 was obtained at all.</w:t>
      </w:r>
    </w:p>
    <w:p>
      <w:pPr>
        <w:spacing w:after="120" w:line="276" w:lineRule="auto"/>
      </w:pPr>
      <w:r>
        <w:rPr>
          <w:rFonts w:ascii="Calibri" w:hAnsi="Calibri"/>
          <w:b w:val="0"/>
          <w:i w:val="0"/>
          <w:color w:val="0F172A"/>
          <w:sz w:val="22"/>
        </w:rPr>
        <w:t xml:space="preserve">Two further errors were made in </w:t>
      </w:r>
      <w:r>
        <w:rPr>
          <w:rFonts w:ascii="Calibri" w:hAnsi="Calibri"/>
          <w:b w:val="0"/>
          <w:i/>
          <w:color w:val="0F172A"/>
          <w:sz w:val="22"/>
        </w:rPr>
        <w:t>measurement</w:t>
      </w:r>
      <w:r>
        <w:rPr>
          <w:rFonts w:ascii="Calibri" w:hAnsi="Calibri"/>
          <w:b w:val="0"/>
          <w:i w:val="0"/>
          <w:color w:val="0F172A"/>
          <w:sz w:val="22"/>
        </w:rPr>
        <w:t xml:space="preserve"> rather than in the system, and both would have produced plausible wrong numbers. A cache hit nearly became a "Groq success" when two papers analysed moments earlier by Claude returned HTTP 200 under a Groq-only configuration without the request reaching Groq. Separately, the cache test's own fixture was still cached from a previous run, so its "first upload" was a hit and every downstream assertion failed. Both have the same root cause — a cache keyed by content — and both were fixed by clearing the relevant rows before measuring.</w:t>
      </w:r>
    </w:p>
    <w:p>
      <w:pPr>
        <w:pStyle w:val="Heading2"/>
        <w:spacing w:before="280" w:after="120"/>
      </w:pPr>
      <w:r>
        <w:rPr>
          <w:rFonts w:ascii="Calibri" w:hAnsi="Calibri"/>
          <w:b/>
          <w:i w:val="0"/>
          <w:color w:val="1E40AF"/>
          <w:sz w:val="28"/>
        </w:rPr>
        <w:t>6.3 Limitations of the System</w:t>
      </w:r>
    </w:p>
    <w:p>
      <w:pPr>
        <w:spacing w:after="120" w:line="276" w:lineRule="auto"/>
      </w:pPr>
      <w:r>
        <w:rPr>
          <w:rFonts w:ascii="Calibri" w:hAnsi="Calibri"/>
          <w:b/>
          <w:i w:val="0"/>
          <w:color w:val="0F172A"/>
          <w:sz w:val="22"/>
        </w:rPr>
        <w:t>Effectively single-provider.</w:t>
      </w:r>
      <w:r>
        <w:rPr>
          <w:rFonts w:ascii="Calibri" w:hAnsi="Calibri"/>
          <w:b w:val="0"/>
          <w:i w:val="0"/>
          <w:color w:val="0F172A"/>
          <w:sz w:val="22"/>
        </w:rPr>
        <w:t xml:space="preserve"> The architecture supports two providers and the fallback demonstrably works, but Groq cannot process a paper at its free tier, so real redundancy is not currently achieved. The generalisable lesson is that </w:t>
      </w:r>
      <w:r>
        <w:rPr>
          <w:rFonts w:ascii="Calibri" w:hAnsi="Calibri"/>
          <w:b/>
          <w:i w:val="0"/>
          <w:color w:val="0F172A"/>
          <w:sz w:val="22"/>
        </w:rPr>
        <w:t>a redundancy mechanism hides the failure it compensates for</w:t>
      </w:r>
      <w:r>
        <w:rPr>
          <w:rFonts w:ascii="Calibri" w:hAnsi="Calibri"/>
          <w:b w:val="0"/>
          <w:i w:val="0"/>
          <w:color w:val="0F172A"/>
          <w:sz w:val="22"/>
        </w:rPr>
        <w:t>: any system with automatic fallback must record which path was actually taken, and any evaluation of such a system must group by that record rather than by configuration.</w:t>
      </w:r>
    </w:p>
    <w:p>
      <w:pPr>
        <w:spacing w:after="120" w:line="276" w:lineRule="auto"/>
      </w:pPr>
      <w:r>
        <w:rPr>
          <w:rFonts w:ascii="Calibri" w:hAnsi="Calibri"/>
          <w:b/>
          <w:i w:val="0"/>
          <w:color w:val="0F172A"/>
          <w:sz w:val="22"/>
        </w:rPr>
        <w:t>No verification of truth.</w:t>
      </w:r>
      <w:r>
        <w:rPr>
          <w:rFonts w:ascii="Calibri" w:hAnsi="Calibri"/>
          <w:b w:val="0"/>
          <w:i w:val="0"/>
          <w:color w:val="0F172A"/>
          <w:sz w:val="22"/>
        </w:rPr>
        <w:t xml:space="preserve"> The system is </w:t>
      </w:r>
      <w:r>
        <w:rPr>
          <w:rFonts w:ascii="Calibri" w:hAnsi="Calibri"/>
          <w:b w:val="0"/>
          <w:i/>
          <w:color w:val="0F172A"/>
          <w:sz w:val="22"/>
        </w:rPr>
        <w:t>grounded</w:t>
      </w:r>
      <w:r>
        <w:rPr>
          <w:rFonts w:ascii="Calibri" w:hAnsi="Calibri"/>
          <w:b w:val="0"/>
          <w:i w:val="0"/>
          <w:color w:val="0F172A"/>
          <w:sz w:val="22"/>
        </w:rPr>
        <w:t>, which is a weaker and more precise claim than accurate: output is constrained to the supplied document, the model must declare insufficient evidence rather than fill a gap, and non-conforming output is discarded rather than repaired. None of that establishes that a summary is correct. Grounding reduces fabrication; it does not eliminate error, and a user who cites the output without checking it against the paper takes a risk the system cannot remove.</w:t>
      </w:r>
    </w:p>
    <w:p>
      <w:pPr>
        <w:spacing w:after="120" w:line="276" w:lineRule="auto"/>
      </w:pPr>
      <w:r>
        <w:rPr>
          <w:rFonts w:ascii="Calibri" w:hAnsi="Calibri"/>
          <w:b/>
          <w:i w:val="0"/>
          <w:color w:val="0F172A"/>
          <w:sz w:val="22"/>
        </w:rPr>
        <w:t>This is not retrieval-augmented generation.</w:t>
      </w:r>
      <w:r>
        <w:rPr>
          <w:rFonts w:ascii="Calibri" w:hAnsi="Calibri"/>
          <w:b w:val="0"/>
          <w:i w:val="0"/>
          <w:color w:val="0F172A"/>
          <w:sz w:val="22"/>
        </w:rPr>
        <w:t xml:space="preserve"> The production path is PDF → text extraction → whole document in context → three grounded passes. There is no embedding step, no vector index and no retrieval. The repository contains a Jina embedding provider, a </w:t>
      </w:r>
      <w:r>
        <w:rPr>
          <w:rFonts w:ascii="Consolas" w:hAnsi="Consolas"/>
          <w:b w:val="0"/>
          <w:i w:val="0"/>
          <w:color w:val="0F172A"/>
          <w:sz w:val="20"/>
        </w:rPr>
        <w:t>chunks</w:t>
      </w:r>
      <w:r>
        <w:rPr>
          <w:rFonts w:ascii="Calibri" w:hAnsi="Calibri"/>
          <w:b w:val="0"/>
          <w:i w:val="0"/>
          <w:color w:val="0F172A"/>
          <w:sz w:val="22"/>
        </w:rPr>
        <w:t xml:space="preserve"> table and a pgvector column, and </w:t>
      </w:r>
      <w:r>
        <w:rPr>
          <w:rFonts w:ascii="Calibri" w:hAnsi="Calibri"/>
          <w:b/>
          <w:i w:val="0"/>
          <w:color w:val="0F172A"/>
          <w:sz w:val="22"/>
        </w:rPr>
        <w:t>nothing calls them</w:t>
      </w:r>
      <w:r>
        <w:rPr>
          <w:rFonts w:ascii="Calibri" w:hAnsi="Calibri"/>
          <w:b w:val="0"/>
          <w:i w:val="0"/>
          <w:color w:val="0F172A"/>
          <w:sz w:val="22"/>
        </w:rPr>
        <w:t>; they are scaffolding from a design abandoned once measurement showed every paper fits in a single context window (§5.4). They are named here so their presence cannot be mistaken for a working capability.</w:t>
      </w:r>
    </w:p>
    <w:p>
      <w:pPr>
        <w:spacing w:after="120" w:line="276" w:lineRule="auto"/>
      </w:pPr>
      <w:r>
        <w:rPr>
          <w:rFonts w:ascii="Calibri" w:hAnsi="Calibri"/>
          <w:b/>
          <w:i w:val="0"/>
          <w:color w:val="0F172A"/>
          <w:sz w:val="22"/>
        </w:rPr>
        <w:t>A five-second window after sign-out.</w:t>
      </w:r>
      <w:r>
        <w:rPr>
          <w:rFonts w:ascii="Calibri" w:hAnsi="Calibri"/>
          <w:b w:val="0"/>
          <w:i w:val="0"/>
          <w:color w:val="0F172A"/>
          <w:sz w:val="22"/>
        </w:rPr>
        <w:t xml:space="preserve"> A revoked token is accepted for up to five seconds (measured: refused by t+6.1 s), a deliberate trade against a round-trip to the authentication service on every request.</w:t>
      </w:r>
    </w:p>
    <w:p>
      <w:pPr>
        <w:spacing w:after="120" w:line="276" w:lineRule="auto"/>
      </w:pPr>
      <w:r>
        <w:rPr>
          <w:rFonts w:ascii="Calibri" w:hAnsi="Calibri"/>
          <w:b/>
          <w:i w:val="0"/>
          <w:color w:val="0F172A"/>
          <w:sz w:val="22"/>
        </w:rPr>
        <w:t>About 100 seconds per new analysis.</w:t>
      </w:r>
      <w:r>
        <w:rPr>
          <w:rFonts w:ascii="Calibri" w:hAnsi="Calibri"/>
          <w:b w:val="0"/>
          <w:i w:val="0"/>
          <w:color w:val="0F172A"/>
          <w:sz w:val="22"/>
        </w:rPr>
        <w:t xml:space="preserve"> Three sequential grounded passes over a full paper is slow. The cache removes this for repeats but not for new papers.</w:t>
      </w:r>
    </w:p>
    <w:p>
      <w:pPr>
        <w:spacing w:after="120" w:line="276" w:lineRule="auto"/>
      </w:pPr>
      <w:r>
        <w:rPr>
          <w:rFonts w:ascii="Calibri" w:hAnsi="Calibri"/>
          <w:b/>
          <w:i w:val="0"/>
          <w:color w:val="0F172A"/>
          <w:sz w:val="22"/>
        </w:rPr>
        <w:t>Text-based PDFs only.</w:t>
      </w:r>
      <w:r>
        <w:rPr>
          <w:rFonts w:ascii="Calibri" w:hAnsi="Calibri"/>
          <w:b w:val="0"/>
          <w:i w:val="0"/>
          <w:color w:val="0F172A"/>
          <w:sz w:val="22"/>
        </w:rPr>
        <w:t xml:space="preserve"> A scanned paper yields no text and is rejected with HTTP 422 — correct behaviour, since analysing a document with no extractable text would produce fluent output about nothing — but it excludes older scanned literature. There is no OCR.</w:t>
      </w:r>
    </w:p>
    <w:p>
      <w:pPr>
        <w:spacing w:after="120" w:line="276" w:lineRule="auto"/>
      </w:pPr>
      <w:r>
        <w:rPr>
          <w:rFonts w:ascii="Calibri" w:hAnsi="Calibri"/>
          <w:b/>
          <w:i w:val="0"/>
          <w:color w:val="0F172A"/>
          <w:sz w:val="22"/>
        </w:rPr>
        <w:t>One discipline, no expert validation.</w:t>
      </w:r>
      <w:r>
        <w:rPr>
          <w:rFonts w:ascii="Calibri" w:hAnsi="Calibri"/>
          <w:b w:val="0"/>
          <w:i w:val="0"/>
          <w:color w:val="0F172A"/>
          <w:sz w:val="22"/>
        </w:rPr>
        <w:t xml:space="preserve"> Nothing establishes behaviour outside arXiv cs.CL, and no domain expert has assessed whether the identified gaps are real gaps.</w:t>
      </w:r>
    </w:p>
    <w:p>
      <w:r>
        <w:br w:type="page"/>
      </w:r>
    </w:p>
    <w:p>
      <w:pPr>
        <w:pStyle w:val="Heading1"/>
        <w:spacing w:before="280" w:after="120"/>
      </w:pPr>
      <w:r>
        <w:rPr>
          <w:rFonts w:ascii="Calibri" w:hAnsi="Calibri"/>
          <w:b/>
          <w:i w:val="0"/>
          <w:color w:val="1E40AF"/>
          <w:sz w:val="36"/>
        </w:rPr>
        <w:t>Chapter 7: Conclusion and Future Work</w:t>
      </w:r>
    </w:p>
    <w:p>
      <w:pPr>
        <w:pStyle w:val="Heading2"/>
        <w:spacing w:before="280" w:after="120"/>
      </w:pPr>
      <w:r>
        <w:rPr>
          <w:rFonts w:ascii="Calibri" w:hAnsi="Calibri"/>
          <w:b/>
          <w:i w:val="0"/>
          <w:color w:val="1E40AF"/>
          <w:sz w:val="28"/>
        </w:rPr>
        <w:t>7.1 Conclusion</w:t>
      </w:r>
    </w:p>
    <w:p>
      <w:pPr>
        <w:spacing w:after="120" w:line="276" w:lineRule="auto"/>
      </w:pPr>
      <w:r>
        <w:rPr>
          <w:rFonts w:ascii="Calibri" w:hAnsi="Calibri"/>
          <w:b w:val="0"/>
          <w:i w:val="0"/>
          <w:color w:val="0F172A"/>
          <w:sz w:val="22"/>
        </w:rPr>
        <w:t>This project set out to build an AI Research Paper Assistant allowing users to upload research papers and receive summaries, identified research gaps and literature reviews, delivered as a working application. That system exists, is deployed at &lt;https://researchforge.rukon.dev&gt;, and meets all five university requirements.</w:t>
      </w:r>
    </w:p>
    <w:p>
      <w:pPr>
        <w:spacing w:after="120" w:line="276" w:lineRule="auto"/>
      </w:pPr>
      <w:r>
        <w:rPr>
          <w:rFonts w:ascii="Calibri" w:hAnsi="Calibri"/>
          <w:b w:val="0"/>
          <w:i w:val="0"/>
          <w:color w:val="0F172A"/>
          <w:sz w:val="22"/>
        </w:rPr>
        <w:t>The work that proved most consequential was not the generation itself. Calling a hosted language model and receiving a structured summary is, with a modern API, close to routine. What took the effort were the properties around it: isolation that does not depend on remembering, verified against real PostgreSQL with two accounts across 26 checks; grounding enforced structurally, so a non-conforming analysis is never displayed; provenance recorded per analysis; and repeated work avoided, reducing a repeat from 32.4 seconds and a full set of tokens to 3.2 seconds and none.</w:t>
      </w:r>
    </w:p>
    <w:p>
      <w:pPr>
        <w:spacing w:after="120" w:line="276" w:lineRule="auto"/>
      </w:pPr>
      <w:r>
        <w:rPr>
          <w:rFonts w:ascii="Calibri" w:hAnsi="Calibri"/>
          <w:b w:val="0"/>
          <w:i w:val="0"/>
          <w:color w:val="0F172A"/>
          <w:sz w:val="22"/>
        </w:rPr>
        <w:t>The evaluation's headline finding is negative, and it is the most interesting result in the project. The planned Claude-versus-Groq comparison could not be carried out, because Groq's free tier permits 7,000 input tokens per minute while every paper tested required between 7,920 and 20,362 in a single request. Groq produced nothing. The system nonetheless completed every paper, because the fallback silently and correctly handed each one to Claude.</w:t>
      </w:r>
    </w:p>
    <w:p>
      <w:pPr>
        <w:spacing w:after="120" w:line="276" w:lineRule="auto"/>
      </w:pPr>
      <w:r>
        <w:rPr>
          <w:rFonts w:ascii="Calibri" w:hAnsi="Calibri"/>
          <w:b w:val="0"/>
          <w:i w:val="0"/>
          <w:color w:val="0F172A"/>
          <w:sz w:val="22"/>
        </w:rPr>
        <w:t>That combination — total failure of one component alongside complete success of the system — is the project's main contribution. A redundancy mechanism conceals the failure it compensates for. The failure was detectable only because the system records the provider that actually served each request, and because the analysis grouped by that record rather than by configuration.</w:t>
      </w:r>
    </w:p>
    <w:p>
      <w:pPr>
        <w:spacing w:after="120" w:line="276" w:lineRule="auto"/>
      </w:pPr>
      <w:r>
        <w:rPr>
          <w:rFonts w:ascii="Calibri" w:hAnsi="Calibri"/>
          <w:b w:val="0"/>
          <w:i w:val="0"/>
          <w:color w:val="0F172A"/>
          <w:sz w:val="22"/>
        </w:rPr>
        <w:t>The limitations are equally clear. Nothing here establishes that the summaries are accurate or that the identified gaps are real; the evaluation counts output, it does not grade it. The corpus was five papers from one discipline. The insufficient-evidence safeguard, central to the grounding claim, was never triggered. And the system today is effectively single-provider.</w:t>
      </w:r>
    </w:p>
    <w:p>
      <w:pPr>
        <w:spacing w:after="120" w:line="276" w:lineRule="auto"/>
      </w:pPr>
      <w:r>
        <w:rPr>
          <w:rFonts w:ascii="Calibri" w:hAnsi="Calibri"/>
          <w:b w:val="0"/>
          <w:i w:val="0"/>
          <w:color w:val="0F172A"/>
          <w:sz w:val="22"/>
        </w:rPr>
        <w:t xml:space="preserve">The most valuable results came from checking what the system </w:t>
      </w:r>
      <w:r>
        <w:rPr>
          <w:rFonts w:ascii="Calibri" w:hAnsi="Calibri"/>
          <w:b/>
          <w:i w:val="0"/>
          <w:color w:val="0F172A"/>
          <w:sz w:val="22"/>
        </w:rPr>
        <w:t>actually did</w:t>
      </w:r>
      <w:r>
        <w:rPr>
          <w:rFonts w:ascii="Calibri" w:hAnsi="Calibri"/>
          <w:b w:val="0"/>
          <w:i w:val="0"/>
          <w:color w:val="0F172A"/>
          <w:sz w:val="22"/>
        </w:rPr>
        <w:t xml:space="preserve"> rather than trusting what the code implied it would do — policies that were correct but inert, a fallback so effective it hid a dead provider, a cached result that would have been recorded as another provider's success, and a test that failed because its assertion rather than the system was wrong.</w:t>
      </w:r>
    </w:p>
    <w:p>
      <w:pPr>
        <w:pStyle w:val="Heading2"/>
        <w:spacing w:before="280" w:after="120"/>
      </w:pPr>
      <w:r>
        <w:rPr>
          <w:rFonts w:ascii="Calibri" w:hAnsi="Calibri"/>
          <w:b/>
          <w:i w:val="0"/>
          <w:color w:val="1E40AF"/>
          <w:sz w:val="28"/>
        </w:rPr>
        <w:t>7.2 Future Improvements</w:t>
      </w:r>
    </w:p>
    <w:p>
      <w:pPr>
        <w:spacing w:after="120" w:line="276" w:lineRule="auto"/>
      </w:pPr>
      <w:r>
        <w:rPr>
          <w:rFonts w:ascii="Calibri" w:hAnsi="Calibri"/>
          <w:b w:val="0"/>
          <w:i w:val="0"/>
          <w:color w:val="0F172A"/>
          <w:sz w:val="22"/>
        </w:rPr>
        <w:t>Ordered by how much each would strengthen the claims this report can make.</w:t>
      </w:r>
    </w:p>
    <w:p>
      <w:pPr>
        <w:pStyle w:val="ListNumber"/>
        <w:spacing w:after="40"/>
      </w:pPr>
      <w:r>
        <w:rPr>
          <w:rFonts w:ascii="Calibri" w:hAnsi="Calibri"/>
          <w:b/>
          <w:i w:val="0"/>
          <w:color w:val="0F172A"/>
          <w:sz w:val="22"/>
        </w:rPr>
        <w:t>Ground-truth evaluation.</w:t>
      </w:r>
      <w:r>
        <w:rPr>
          <w:rFonts w:ascii="Calibri" w:hAnsi="Calibri"/>
          <w:b w:val="0"/>
          <w:i w:val="0"/>
          <w:color w:val="0F172A"/>
          <w:sz w:val="22"/>
        </w:rPr>
        <w:t xml:space="preserve"> The most important next step by a wide margin. It requires papers annotated by domain experts with the gaps and key findings a human reader identifies, plus a scoring protocol comparing system output against those annotations. Only this converts "the system produced nine gaps" into "the system found the gaps that matter". Every quality claim is unavailable today for exactly this reason.</w:t>
      </w:r>
    </w:p>
    <w:p>
      <w:pPr>
        <w:pStyle w:val="ListNumber"/>
        <w:spacing w:after="40"/>
      </w:pPr>
      <w:r>
        <w:rPr>
          <w:rFonts w:ascii="Calibri" w:hAnsi="Calibri"/>
          <w:b/>
          <w:i w:val="0"/>
          <w:color w:val="0F172A"/>
          <w:sz w:val="22"/>
        </w:rPr>
        <w:t>Restore genuine provider redundancy.</w:t>
      </w:r>
      <w:r>
        <w:rPr>
          <w:rFonts w:ascii="Calibri" w:hAnsi="Calibri"/>
          <w:b w:val="0"/>
          <w:i w:val="0"/>
          <w:color w:val="0F172A"/>
          <w:sz w:val="22"/>
        </w:rPr>
        <w:t xml:space="preserve"> Either fund a Groq tier whose ITPM ceiling exceeds a full paper, or replace the second provider with one whose free tier accepts 20,000-token requests. The evaluation harness already exists and would produce the comparison immediately.</w:t>
      </w:r>
    </w:p>
    <w:p>
      <w:pPr>
        <w:pStyle w:val="ListNumber"/>
        <w:spacing w:after="40"/>
      </w:pPr>
      <w:r>
        <w:rPr>
          <w:rFonts w:ascii="Calibri" w:hAnsi="Calibri"/>
          <w:b/>
          <w:i w:val="0"/>
          <w:color w:val="0F172A"/>
          <w:sz w:val="22"/>
        </w:rPr>
        <w:t>Exercise the insufficient-evidence path deliberately.</w:t>
      </w:r>
      <w:r>
        <w:rPr>
          <w:rFonts w:ascii="Calibri" w:hAnsi="Calibri"/>
          <w:b w:val="0"/>
          <w:i w:val="0"/>
          <w:color w:val="0F172A"/>
          <w:sz w:val="22"/>
        </w:rPr>
        <w:t xml:space="preserve"> Construct inputs that genuinely lack the requested content — a paper with no stated limitations, an extended abstract, a document truncated mid-method — and verify the system declines rather than invents. This tests the safeguard Objective 2 rests on, and costs very little.</w:t>
      </w:r>
    </w:p>
    <w:p>
      <w:pPr>
        <w:pStyle w:val="ListNumber"/>
        <w:spacing w:after="40"/>
      </w:pPr>
      <w:r>
        <w:rPr>
          <w:rFonts w:ascii="Calibri" w:hAnsi="Calibri"/>
          <w:b/>
          <w:i w:val="0"/>
          <w:color w:val="0F172A"/>
          <w:sz w:val="22"/>
        </w:rPr>
        <w:t>Reduce time-to-first-analysis.</w:t>
      </w:r>
      <w:r>
        <w:rPr>
          <w:rFonts w:ascii="Calibri" w:hAnsi="Calibri"/>
          <w:b w:val="0"/>
          <w:i w:val="0"/>
          <w:color w:val="0F172A"/>
          <w:sz w:val="22"/>
        </w:rPr>
        <w:t xml:space="preserve"> Streaming each of the three passes as it completes would let a user read the summary while the gap analysis is still running, without changing the analysis itself.</w:t>
      </w:r>
    </w:p>
    <w:p>
      <w:pPr>
        <w:pStyle w:val="ListNumber"/>
        <w:spacing w:after="40"/>
      </w:pPr>
      <w:r>
        <w:rPr>
          <w:rFonts w:ascii="Calibri" w:hAnsi="Calibri"/>
          <w:b/>
          <w:i w:val="0"/>
          <w:color w:val="0F172A"/>
          <w:sz w:val="22"/>
        </w:rPr>
        <w:t>Add OCR</w:t>
      </w:r>
      <w:r>
        <w:rPr>
          <w:rFonts w:ascii="Calibri" w:hAnsi="Calibri"/>
          <w:b w:val="0"/>
          <w:i w:val="0"/>
          <w:color w:val="0F172A"/>
          <w:sz w:val="22"/>
        </w:rPr>
        <w:t xml:space="preserve"> so scanned and older literature can be processed at all.</w:t>
      </w:r>
    </w:p>
    <w:p>
      <w:pPr>
        <w:pStyle w:val="ListNumber"/>
        <w:spacing w:after="40"/>
      </w:pPr>
      <w:r>
        <w:rPr>
          <w:rFonts w:ascii="Calibri" w:hAnsi="Calibri"/>
          <w:b/>
          <w:i w:val="0"/>
          <w:color w:val="0F172A"/>
          <w:sz w:val="22"/>
        </w:rPr>
        <w:t>Evaluate outside cs.CL.</w:t>
      </w:r>
      <w:r>
        <w:rPr>
          <w:rFonts w:ascii="Calibri" w:hAnsi="Calibri"/>
          <w:b w:val="0"/>
          <w:i w:val="0"/>
          <w:color w:val="0F172A"/>
          <w:sz w:val="22"/>
        </w:rPr>
        <w:t xml:space="preserve"> Papers in biology, medicine or the social sciences have different structural conventions, and the prompts were written with computer-science papers in mind.</w:t>
      </w:r>
    </w:p>
    <w:p>
      <w:pPr>
        <w:pStyle w:val="ListNumber"/>
        <w:spacing w:after="40"/>
      </w:pPr>
      <w:r>
        <w:rPr>
          <w:rFonts w:ascii="Calibri" w:hAnsi="Calibri"/>
          <w:b/>
          <w:i w:val="0"/>
          <w:color w:val="0F172A"/>
          <w:sz w:val="22"/>
        </w:rPr>
        <w:t>Close the sign-out window</w:t>
      </w:r>
      <w:r>
        <w:rPr>
          <w:rFonts w:ascii="Calibri" w:hAnsi="Calibri"/>
          <w:b w:val="0"/>
          <w:i w:val="0"/>
          <w:color w:val="0F172A"/>
          <w:sz w:val="22"/>
        </w:rPr>
        <w:t xml:space="preserve"> with a short-lived revocation list checked per request, removing the five-second window without adding a round-trip to the authentication service on every call.</w:t>
      </w:r>
    </w:p>
    <w:p>
      <w:r>
        <w:br w:type="page"/>
      </w:r>
    </w:p>
    <w:p>
      <w:pPr>
        <w:pStyle w:val="Heading1"/>
        <w:spacing w:before="280" w:after="120"/>
      </w:pPr>
      <w:r>
        <w:rPr>
          <w:rFonts w:ascii="Calibri" w:hAnsi="Calibri"/>
          <w:b/>
          <w:i w:val="0"/>
          <w:color w:val="1E40AF"/>
          <w:sz w:val="36"/>
        </w:rPr>
        <w:t>References</w:t>
      </w:r>
    </w:p>
    <w:p>
      <w:pPr>
        <w:spacing w:after="120" w:line="276" w:lineRule="auto"/>
      </w:pPr>
      <w:r>
        <w:rPr>
          <w:rFonts w:ascii="Calibri" w:hAnsi="Calibri"/>
          <w:b w:val="0"/>
          <w:i w:val="0"/>
          <w:color w:val="0F172A"/>
          <w:sz w:val="22"/>
        </w:rPr>
        <w:t xml:space="preserve">Beltagy, I., Lo, K., &amp; Cohan, A. (2019). </w:t>
      </w:r>
      <w:r>
        <w:rPr>
          <w:rFonts w:ascii="Calibri" w:hAnsi="Calibri"/>
          <w:b w:val="0"/>
          <w:i/>
          <w:color w:val="0F172A"/>
          <w:sz w:val="22"/>
        </w:rPr>
        <w:t>SciBERT: A pretrained language model for scientific text</w:t>
      </w:r>
      <w:r>
        <w:rPr>
          <w:rFonts w:ascii="Calibri" w:hAnsi="Calibri"/>
          <w:b w:val="0"/>
          <w:i w:val="0"/>
          <w:color w:val="0F172A"/>
          <w:sz w:val="22"/>
        </w:rPr>
        <w:t xml:space="preserve"> (arXiv:1903.10676). arXiv. https://arxiv.org/abs/1903.10676</w:t>
      </w:r>
    </w:p>
    <w:p>
      <w:pPr>
        <w:spacing w:after="120" w:line="276" w:lineRule="auto"/>
      </w:pPr>
      <w:r>
        <w:rPr>
          <w:rFonts w:ascii="Calibri" w:hAnsi="Calibri"/>
          <w:b w:val="0"/>
          <w:i w:val="0"/>
          <w:color w:val="0F172A"/>
          <w:sz w:val="22"/>
        </w:rPr>
        <w:t xml:space="preserve">Devlin, J., Chang, M.-W., Lee, K., &amp; Toutanova, K. (2018). </w:t>
      </w:r>
      <w:r>
        <w:rPr>
          <w:rFonts w:ascii="Calibri" w:hAnsi="Calibri"/>
          <w:b w:val="0"/>
          <w:i/>
          <w:color w:val="0F172A"/>
          <w:sz w:val="22"/>
        </w:rPr>
        <w:t>BERT: Pre-training of deep bidirectional transformers for language understanding</w:t>
      </w:r>
      <w:r>
        <w:rPr>
          <w:rFonts w:ascii="Calibri" w:hAnsi="Calibri"/>
          <w:b w:val="0"/>
          <w:i w:val="0"/>
          <w:color w:val="0F172A"/>
          <w:sz w:val="22"/>
        </w:rPr>
        <w:t xml:space="preserve"> (arXiv:1810.04805). arXiv. https://arxiv.org/abs/1810.04805</w:t>
      </w:r>
    </w:p>
    <w:p>
      <w:pPr>
        <w:spacing w:after="120" w:line="276" w:lineRule="auto"/>
      </w:pPr>
      <w:r>
        <w:rPr>
          <w:rFonts w:ascii="Calibri" w:hAnsi="Calibri"/>
          <w:b w:val="0"/>
          <w:i w:val="0"/>
          <w:color w:val="0F172A"/>
          <w:sz w:val="22"/>
        </w:rPr>
        <w:t xml:space="preserve">Lewis, P., Perez, E., Piktus, A., Petroni, F., Karpukhin, V., Goyal, N., Küttler, H., Lewis, M., Yih, W.-t., Rocktäschel, T., Riedel, S., &amp; Kiela, D. (2020). </w:t>
      </w:r>
      <w:r>
        <w:rPr>
          <w:rFonts w:ascii="Calibri" w:hAnsi="Calibri"/>
          <w:b w:val="0"/>
          <w:i/>
          <w:color w:val="0F172A"/>
          <w:sz w:val="22"/>
        </w:rPr>
        <w:t>Retrieval-augmented generation for knowledge-intensive NLP tasks</w:t>
      </w:r>
      <w:r>
        <w:rPr>
          <w:rFonts w:ascii="Calibri" w:hAnsi="Calibri"/>
          <w:b w:val="0"/>
          <w:i w:val="0"/>
          <w:color w:val="0F172A"/>
          <w:sz w:val="22"/>
        </w:rPr>
        <w:t xml:space="preserve"> (arXiv:2005.11401). arXiv. https://arxiv.org/abs/2005.11401</w:t>
      </w:r>
    </w:p>
    <w:p>
      <w:pPr>
        <w:spacing w:after="120" w:line="276" w:lineRule="auto"/>
      </w:pPr>
      <w:r>
        <w:rPr>
          <w:rFonts w:ascii="Calibri" w:hAnsi="Calibri"/>
          <w:b w:val="0"/>
          <w:i w:val="0"/>
          <w:color w:val="0F172A"/>
          <w:sz w:val="22"/>
        </w:rPr>
        <w:t xml:space="preserve">Vaswani, A., Shazeer, N., Parmar, N., Uszkoreit, J., Jones, L., Gomez, A. N., Kaiser, L., &amp; Polosukhin, I. (2017). </w:t>
      </w:r>
      <w:r>
        <w:rPr>
          <w:rFonts w:ascii="Calibri" w:hAnsi="Calibri"/>
          <w:b w:val="0"/>
          <w:i/>
          <w:color w:val="0F172A"/>
          <w:sz w:val="22"/>
        </w:rPr>
        <w:t>Attention is all you need</w:t>
      </w:r>
      <w:r>
        <w:rPr>
          <w:rFonts w:ascii="Calibri" w:hAnsi="Calibri"/>
          <w:b w:val="0"/>
          <w:i w:val="0"/>
          <w:color w:val="0F172A"/>
          <w:sz w:val="22"/>
        </w:rPr>
        <w:t xml:space="preserve"> (arXiv:1706.03762). arXiv. https://arxiv.org/abs/1706.03762</w:t>
      </w:r>
    </w:p>
    <w:p>
      <w:pPr>
        <w:spacing w:after="120" w:line="276" w:lineRule="auto"/>
      </w:pPr>
      <w:r>
        <w:rPr>
          <w:rFonts w:ascii="Calibri" w:hAnsi="Calibri"/>
          <w:b w:val="0"/>
          <w:i w:val="0"/>
          <w:color w:val="0F172A"/>
          <w:sz w:val="22"/>
        </w:rPr>
        <w:t xml:space="preserve">Wang, A., Cho, K., &amp; Lewis, M. (2020). </w:t>
      </w:r>
      <w:r>
        <w:rPr>
          <w:rFonts w:ascii="Calibri" w:hAnsi="Calibri"/>
          <w:b w:val="0"/>
          <w:i/>
          <w:color w:val="0F172A"/>
          <w:sz w:val="22"/>
        </w:rPr>
        <w:t>Asking and answering questions to evaluate the factual consistency of summaries</w:t>
      </w:r>
      <w:r>
        <w:rPr>
          <w:rFonts w:ascii="Calibri" w:hAnsi="Calibri"/>
          <w:b w:val="0"/>
          <w:i w:val="0"/>
          <w:color w:val="0F172A"/>
          <w:sz w:val="22"/>
        </w:rPr>
        <w:t xml:space="preserve"> (arXiv:2004.04228). arXiv. https://arxiv.org/abs/2004.04228</w:t>
      </w:r>
    </w:p>
    <w:p>
      <w:r>
        <w:br w:type="page"/>
      </w:r>
    </w:p>
    <w:p>
      <w:pPr>
        <w:pStyle w:val="Heading1"/>
        <w:spacing w:before="280" w:after="120"/>
      </w:pPr>
      <w:r>
        <w:rPr>
          <w:rFonts w:ascii="Calibri" w:hAnsi="Calibri"/>
          <w:b/>
          <w:i w:val="0"/>
          <w:color w:val="1E40AF"/>
          <w:sz w:val="36"/>
        </w:rPr>
        <w:t>Appendix A: Project Schedule</w:t>
      </w:r>
    </w:p>
    <w:p>
      <w:pPr>
        <w:spacing w:after="120" w:line="276" w:lineRule="auto"/>
      </w:pPr>
      <w:r>
        <w:rPr>
          <w:rFonts w:ascii="Calibri" w:hAnsi="Calibri"/>
          <w:b w:val="0"/>
          <w:i w:val="0"/>
          <w:color w:val="0F172A"/>
          <w:sz w:val="22"/>
        </w:rPr>
        <w:t xml:space="preserve">The plan was a thirteen-milestone roadmap in </w:t>
      </w:r>
      <w:r>
        <w:rPr>
          <w:rFonts w:ascii="Consolas" w:hAnsi="Consolas"/>
          <w:b w:val="0"/>
          <w:i w:val="0"/>
          <w:color w:val="0F172A"/>
          <w:sz w:val="20"/>
        </w:rPr>
        <w:t>PROJECT_PLAN.md</w:t>
      </w:r>
      <w:r>
        <w:rPr>
          <w:rFonts w:ascii="Calibri" w:hAnsi="Calibri"/>
          <w:b w:val="0"/>
          <w:i w:val="0"/>
          <w:color w:val="0F172A"/>
          <w:sz w:val="22"/>
        </w:rPr>
        <w:t xml:space="preserve">, each milestone ending with a test, a commit, and a stop for approval. Development took place between </w:t>
      </w:r>
      <w:r>
        <w:rPr>
          <w:rFonts w:ascii="Calibri" w:hAnsi="Calibri"/>
          <w:b/>
          <w:i w:val="0"/>
          <w:color w:val="0F172A"/>
          <w:sz w:val="22"/>
        </w:rPr>
        <w:t>1 and 4 September 2026</w:t>
      </w:r>
      <w:r>
        <w:rPr>
          <w:rFonts w:ascii="Calibri" w:hAnsi="Calibri"/>
          <w:b w:val="0"/>
          <w:i w:val="0"/>
          <w:color w:val="0F172A"/>
          <w:sz w:val="22"/>
        </w:rPr>
        <w:t>; the dates below are the observed development window taken from the repository's own file history, not an estimate.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pPr>
              <w:spacing w:before="40" w:after="40"/>
            </w:pPr>
            <w:r/>
            <w:r>
              <w:rPr>
                <w:rFonts w:ascii="Calibri" w:hAnsi="Calibri"/>
                <w:b/>
                <w:i w:val="0"/>
                <w:color w:val="0F172A"/>
                <w:sz w:val="18"/>
              </w:rPr>
              <w:t>#</w:t>
            </w:r>
          </w:p>
          <w:shd w:val="clear" w:fill="E8EEF9"/>
        </w:tc>
        <w:tc>
          <w:tcPr>
            <w:tcW w:type="dxa" w:w="1872"/>
          </w:tcPr>
          <w:p>
            <w:pPr>
              <w:spacing w:before="40" w:after="40"/>
            </w:pPr>
            <w:r/>
            <w:r>
              <w:rPr>
                <w:rFonts w:ascii="Calibri" w:hAnsi="Calibri"/>
                <w:b/>
                <w:i w:val="0"/>
                <w:color w:val="0F172A"/>
                <w:sz w:val="18"/>
              </w:rPr>
              <w:t>Milestone</w:t>
            </w:r>
          </w:p>
          <w:shd w:val="clear" w:fill="E8EEF9"/>
        </w:tc>
        <w:tc>
          <w:tcPr>
            <w:tcW w:type="dxa" w:w="1872"/>
          </w:tcPr>
          <w:p>
            <w:pPr>
              <w:spacing w:before="40" w:after="40"/>
            </w:pPr>
            <w:r/>
            <w:r>
              <w:rPr>
                <w:rFonts w:ascii="Calibri" w:hAnsi="Calibri"/>
                <w:b/>
                <w:i w:val="0"/>
                <w:color w:val="0F172A"/>
                <w:sz w:val="18"/>
              </w:rPr>
              <w:t>Deliverable</w:t>
            </w:r>
          </w:p>
          <w:shd w:val="clear" w:fill="E8EEF9"/>
        </w:tc>
        <w:tc>
          <w:tcPr>
            <w:tcW w:type="dxa" w:w="1872"/>
          </w:tcPr>
          <w:p>
            <w:pPr>
              <w:spacing w:before="40" w:after="40"/>
            </w:pPr>
            <w:r/>
            <w:r>
              <w:rPr>
                <w:rFonts w:ascii="Calibri" w:hAnsi="Calibri"/>
                <w:b/>
                <w:i w:val="0"/>
                <w:color w:val="0F172A"/>
                <w:sz w:val="18"/>
              </w:rPr>
              <w:t>Requirement</w:t>
            </w:r>
          </w:p>
          <w:shd w:val="clear" w:fill="E8EEF9"/>
        </w:tc>
        <w:tc>
          <w:tcPr>
            <w:tcW w:type="dxa" w:w="1872"/>
          </w:tcPr>
          <w:p>
            <w:pPr>
              <w:spacing w:before="40" w:after="40"/>
            </w:pPr>
            <w:r/>
            <w:r>
              <w:rPr>
                <w:rFonts w:ascii="Calibri" w:hAnsi="Calibri"/>
                <w:b/>
                <w:i w:val="0"/>
                <w:color w:val="0F172A"/>
                <w:sz w:val="18"/>
              </w:rPr>
              <w:t>Status</w:t>
            </w:r>
          </w:p>
          <w:shd w:val="clear" w:fill="E8EEF9"/>
        </w:tc>
      </w:tr>
      <w:tr>
        <w:tc>
          <w:tcPr>
            <w:tcW w:type="dxa" w:w="1872"/>
          </w:tcPr>
          <w:p>
            <w:pPr>
              <w:spacing w:before="40" w:after="40"/>
            </w:pPr>
            <w:r/>
            <w:r>
              <w:rPr>
                <w:rFonts w:ascii="Calibri" w:hAnsi="Calibri"/>
                <w:b w:val="0"/>
                <w:i w:val="0"/>
                <w:color w:val="0F172A"/>
                <w:sz w:val="18"/>
              </w:rPr>
              <w:t>0</w:t>
            </w:r>
          </w:p>
        </w:tc>
        <w:tc>
          <w:tcPr>
            <w:tcW w:type="dxa" w:w="1872"/>
          </w:tcPr>
          <w:p>
            <w:pPr>
              <w:spacing w:before="40" w:after="40"/>
            </w:pPr>
            <w:r/>
            <w:r>
              <w:rPr>
                <w:rFonts w:ascii="Calibri" w:hAnsi="Calibri"/>
                <w:b w:val="0"/>
                <w:i w:val="0"/>
                <w:color w:val="0F172A"/>
                <w:sz w:val="18"/>
              </w:rPr>
              <w:t>Setup and planning</w:t>
            </w:r>
          </w:p>
        </w:tc>
        <w:tc>
          <w:tcPr>
            <w:tcW w:type="dxa" w:w="1872"/>
          </w:tcPr>
          <w:p>
            <w:pPr>
              <w:spacing w:before="40" w:after="40"/>
            </w:pPr>
            <w:r/>
            <w:r>
              <w:rPr>
                <w:rFonts w:ascii="Calibri" w:hAnsi="Calibri"/>
                <w:b w:val="0"/>
                <w:i w:val="0"/>
                <w:color w:val="0F172A"/>
                <w:sz w:val="18"/>
              </w:rPr>
              <w:t xml:space="preserve">Repository structure, </w:t>
            </w:r>
            <w:r>
              <w:rPr>
                <w:rFonts w:ascii="Consolas" w:hAnsi="Consolas"/>
                <w:b w:val="0"/>
                <w:i w:val="0"/>
                <w:color w:val="0F172A"/>
                <w:sz w:val="16"/>
              </w:rPr>
              <w:t>CLAUDE.md</w:t>
            </w:r>
            <w:r>
              <w:rPr>
                <w:rFonts w:ascii="Calibri" w:hAnsi="Calibri"/>
                <w:b w:val="0"/>
                <w:i w:val="0"/>
                <w:color w:val="0F172A"/>
                <w:sz w:val="18"/>
              </w:rPr>
              <w:t xml:space="preserve">, </w:t>
            </w:r>
            <w:r>
              <w:rPr>
                <w:rFonts w:ascii="Consolas" w:hAnsi="Consolas"/>
                <w:b w:val="0"/>
                <w:i w:val="0"/>
                <w:color w:val="0F172A"/>
                <w:sz w:val="16"/>
              </w:rPr>
              <w:t>PROJECT_PLAN.md</w:t>
            </w:r>
            <w:r>
              <w:rPr>
                <w:rFonts w:ascii="Calibri" w:hAnsi="Calibri"/>
                <w:b w:val="0"/>
                <w:i w:val="0"/>
                <w:color w:val="0F172A"/>
                <w:sz w:val="18"/>
              </w:rPr>
              <w:t>, README</w:t>
            </w:r>
          </w:p>
        </w:tc>
        <w:tc>
          <w:tcPr>
            <w:tcW w:type="dxa" w:w="1872"/>
          </w:tcPr>
          <w:p>
            <w:pPr>
              <w:spacing w:before="40" w:after="40"/>
            </w:pPr>
            <w:r/>
            <w:r>
              <w:rPr>
                <w:rFonts w:ascii="Calibri" w:hAnsi="Calibri"/>
                <w:b w:val="0"/>
                <w:i w:val="0"/>
                <w:color w:val="0F172A"/>
                <w:sz w:val="18"/>
              </w:rPr>
              <w:t>—</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1</w:t>
            </w:r>
          </w:p>
        </w:tc>
        <w:tc>
          <w:tcPr>
            <w:tcW w:type="dxa" w:w="1872"/>
          </w:tcPr>
          <w:p>
            <w:pPr>
              <w:spacing w:before="40" w:after="40"/>
            </w:pPr>
            <w:r/>
            <w:r>
              <w:rPr>
                <w:rFonts w:ascii="Calibri" w:hAnsi="Calibri"/>
                <w:b w:val="0"/>
                <w:i w:val="0"/>
                <w:color w:val="0F172A"/>
                <w:sz w:val="18"/>
              </w:rPr>
              <w:t>Environment and foundations</w:t>
            </w:r>
          </w:p>
        </w:tc>
        <w:tc>
          <w:tcPr>
            <w:tcW w:type="dxa" w:w="1872"/>
          </w:tcPr>
          <w:p>
            <w:pPr>
              <w:spacing w:before="40" w:after="40"/>
            </w:pPr>
            <w:r/>
            <w:r>
              <w:rPr>
                <w:rFonts w:ascii="Calibri" w:hAnsi="Calibri"/>
                <w:b w:val="0"/>
                <w:i w:val="0"/>
                <w:color w:val="0F172A"/>
                <w:sz w:val="18"/>
              </w:rPr>
              <w:t xml:space="preserve">Python venv, </w:t>
            </w:r>
            <w:r>
              <w:rPr>
                <w:rFonts w:ascii="Consolas" w:hAnsi="Consolas"/>
                <w:b w:val="0"/>
                <w:i w:val="0"/>
                <w:color w:val="0F172A"/>
                <w:sz w:val="16"/>
              </w:rPr>
              <w:t>requirements.txt</w:t>
            </w:r>
            <w:r>
              <w:rPr>
                <w:rFonts w:ascii="Calibri" w:hAnsi="Calibri"/>
                <w:b w:val="0"/>
                <w:i w:val="0"/>
                <w:color w:val="0F172A"/>
                <w:sz w:val="18"/>
              </w:rPr>
              <w:t xml:space="preserve">, FastAPI with </w:t>
            </w:r>
            <w:r>
              <w:rPr>
                <w:rFonts w:ascii="Consolas" w:hAnsi="Consolas"/>
                <w:b w:val="0"/>
                <w:i w:val="0"/>
                <w:color w:val="0F172A"/>
                <w:sz w:val="16"/>
              </w:rPr>
              <w:t>/health</w:t>
            </w:r>
            <w:r>
              <w:rPr>
                <w:rFonts w:ascii="Calibri" w:hAnsi="Calibri"/>
                <w:b w:val="0"/>
                <w:i w:val="0"/>
                <w:color w:val="0F172A"/>
                <w:sz w:val="18"/>
              </w:rPr>
              <w:t>, tests running</w:t>
            </w:r>
          </w:p>
        </w:tc>
        <w:tc>
          <w:tcPr>
            <w:tcW w:type="dxa" w:w="1872"/>
          </w:tcPr>
          <w:p>
            <w:pPr>
              <w:spacing w:before="40" w:after="40"/>
            </w:pPr>
            <w:r/>
            <w:r>
              <w:rPr>
                <w:rFonts w:ascii="Calibri" w:hAnsi="Calibri"/>
                <w:b w:val="0"/>
                <w:i w:val="0"/>
                <w:color w:val="0F172A"/>
                <w:sz w:val="18"/>
              </w:rPr>
              <w:t>—</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2</w:t>
            </w:r>
          </w:p>
        </w:tc>
        <w:tc>
          <w:tcPr>
            <w:tcW w:type="dxa" w:w="1872"/>
          </w:tcPr>
          <w:p>
            <w:pPr>
              <w:spacing w:before="40" w:after="40"/>
            </w:pPr>
            <w:r/>
            <w:r>
              <w:rPr>
                <w:rFonts w:ascii="Calibri" w:hAnsi="Calibri"/>
                <w:b w:val="0"/>
                <w:i w:val="0"/>
                <w:color w:val="0F172A"/>
                <w:sz w:val="18"/>
              </w:rPr>
              <w:t>Database foundation</w:t>
            </w:r>
          </w:p>
        </w:tc>
        <w:tc>
          <w:tcPr>
            <w:tcW w:type="dxa" w:w="1872"/>
          </w:tcPr>
          <w:p>
            <w:pPr>
              <w:spacing w:before="40" w:after="40"/>
            </w:pPr>
            <w:r/>
            <w:r>
              <w:rPr>
                <w:rFonts w:ascii="Calibri" w:hAnsi="Calibri"/>
                <w:b w:val="0"/>
                <w:i w:val="0"/>
                <w:color w:val="0F172A"/>
                <w:sz w:val="18"/>
              </w:rPr>
              <w:t xml:space="preserve">Supabase project, migrations for </w:t>
            </w:r>
            <w:r>
              <w:rPr>
                <w:rFonts w:ascii="Consolas" w:hAnsi="Consolas"/>
                <w:b w:val="0"/>
                <w:i w:val="0"/>
                <w:color w:val="0F172A"/>
                <w:sz w:val="16"/>
              </w:rPr>
              <w:t>papers</w:t>
            </w:r>
            <w:r>
              <w:rPr>
                <w:rFonts w:ascii="Calibri" w:hAnsi="Calibri"/>
                <w:b w:val="0"/>
                <w:i w:val="0"/>
                <w:color w:val="0F172A"/>
                <w:sz w:val="18"/>
              </w:rPr>
              <w:t>, connection verified</w:t>
            </w:r>
          </w:p>
        </w:tc>
        <w:tc>
          <w:tcPr>
            <w:tcW w:type="dxa" w:w="1872"/>
          </w:tcPr>
          <w:p>
            <w:pPr>
              <w:spacing w:before="40" w:after="40"/>
            </w:pPr>
            <w:r/>
            <w:r>
              <w:rPr>
                <w:rFonts w:ascii="Calibri" w:hAnsi="Calibri"/>
                <w:b w:val="0"/>
                <w:i w:val="0"/>
                <w:color w:val="0F172A"/>
                <w:sz w:val="18"/>
              </w:rPr>
              <w:t>—</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3</w:t>
            </w:r>
          </w:p>
        </w:tc>
        <w:tc>
          <w:tcPr>
            <w:tcW w:type="dxa" w:w="1872"/>
          </w:tcPr>
          <w:p>
            <w:pPr>
              <w:spacing w:before="40" w:after="40"/>
            </w:pPr>
            <w:r/>
            <w:r>
              <w:rPr>
                <w:rFonts w:ascii="Calibri" w:hAnsi="Calibri"/>
                <w:b w:val="0"/>
                <w:i w:val="0"/>
                <w:color w:val="0F172A"/>
                <w:sz w:val="18"/>
              </w:rPr>
              <w:t>PDF ingestion</w:t>
            </w:r>
          </w:p>
        </w:tc>
        <w:tc>
          <w:tcPr>
            <w:tcW w:type="dxa" w:w="1872"/>
          </w:tcPr>
          <w:p>
            <w:pPr>
              <w:spacing w:before="40" w:after="40"/>
            </w:pPr>
            <w:r/>
            <w:r>
              <w:rPr>
                <w:rFonts w:ascii="Calibri" w:hAnsi="Calibri"/>
                <w:b w:val="0"/>
                <w:i w:val="0"/>
                <w:color w:val="0F172A"/>
                <w:sz w:val="18"/>
              </w:rPr>
              <w:t>Upload endpoint, real text extraction benchmarked on real papers</w:t>
            </w:r>
          </w:p>
        </w:tc>
        <w:tc>
          <w:tcPr>
            <w:tcW w:type="dxa" w:w="1872"/>
          </w:tcPr>
          <w:p>
            <w:pPr>
              <w:spacing w:before="40" w:after="40"/>
            </w:pPr>
            <w:r/>
            <w:r>
              <w:rPr>
                <w:rFonts w:ascii="Calibri" w:hAnsi="Calibri"/>
                <w:b w:val="0"/>
                <w:i w:val="0"/>
                <w:color w:val="0F172A"/>
                <w:sz w:val="18"/>
              </w:rPr>
              <w:t>R1</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4</w:t>
            </w:r>
          </w:p>
        </w:tc>
        <w:tc>
          <w:tcPr>
            <w:tcW w:type="dxa" w:w="1872"/>
          </w:tcPr>
          <w:p>
            <w:pPr>
              <w:spacing w:before="40" w:after="40"/>
            </w:pPr>
            <w:r/>
            <w:r>
              <w:rPr>
                <w:rFonts w:ascii="Calibri" w:hAnsi="Calibri"/>
                <w:b w:val="0"/>
                <w:i w:val="0"/>
                <w:color w:val="0F172A"/>
                <w:sz w:val="18"/>
              </w:rPr>
              <w:t>Chunking and embedding</w:t>
            </w:r>
          </w:p>
        </w:tc>
        <w:tc>
          <w:tcPr>
            <w:tcW w:type="dxa" w:w="1872"/>
          </w:tcPr>
          <w:p>
            <w:pPr>
              <w:spacing w:before="40" w:after="40"/>
            </w:pPr>
            <w:r/>
            <w:r>
              <w:rPr>
                <w:rFonts w:ascii="Calibri" w:hAnsi="Calibri"/>
                <w:b w:val="0"/>
                <w:i w:val="0"/>
                <w:color w:val="0F172A"/>
                <w:sz w:val="18"/>
              </w:rPr>
              <w:t>Chunking with metadata, embeddings stored</w:t>
            </w:r>
          </w:p>
        </w:tc>
        <w:tc>
          <w:tcPr>
            <w:tcW w:type="dxa" w:w="1872"/>
          </w:tcPr>
          <w:p>
            <w:pPr>
              <w:spacing w:before="40" w:after="40"/>
            </w:pPr>
            <w:r/>
            <w:r>
              <w:rPr>
                <w:rFonts w:ascii="Calibri" w:hAnsi="Calibri"/>
                <w:b w:val="0"/>
                <w:i w:val="0"/>
                <w:color w:val="0F172A"/>
                <w:sz w:val="18"/>
              </w:rPr>
              <w:t>—</w:t>
            </w:r>
          </w:p>
        </w:tc>
        <w:tc>
          <w:tcPr>
            <w:tcW w:type="dxa" w:w="1872"/>
          </w:tcPr>
          <w:p>
            <w:pPr>
              <w:spacing w:before="40" w:after="40"/>
            </w:pPr>
            <w:r/>
            <w:r>
              <w:rPr>
                <w:rFonts w:ascii="Calibri" w:hAnsi="Calibri"/>
                <w:b/>
                <w:i w:val="0"/>
                <w:color w:val="0F172A"/>
                <w:sz w:val="18"/>
              </w:rPr>
              <w:t>Not built</w:t>
            </w:r>
            <w:r>
              <w:rPr>
                <w:rFonts w:ascii="Calibri" w:hAnsi="Calibri"/>
                <w:b w:val="0"/>
                <w:i w:val="0"/>
                <w:color w:val="0F172A"/>
                <w:sz w:val="18"/>
              </w:rPr>
              <w:t xml:space="preserve"> — see note</w:t>
            </w:r>
          </w:p>
        </w:tc>
      </w:tr>
      <w:tr>
        <w:tc>
          <w:tcPr>
            <w:tcW w:type="dxa" w:w="1872"/>
          </w:tcPr>
          <w:p>
            <w:pPr>
              <w:spacing w:before="40" w:after="40"/>
            </w:pPr>
            <w:r/>
            <w:r>
              <w:rPr>
                <w:rFonts w:ascii="Calibri" w:hAnsi="Calibri"/>
                <w:b w:val="0"/>
                <w:i w:val="0"/>
                <w:color w:val="0F172A"/>
                <w:sz w:val="18"/>
              </w:rPr>
              <w:t>5</w:t>
            </w:r>
          </w:p>
        </w:tc>
        <w:tc>
          <w:tcPr>
            <w:tcW w:type="dxa" w:w="1872"/>
          </w:tcPr>
          <w:p>
            <w:pPr>
              <w:spacing w:before="40" w:after="40"/>
            </w:pPr>
            <w:r/>
            <w:r>
              <w:rPr>
                <w:rFonts w:ascii="Calibri" w:hAnsi="Calibri"/>
                <w:b w:val="0"/>
                <w:i w:val="0"/>
                <w:color w:val="0F172A"/>
                <w:sz w:val="18"/>
              </w:rPr>
              <w:t>Retrieval and Q&amp;A</w:t>
            </w:r>
          </w:p>
        </w:tc>
        <w:tc>
          <w:tcPr>
            <w:tcW w:type="dxa" w:w="1872"/>
          </w:tcPr>
          <w:p>
            <w:pPr>
              <w:spacing w:before="40" w:after="40"/>
            </w:pPr>
            <w:r/>
            <w:r>
              <w:rPr>
                <w:rFonts w:ascii="Calibri" w:hAnsi="Calibri"/>
                <w:b w:val="0"/>
                <w:i w:val="0"/>
                <w:color w:val="0F172A"/>
                <w:sz w:val="18"/>
              </w:rPr>
              <w:t>Grounded cited answers from retrieved chunks</w:t>
            </w:r>
          </w:p>
        </w:tc>
        <w:tc>
          <w:tcPr>
            <w:tcW w:type="dxa" w:w="1872"/>
          </w:tcPr>
          <w:p>
            <w:pPr>
              <w:spacing w:before="40" w:after="40"/>
            </w:pPr>
            <w:r/>
            <w:r>
              <w:rPr>
                <w:rFonts w:ascii="Calibri" w:hAnsi="Calibri"/>
                <w:b w:val="0"/>
                <w:i w:val="0"/>
                <w:color w:val="0F172A"/>
                <w:sz w:val="18"/>
              </w:rPr>
              <w:t>—</w:t>
            </w:r>
          </w:p>
        </w:tc>
        <w:tc>
          <w:tcPr>
            <w:tcW w:type="dxa" w:w="1872"/>
          </w:tcPr>
          <w:p>
            <w:pPr>
              <w:spacing w:before="40" w:after="40"/>
            </w:pPr>
            <w:r/>
            <w:r>
              <w:rPr>
                <w:rFonts w:ascii="Calibri" w:hAnsi="Calibri"/>
                <w:b/>
                <w:i w:val="0"/>
                <w:color w:val="0F172A"/>
                <w:sz w:val="18"/>
              </w:rPr>
              <w:t>Not built</w:t>
            </w:r>
            <w:r>
              <w:rPr>
                <w:rFonts w:ascii="Calibri" w:hAnsi="Calibri"/>
                <w:b w:val="0"/>
                <w:i w:val="0"/>
                <w:color w:val="0F172A"/>
                <w:sz w:val="18"/>
              </w:rPr>
              <w:t xml:space="preserve"> — see note</w:t>
            </w:r>
          </w:p>
        </w:tc>
      </w:tr>
      <w:tr>
        <w:tc>
          <w:tcPr>
            <w:tcW w:type="dxa" w:w="1872"/>
          </w:tcPr>
          <w:p>
            <w:pPr>
              <w:spacing w:before="40" w:after="40"/>
            </w:pPr>
            <w:r/>
            <w:r>
              <w:rPr>
                <w:rFonts w:ascii="Calibri" w:hAnsi="Calibri"/>
                <w:b w:val="0"/>
                <w:i w:val="0"/>
                <w:color w:val="0F172A"/>
                <w:sz w:val="18"/>
              </w:rPr>
              <w:t>6</w:t>
            </w:r>
          </w:p>
        </w:tc>
        <w:tc>
          <w:tcPr>
            <w:tcW w:type="dxa" w:w="1872"/>
          </w:tcPr>
          <w:p>
            <w:pPr>
              <w:spacing w:before="40" w:after="40"/>
            </w:pPr>
            <w:r/>
            <w:r>
              <w:rPr>
                <w:rFonts w:ascii="Calibri" w:hAnsi="Calibri"/>
                <w:b w:val="0"/>
                <w:i w:val="0"/>
                <w:color w:val="0F172A"/>
                <w:sz w:val="18"/>
              </w:rPr>
              <w:t>Summarisation</w:t>
            </w:r>
          </w:p>
        </w:tc>
        <w:tc>
          <w:tcPr>
            <w:tcW w:type="dxa" w:w="1872"/>
          </w:tcPr>
          <w:p>
            <w:pPr>
              <w:spacing w:before="40" w:after="40"/>
            </w:pPr>
            <w:r/>
            <w:r>
              <w:rPr>
                <w:rFonts w:ascii="Calibri" w:hAnsi="Calibri"/>
                <w:b w:val="0"/>
                <w:i w:val="0"/>
                <w:color w:val="0F172A"/>
                <w:sz w:val="18"/>
              </w:rPr>
              <w:t>Structured, cited summaries</w:t>
            </w:r>
          </w:p>
        </w:tc>
        <w:tc>
          <w:tcPr>
            <w:tcW w:type="dxa" w:w="1872"/>
          </w:tcPr>
          <w:p>
            <w:pPr>
              <w:spacing w:before="40" w:after="40"/>
            </w:pPr>
            <w:r/>
            <w:r>
              <w:rPr>
                <w:rFonts w:ascii="Calibri" w:hAnsi="Calibri"/>
                <w:b w:val="0"/>
                <w:i w:val="0"/>
                <w:color w:val="0F172A"/>
                <w:sz w:val="18"/>
              </w:rPr>
              <w:t>R2</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7</w:t>
            </w:r>
          </w:p>
        </w:tc>
        <w:tc>
          <w:tcPr>
            <w:tcW w:type="dxa" w:w="1872"/>
          </w:tcPr>
          <w:p>
            <w:pPr>
              <w:spacing w:before="40" w:after="40"/>
            </w:pPr>
            <w:r/>
            <w:r>
              <w:rPr>
                <w:rFonts w:ascii="Calibri" w:hAnsi="Calibri"/>
                <w:b w:val="0"/>
                <w:i w:val="0"/>
                <w:color w:val="0F172A"/>
                <w:sz w:val="18"/>
              </w:rPr>
              <w:t>Research gaps</w:t>
            </w:r>
          </w:p>
        </w:tc>
        <w:tc>
          <w:tcPr>
            <w:tcW w:type="dxa" w:w="1872"/>
          </w:tcPr>
          <w:p>
            <w:pPr>
              <w:spacing w:before="40" w:after="40"/>
            </w:pPr>
            <w:r/>
            <w:r>
              <w:rPr>
                <w:rFonts w:ascii="Calibri" w:hAnsi="Calibri"/>
                <w:b w:val="0"/>
                <w:i w:val="0"/>
                <w:color w:val="0F172A"/>
                <w:sz w:val="18"/>
              </w:rPr>
              <w:t>Evidence-backed gap analysis</w:t>
            </w:r>
          </w:p>
        </w:tc>
        <w:tc>
          <w:tcPr>
            <w:tcW w:type="dxa" w:w="1872"/>
          </w:tcPr>
          <w:p>
            <w:pPr>
              <w:spacing w:before="40" w:after="40"/>
            </w:pPr>
            <w:r/>
            <w:r>
              <w:rPr>
                <w:rFonts w:ascii="Calibri" w:hAnsi="Calibri"/>
                <w:b w:val="0"/>
                <w:i w:val="0"/>
                <w:color w:val="0F172A"/>
                <w:sz w:val="18"/>
              </w:rPr>
              <w:t>R3</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8</w:t>
            </w:r>
          </w:p>
        </w:tc>
        <w:tc>
          <w:tcPr>
            <w:tcW w:type="dxa" w:w="1872"/>
          </w:tcPr>
          <w:p>
            <w:pPr>
              <w:spacing w:before="40" w:after="40"/>
            </w:pPr>
            <w:r/>
            <w:r>
              <w:rPr>
                <w:rFonts w:ascii="Calibri" w:hAnsi="Calibri"/>
                <w:b w:val="0"/>
                <w:i w:val="0"/>
                <w:color w:val="0F172A"/>
                <w:sz w:val="18"/>
              </w:rPr>
              <w:t>Literature review</w:t>
            </w:r>
          </w:p>
        </w:tc>
        <w:tc>
          <w:tcPr>
            <w:tcW w:type="dxa" w:w="1872"/>
          </w:tcPr>
          <w:p>
            <w:pPr>
              <w:spacing w:before="40" w:after="40"/>
            </w:pPr>
            <w:r/>
            <w:r>
              <w:rPr>
                <w:rFonts w:ascii="Calibri" w:hAnsi="Calibri"/>
                <w:b w:val="0"/>
                <w:i w:val="0"/>
                <w:color w:val="0F172A"/>
                <w:sz w:val="18"/>
              </w:rPr>
              <w:t>Cited multi-paper synthesis</w:t>
            </w:r>
          </w:p>
        </w:tc>
        <w:tc>
          <w:tcPr>
            <w:tcW w:type="dxa" w:w="1872"/>
          </w:tcPr>
          <w:p>
            <w:pPr>
              <w:spacing w:before="40" w:after="40"/>
            </w:pPr>
            <w:r/>
            <w:r>
              <w:rPr>
                <w:rFonts w:ascii="Calibri" w:hAnsi="Calibri"/>
                <w:b w:val="0"/>
                <w:i w:val="0"/>
                <w:color w:val="0F172A"/>
                <w:sz w:val="18"/>
              </w:rPr>
              <w:t>R4</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9</w:t>
            </w:r>
          </w:p>
        </w:tc>
        <w:tc>
          <w:tcPr>
            <w:tcW w:type="dxa" w:w="1872"/>
          </w:tcPr>
          <w:p>
            <w:pPr>
              <w:spacing w:before="40" w:after="40"/>
            </w:pPr>
            <w:r/>
            <w:r>
              <w:rPr>
                <w:rFonts w:ascii="Calibri" w:hAnsi="Calibri"/>
                <w:b w:val="0"/>
                <w:i w:val="0"/>
                <w:color w:val="0F172A"/>
                <w:sz w:val="18"/>
              </w:rPr>
              <w:t>Frontend foundation</w:t>
            </w:r>
          </w:p>
        </w:tc>
        <w:tc>
          <w:tcPr>
            <w:tcW w:type="dxa" w:w="1872"/>
          </w:tcPr>
          <w:p>
            <w:pPr>
              <w:spacing w:before="40" w:after="40"/>
            </w:pPr>
            <w:r/>
            <w:r>
              <w:rPr>
                <w:rFonts w:ascii="Calibri" w:hAnsi="Calibri"/>
                <w:b w:val="0"/>
                <w:i w:val="0"/>
                <w:color w:val="0F172A"/>
                <w:sz w:val="18"/>
              </w:rPr>
              <w:t>Next.js layout, API client, upload and library pages</w:t>
            </w:r>
          </w:p>
        </w:tc>
        <w:tc>
          <w:tcPr>
            <w:tcW w:type="dxa" w:w="1872"/>
          </w:tcPr>
          <w:p>
            <w:pPr>
              <w:spacing w:before="40" w:after="40"/>
            </w:pPr>
            <w:r/>
            <w:r>
              <w:rPr>
                <w:rFonts w:ascii="Calibri" w:hAnsi="Calibri"/>
                <w:b w:val="0"/>
                <w:i w:val="0"/>
                <w:color w:val="0F172A"/>
                <w:sz w:val="18"/>
              </w:rPr>
              <w:t>R1, R5</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10</w:t>
            </w:r>
          </w:p>
        </w:tc>
        <w:tc>
          <w:tcPr>
            <w:tcW w:type="dxa" w:w="1872"/>
          </w:tcPr>
          <w:p>
            <w:pPr>
              <w:spacing w:before="40" w:after="40"/>
            </w:pPr>
            <w:r/>
            <w:r>
              <w:rPr>
                <w:rFonts w:ascii="Calibri" w:hAnsi="Calibri"/>
                <w:b w:val="0"/>
                <w:i w:val="0"/>
                <w:color w:val="0F172A"/>
                <w:sz w:val="18"/>
              </w:rPr>
              <w:t>Frontend features</w:t>
            </w:r>
          </w:p>
        </w:tc>
        <w:tc>
          <w:tcPr>
            <w:tcW w:type="dxa" w:w="1872"/>
          </w:tcPr>
          <w:p>
            <w:pPr>
              <w:spacing w:before="40" w:after="40"/>
            </w:pPr>
            <w:r/>
            <w:r>
              <w:rPr>
                <w:rFonts w:ascii="Calibri" w:hAnsi="Calibri"/>
                <w:b w:val="0"/>
                <w:i w:val="0"/>
                <w:color w:val="0F172A"/>
                <w:sz w:val="18"/>
              </w:rPr>
              <w:t>Summary, gaps and review pages with loading and error states</w:t>
            </w:r>
          </w:p>
        </w:tc>
        <w:tc>
          <w:tcPr>
            <w:tcW w:type="dxa" w:w="1872"/>
          </w:tcPr>
          <w:p>
            <w:pPr>
              <w:spacing w:before="40" w:after="40"/>
            </w:pPr>
            <w:r/>
            <w:r>
              <w:rPr>
                <w:rFonts w:ascii="Calibri" w:hAnsi="Calibri"/>
                <w:b w:val="0"/>
                <w:i w:val="0"/>
                <w:color w:val="0F172A"/>
                <w:sz w:val="18"/>
              </w:rPr>
              <w:t>R2–R5</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11</w:t>
            </w:r>
          </w:p>
        </w:tc>
        <w:tc>
          <w:tcPr>
            <w:tcW w:type="dxa" w:w="1872"/>
          </w:tcPr>
          <w:p>
            <w:pPr>
              <w:spacing w:before="40" w:after="40"/>
            </w:pPr>
            <w:r/>
            <w:r>
              <w:rPr>
                <w:rFonts w:ascii="Calibri" w:hAnsi="Calibri"/>
                <w:b w:val="0"/>
                <w:i w:val="0"/>
                <w:color w:val="0F172A"/>
                <w:sz w:val="18"/>
              </w:rPr>
              <w:t>Deployment</w:t>
            </w:r>
          </w:p>
        </w:tc>
        <w:tc>
          <w:tcPr>
            <w:tcW w:type="dxa" w:w="1872"/>
          </w:tcPr>
          <w:p>
            <w:pPr>
              <w:spacing w:before="40" w:after="40"/>
            </w:pPr>
            <w:r/>
            <w:r>
              <w:rPr>
                <w:rFonts w:ascii="Calibri" w:hAnsi="Calibri"/>
                <w:b w:val="0"/>
                <w:i w:val="0"/>
                <w:color w:val="0F172A"/>
                <w:sz w:val="18"/>
              </w:rPr>
              <w:t>Live URL working</w:t>
            </w:r>
          </w:p>
        </w:tc>
        <w:tc>
          <w:tcPr>
            <w:tcW w:type="dxa" w:w="1872"/>
          </w:tcPr>
          <w:p>
            <w:pPr>
              <w:spacing w:before="40" w:after="40"/>
            </w:pPr>
            <w:r/>
            <w:r>
              <w:rPr>
                <w:rFonts w:ascii="Calibri" w:hAnsi="Calibri"/>
                <w:b w:val="0"/>
                <w:i w:val="0"/>
                <w:color w:val="0F172A"/>
                <w:sz w:val="18"/>
              </w:rPr>
              <w:t>R5</w:t>
            </w:r>
          </w:p>
        </w:tc>
        <w:tc>
          <w:tcPr>
            <w:tcW w:type="dxa" w:w="1872"/>
          </w:tcPr>
          <w:p>
            <w:pPr>
              <w:spacing w:before="40" w:after="40"/>
            </w:pPr>
            <w:r/>
            <w:r>
              <w:rPr>
                <w:rFonts w:ascii="Calibri" w:hAnsi="Calibri"/>
                <w:b w:val="0"/>
                <w:i w:val="0"/>
                <w:color w:val="0F172A"/>
                <w:sz w:val="18"/>
              </w:rPr>
              <w:t>Complete</w:t>
            </w:r>
          </w:p>
        </w:tc>
      </w:tr>
      <w:tr>
        <w:tc>
          <w:tcPr>
            <w:tcW w:type="dxa" w:w="1872"/>
          </w:tcPr>
          <w:p>
            <w:pPr>
              <w:spacing w:before="40" w:after="40"/>
            </w:pPr>
            <w:r/>
            <w:r>
              <w:rPr>
                <w:rFonts w:ascii="Calibri" w:hAnsi="Calibri"/>
                <w:b w:val="0"/>
                <w:i w:val="0"/>
                <w:color w:val="0F172A"/>
                <w:sz w:val="18"/>
              </w:rPr>
              <w:t>12</w:t>
            </w:r>
          </w:p>
        </w:tc>
        <w:tc>
          <w:tcPr>
            <w:tcW w:type="dxa" w:w="1872"/>
          </w:tcPr>
          <w:p>
            <w:pPr>
              <w:spacing w:before="40" w:after="40"/>
            </w:pPr>
            <w:r/>
            <w:r>
              <w:rPr>
                <w:rFonts w:ascii="Calibri" w:hAnsi="Calibri"/>
                <w:b w:val="0"/>
                <w:i w:val="0"/>
                <w:color w:val="0F172A"/>
                <w:sz w:val="18"/>
              </w:rPr>
              <w:t>Evaluation and polish</w:t>
            </w:r>
          </w:p>
        </w:tc>
        <w:tc>
          <w:tcPr>
            <w:tcW w:type="dxa" w:w="1872"/>
          </w:tcPr>
          <w:p>
            <w:pPr>
              <w:spacing w:before="40" w:after="40"/>
            </w:pPr>
            <w:r/>
            <w:r>
              <w:rPr>
                <w:rFonts w:ascii="Calibri" w:hAnsi="Calibri"/>
                <w:b w:val="0"/>
                <w:i w:val="0"/>
                <w:color w:val="0F172A"/>
                <w:sz w:val="18"/>
              </w:rPr>
              <w:t>Real evaluation run, results committed, docs, report material</w:t>
            </w:r>
          </w:p>
        </w:tc>
        <w:tc>
          <w:tcPr>
            <w:tcW w:type="dxa" w:w="1872"/>
          </w:tcPr>
          <w:p>
            <w:pPr>
              <w:spacing w:before="40" w:after="40"/>
            </w:pPr>
            <w:r/>
            <w:r>
              <w:rPr>
                <w:rFonts w:ascii="Calibri" w:hAnsi="Calibri"/>
                <w:b w:val="0"/>
                <w:i w:val="0"/>
                <w:color w:val="0F172A"/>
                <w:sz w:val="18"/>
              </w:rPr>
              <w:t>—</w:t>
            </w:r>
          </w:p>
        </w:tc>
        <w:tc>
          <w:tcPr>
            <w:tcW w:type="dxa" w:w="1872"/>
          </w:tcPr>
          <w:p>
            <w:pPr>
              <w:spacing w:before="40" w:after="40"/>
            </w:pPr>
            <w:r/>
            <w:r>
              <w:rPr>
                <w:rFonts w:ascii="Calibri" w:hAnsi="Calibri"/>
                <w:b w:val="0"/>
                <w:i w:val="0"/>
                <w:color w:val="0F172A"/>
                <w:sz w:val="18"/>
              </w:rPr>
              <w:t>Complete</w:t>
            </w:r>
          </w:p>
        </w:tc>
      </w:tr>
    </w:tbl>
    <w:p>
      <w:pPr>
        <w:spacing w:after="80"/>
      </w:pPr>
    </w:p>
    <w:p>
      <w:pPr>
        <w:spacing w:after="120" w:line="276" w:lineRule="auto"/>
      </w:pPr>
      <w:r>
        <w:rPr>
          <w:rFonts w:ascii="Calibri" w:hAnsi="Calibri"/>
          <w:b w:val="0"/>
          <w:i w:val="0"/>
          <w:color w:val="0F172A"/>
          <w:sz w:val="22"/>
        </w:rPr>
        <w:t>Work added after the original roadmap, in response to defects and requirements found during development: authentication and per-user isolation (migration 003), owner AI configuration (004), analysis caching (005), and provider availability (006).</w:t>
      </w:r>
    </w:p>
    <w:p>
      <w:pPr>
        <w:spacing w:before="120" w:after="120"/>
        <w:ind w:left="360"/>
        <w:shd w:val="clear" w:fill="F1F5F9"/>
      </w:pPr>
      <w:r>
        <w:rPr>
          <w:rFonts w:ascii="Consolas" w:hAnsi="Consolas"/>
          <w:color w:val="0F172A"/>
          <w:sz w:val="18"/>
        </w:rPr>
        <w:t>gantt</w:t>
        <w:br/>
        <w:t xml:space="preserve">    title ResearchForge development, 1-4 September 2026</w:t>
        <w:br/>
        <w:t xml:space="preserve">    dateFormat YYYY-MM-DD</w:t>
        <w:br/>
        <w:t xml:space="preserve">    axisFormat %d %b</w:t>
        <w:br/>
        <w:t xml:space="preserve">    section Foundations</w:t>
        <w:br/>
        <w:t xml:space="preserve">    Setup and planning (M0-M1)      :done, m0, 2026-09-01, 1d</w:t>
        <w:br/>
        <w:t xml:space="preserve">    Database foundation (M2)        :done, m2, 2026-09-01, 1d</w:t>
        <w:br/>
        <w:t xml:space="preserve">    section AI pipeline</w:t>
        <w:br/>
        <w:t xml:space="preserve">    PDF ingestion (M3)              :done, m3, 2026-09-02, 1d</w:t>
        <w:br/>
        <w:t xml:space="preserve">    Summary, gaps, review (M6-M8)   :done, m6, 2026-09-02, 1d</w:t>
        <w:br/>
        <w:t xml:space="preserve">    section Application</w:t>
        <w:br/>
        <w:t xml:space="preserve">    Frontend (M9-M10)               :done, m9, 2026-09-02, 2d</w:t>
        <w:br/>
        <w:t xml:space="preserve">    Deployment (M11)                :done, m11, 2026-09-03, 1d</w:t>
        <w:br/>
        <w:t xml:space="preserve">    section Added after the roadmap</w:t>
        <w:br/>
        <w:t xml:space="preserve">    Authentication and RLS          :done, auth, 2026-09-03, 2d</w:t>
        <w:br/>
        <w:t xml:space="preserve">    Owner AI configuration          :done, own, 2026-09-04, 1d</w:t>
        <w:br/>
        <w:t xml:space="preserve">    Analysis caching                :done, cache, 2026-09-04, 1d</w:t>
        <w:br/>
        <w:t xml:space="preserve">    Provider availability           :done, avail, 2026-09-04, 1d</w:t>
        <w:br/>
        <w:t xml:space="preserve">    section Evaluation</w:t>
        <w:br/>
        <w:t xml:space="preserve">    Evaluation and report (M12)     :done, m12, 2026-09-04, 1d</w:t>
      </w:r>
    </w:p>
    <w:p>
      <w:pPr>
        <w:spacing w:after="120" w:line="276" w:lineRule="auto"/>
      </w:pPr>
      <w:r>
        <w:rPr>
          <w:rFonts w:ascii="Calibri" w:hAnsi="Calibri"/>
          <w:b/>
          <w:i w:val="0"/>
          <w:color w:val="0F172A"/>
          <w:sz w:val="22"/>
        </w:rPr>
        <w:t>Figure A.1 — Project schedule.</w:t>
      </w:r>
    </w:p>
    <w:p>
      <w:pPr>
        <w:spacing w:after="120" w:line="276" w:lineRule="auto"/>
      </w:pPr>
      <w:r>
        <w:rPr>
          <w:rFonts w:ascii="Calibri" w:hAnsi="Calibri"/>
          <w:b/>
          <w:i w:val="0"/>
          <w:color w:val="0F172A"/>
          <w:sz w:val="22"/>
        </w:rPr>
        <w:t>Note on milestones 4 and 5.</w:t>
      </w:r>
      <w:r>
        <w:rPr>
          <w:rFonts w:ascii="Calibri" w:hAnsi="Calibri"/>
          <w:b w:val="0"/>
          <w:i w:val="0"/>
          <w:color w:val="0F172A"/>
          <w:sz w:val="22"/>
        </w:rPr>
        <w:t xml:space="preserve"> These were planned but deliberately not built. Measurement during milestone 3 showed every paper in the corpus fits in a single context window without chunking or truncation (§5.4), so retrieval would have added failure modes to solve a problem the project did not have. The scaffolding remains in the repository and nothing calls it; this is stated in §6.3 so it cannot be mistaken for a working capability. The decision is why the system is described throughout as whole-document grounded generation rather than RAG.</w:t>
      </w:r>
    </w:p>
    <w:p>
      <w:r>
        <w:br w:type="page"/>
      </w:r>
    </w:p>
    <w:p>
      <w:pPr>
        <w:pStyle w:val="Heading1"/>
        <w:spacing w:before="280" w:after="120"/>
      </w:pPr>
      <w:r>
        <w:rPr>
          <w:rFonts w:ascii="Calibri" w:hAnsi="Calibri"/>
          <w:b/>
          <w:i w:val="0"/>
          <w:color w:val="1E40AF"/>
          <w:sz w:val="36"/>
        </w:rPr>
        <w:t>Appendix B: Source Code</w:t>
      </w:r>
    </w:p>
    <w:p>
      <w:pPr>
        <w:spacing w:after="120" w:line="276" w:lineRule="auto"/>
      </w:pPr>
      <w:r>
        <w:rPr>
          <w:rFonts w:ascii="Calibri" w:hAnsi="Calibri"/>
          <w:b w:val="0"/>
          <w:i w:val="0"/>
          <w:color w:val="0F172A"/>
          <w:sz w:val="22"/>
        </w:rPr>
        <w:t>The complete source is at &lt;https://github.com/tirukon015/researchforge&gt;. The backend is 6,366 lines of Python across 35 modules; the frontend is a Next.js application of twelve routed pages. This appendix reproduces the code that implements the report's central claims.</w:t>
      </w:r>
    </w:p>
    <w:p>
      <w:pPr>
        <w:pStyle w:val="Heading2"/>
        <w:spacing w:before="280" w:after="120"/>
      </w:pPr>
      <w:r>
        <w:rPr>
          <w:rFonts w:ascii="Calibri" w:hAnsi="Calibri"/>
          <w:b/>
          <w:i w:val="0"/>
          <w:color w:val="1E40AF"/>
          <w:sz w:val="28"/>
        </w:rPr>
        <w:t xml:space="preserve">B.1 Data isolation — </w:t>
      </w:r>
      <w:r>
        <w:rPr>
          <w:rFonts w:ascii="Consolas" w:hAnsi="Consolas"/>
          <w:b/>
          <w:i w:val="0"/>
          <w:color w:val="1E40AF"/>
          <w:sz w:val="26"/>
        </w:rPr>
        <w:t>src/db/supabase.py</w:t>
      </w:r>
    </w:p>
    <w:p>
      <w:pPr>
        <w:spacing w:after="120" w:line="276" w:lineRule="auto"/>
      </w:pPr>
      <w:r>
        <w:rPr>
          <w:rFonts w:ascii="Calibri" w:hAnsi="Calibri"/>
          <w:b w:val="0"/>
          <w:i w:val="0"/>
          <w:color w:val="0F172A"/>
          <w:sz w:val="22"/>
        </w:rPr>
        <w:t>The single change that converted isolation from an application discipline into a database guarantee.</w:t>
      </w:r>
    </w:p>
    <w:p>
      <w:pPr>
        <w:spacing w:before="120" w:after="120"/>
        <w:ind w:left="360"/>
        <w:shd w:val="clear" w:fill="F1F5F9"/>
      </w:pPr>
      <w:r>
        <w:rPr>
          <w:rFonts w:ascii="Consolas" w:hAnsi="Consolas"/>
          <w:color w:val="0F172A"/>
          <w:sz w:val="18"/>
        </w:rPr>
        <w:t># The anon key identifies the PROJECT; the user's own access token identifies</w:t>
        <w:br/>
        <w:t># the PERSON. Sending both is what makes Postgres resolve auth.uid(), which is</w:t>
        <w:br/>
        <w:t># what makes every RLS policy apply. Using the service-role key here - as an</w:t>
        <w:br/>
        <w:t># earlier version did - bypasses RLS by design and makes every policy inert.</w:t>
        <w:br/>
        <w:t>self._headers = {</w:t>
        <w:br/>
        <w:t xml:space="preserve">    "apikey": settings.supabase_anon_key.strip(),</w:t>
        <w:br/>
        <w:t xml:space="preserve">    "Authorization": f"Bearer {token}",</w:t>
        <w:br/>
        <w:t xml:space="preserve">    "Content-Type": "application/json",</w:t>
        <w:br/>
        <w:t>}</w:t>
      </w:r>
    </w:p>
    <w:p>
      <w:pPr>
        <w:pStyle w:val="Heading2"/>
        <w:spacing w:before="280" w:after="120"/>
      </w:pPr>
      <w:r>
        <w:rPr>
          <w:rFonts w:ascii="Calibri" w:hAnsi="Calibri"/>
          <w:b/>
          <w:i w:val="0"/>
          <w:color w:val="1E40AF"/>
          <w:sz w:val="28"/>
        </w:rPr>
        <w:t xml:space="preserve">B.2 Provider routing — </w:t>
      </w:r>
      <w:r>
        <w:rPr>
          <w:rFonts w:ascii="Consolas" w:hAnsi="Consolas"/>
          <w:b/>
          <w:i w:val="0"/>
          <w:color w:val="1E40AF"/>
          <w:sz w:val="26"/>
        </w:rPr>
        <w:t>src/rag/llm/router.py</w:t>
      </w:r>
    </w:p>
    <w:p>
      <w:pPr>
        <w:spacing w:before="120" w:after="120"/>
        <w:ind w:left="360"/>
        <w:shd w:val="clear" w:fill="F1F5F9"/>
      </w:pPr>
      <w:r>
        <w:rPr>
          <w:rFonts w:ascii="Consolas" w:hAnsi="Consolas"/>
          <w:color w:val="0F172A"/>
          <w:sz w:val="18"/>
        </w:rPr>
        <w:t>PROVIDERS: tuple[str, str] = ("anthropic", "groq")</w:t>
        <w:br/>
        <w:t>OPPOSITE: dict[str, str] = {"anthropic": "groq", "groq": "anthropic"}</w:t>
        <w:br/>
        <w:br/>
        <w:br/>
        <w:t>def is_retryable(error: LLMError) -&gt; bool:</w:t>
        <w:br/>
        <w:t xml:space="preserve">    """A WHITELIST, deliberately.</w:t>
        <w:br/>
        <w:br/>
        <w:t xml:space="preserve">    A rate limit or a temporary outage is worth a second vendor. A bad PDF, a</w:t>
        <w:br/>
        <w:t xml:space="preserve">    validation failure, a missing key or an unknown model is not: retrying</w:t>
        <w:br/>
        <w:t xml:space="preserve">    those burns a second quota to produce the same error and hides the real</w:t>
        <w:br/>
        <w:t xml:space="preserve">    cause behind whichever message the fallback happened to give. A whitelist</w:t>
        <w:br/>
        <w:t xml:space="preserve">    means a NEW error type does not become silently retryable by default.</w:t>
        <w:br/>
        <w:t xml:space="preserve">    """</w:t>
        <w:br/>
        <w:t xml:space="preserve">    return isinstance(error, (LLMRateLimitError, LLMTransientError))</w:t>
      </w:r>
    </w:p>
    <w:p>
      <w:pPr>
        <w:pStyle w:val="Heading2"/>
        <w:spacing w:before="280" w:after="120"/>
      </w:pPr>
      <w:r>
        <w:rPr>
          <w:rFonts w:ascii="Calibri" w:hAnsi="Calibri"/>
          <w:b/>
          <w:i w:val="0"/>
          <w:color w:val="1E40AF"/>
          <w:sz w:val="28"/>
        </w:rPr>
        <w:t xml:space="preserve">B.3 Availability — </w:t>
      </w:r>
      <w:r>
        <w:rPr>
          <w:rFonts w:ascii="Consolas" w:hAnsi="Consolas"/>
          <w:b/>
          <w:i w:val="0"/>
          <w:color w:val="1E40AF"/>
          <w:sz w:val="26"/>
        </w:rPr>
        <w:t>src/rag/llm/__init__.py</w:t>
      </w:r>
    </w:p>
    <w:p>
      <w:pPr>
        <w:spacing w:before="120" w:after="120"/>
        <w:ind w:left="360"/>
        <w:shd w:val="clear" w:fill="F1F5F9"/>
      </w:pPr>
      <w:r>
        <w:rPr>
          <w:rFonts w:ascii="Consolas" w:hAnsi="Consolas"/>
          <w:color w:val="0F172A"/>
          <w:sz w:val="18"/>
        </w:rPr>
        <w:t>def build_routed_provider(primary, settings, enabled=None):</w:t>
        <w:br/>
        <w:t xml:space="preserve">    """A disabled provider is never CONSTRUCTED.</w:t>
        <w:br/>
        <w:br/>
        <w:t xml:space="preserve">    Availability is applied when the router is BUILT rather than checked when</w:t>
        <w:br/>
        <w:t xml:space="preserve">    it is used, so there is no branch in which a disabled provider could be</w:t>
        <w:br/>
        <w:t xml:space="preserve">    called. A check inside the call path can be forgotten in a new branch; an</w:t>
        <w:br/>
        <w:t xml:space="preserve">    object that was never created cannot be invoked from any branch.</w:t>
        <w:br/>
        <w:t xml:space="preserve">    """</w:t>
        <w:br/>
        <w:t xml:space="preserve">    allowed = tuple(enabled) if enabled else PROVIDERS</w:t>
        <w:br/>
        <w:t xml:space="preserve">    fallback_name = OPPOSITE[primary]</w:t>
        <w:br/>
        <w:t xml:space="preserve">    fallback = _construct(fallback_name, settings) if fallback_name in allowed else None</w:t>
        <w:br/>
        <w:t xml:space="preserve">    return RoutedLLMProvider(primary=_construct(primary, settings), fallback=fallback)</w:t>
      </w:r>
    </w:p>
    <w:p>
      <w:pPr>
        <w:pStyle w:val="Heading2"/>
        <w:spacing w:before="280" w:after="120"/>
      </w:pPr>
      <w:r>
        <w:rPr>
          <w:rFonts w:ascii="Calibri" w:hAnsi="Calibri"/>
          <w:b/>
          <w:i w:val="0"/>
          <w:color w:val="1E40AF"/>
          <w:sz w:val="28"/>
        </w:rPr>
        <w:t xml:space="preserve">B.4 Document identity — </w:t>
      </w:r>
      <w:r>
        <w:rPr>
          <w:rFonts w:ascii="Consolas" w:hAnsi="Consolas"/>
          <w:b/>
          <w:i w:val="0"/>
          <w:color w:val="1E40AF"/>
          <w:sz w:val="26"/>
        </w:rPr>
        <w:t>src/services/content_hash.py</w:t>
      </w:r>
    </w:p>
    <w:p>
      <w:pPr>
        <w:spacing w:before="120" w:after="120"/>
        <w:ind w:left="360"/>
        <w:shd w:val="clear" w:fill="F1F5F9"/>
      </w:pPr>
      <w:r>
        <w:rPr>
          <w:rFonts w:ascii="Consolas" w:hAnsi="Consolas"/>
          <w:color w:val="0F172A"/>
          <w:sz w:val="18"/>
        </w:rPr>
        <w:t>ANALYSIS_VERSION = "v1"   # declared ONCE; a test asserts this</w:t>
        <w:br/>
        <w:br/>
        <w:br/>
        <w:t>def normalise_text(text: str) -&gt; str:</w:t>
        <w:br/>
        <w:t xml:space="preserve">    """NFKC-normalise and collapse whitespace.</w:t>
        <w:br/>
        <w:br/>
        <w:t xml:space="preserve">    Two PDFs of the same paper can differ in invisible ways - ligatures,</w:t>
        <w:br/>
        <w:t xml:space="preserve">    non-breaking spaces, line-ending style - and would otherwise hash</w:t>
        <w:br/>
        <w:t xml:space="preserve">    differently and be analysed twice.</w:t>
        <w:br/>
        <w:t xml:space="preserve">    """</w:t>
        <w:br/>
        <w:t xml:space="preserve">    return re.sub(r"\s+", " ", unicodedata.normalize("NFKC", text)).strip()</w:t>
        <w:br/>
        <w:br/>
        <w:br/>
        <w:t>def content_hash(text: str) -&gt; str:</w:t>
        <w:br/>
        <w:t xml:space="preserve">    payload = f"{ANALYSIS_VERSION}\n{normalise_text(text)}"</w:t>
        <w:br/>
        <w:t xml:space="preserve">    return hashlib.sha256(payload.encode("utf-8")).hexdigest()</w:t>
      </w:r>
    </w:p>
    <w:p>
      <w:pPr>
        <w:pStyle w:val="Heading2"/>
        <w:spacing w:before="280" w:after="120"/>
      </w:pPr>
      <w:r>
        <w:rPr>
          <w:rFonts w:ascii="Calibri" w:hAnsi="Calibri"/>
          <w:b/>
          <w:i w:val="0"/>
          <w:color w:val="1E40AF"/>
          <w:sz w:val="28"/>
        </w:rPr>
        <w:t xml:space="preserve">B.5 Discard-on-mismatch — </w:t>
      </w:r>
      <w:r>
        <w:rPr>
          <w:rFonts w:ascii="Consolas" w:hAnsi="Consolas"/>
          <w:b/>
          <w:i w:val="0"/>
          <w:color w:val="1E40AF"/>
          <w:sz w:val="26"/>
        </w:rPr>
        <w:t>src/rag/llm/groq_provider.py</w:t>
      </w:r>
    </w:p>
    <w:p>
      <w:pPr>
        <w:spacing w:after="120" w:line="276" w:lineRule="auto"/>
      </w:pPr>
      <w:r>
        <w:rPr>
          <w:rFonts w:ascii="Calibri" w:hAnsi="Calibri"/>
          <w:b w:val="0"/>
          <w:i w:val="0"/>
          <w:color w:val="0F172A"/>
          <w:sz w:val="22"/>
        </w:rPr>
        <w:t>The mechanism behind the grounding claim.</w:t>
      </w:r>
    </w:p>
    <w:p>
      <w:pPr>
        <w:spacing w:before="120" w:after="120"/>
        <w:ind w:left="360"/>
        <w:shd w:val="clear" w:fill="F1F5F9"/>
      </w:pPr>
      <w:r>
        <w:rPr>
          <w:rFonts w:ascii="Consolas" w:hAnsi="Consolas"/>
          <w:color w:val="0F172A"/>
          <w:sz w:val="18"/>
        </w:rPr>
        <w:t>try:</w:t>
        <w:br/>
        <w:t xml:space="preserve">    return output_model.model_validate(parsed)</w:t>
        <w:br/>
        <w:t>except ValidationError as exc:</w:t>
        <w:br/>
        <w:t xml:space="preserve">    # Deliberately NOT repaired. A partially-valid analysis that we patched up</w:t>
        <w:br/>
        <w:t xml:space="preserve">    # is an invented one, and the product's claim is that every section is</w:t>
        <w:br/>
        <w:t xml:space="preserve">    # grounded in the paper.</w:t>
        <w:br/>
        <w:t xml:space="preserve">    raise LLMResponseError(</w:t>
        <w:br/>
        <w:t xml:space="preserve">        "Groq returned an analysis that did not match the expected structure, "</w:t>
        <w:br/>
        <w:t xml:space="preserve">        "so it was discarded rather than partially used."</w:t>
        <w:br/>
        <w:t xml:space="preserve">    ) from exc</w:t>
      </w:r>
    </w:p>
    <w:p>
      <w:pPr>
        <w:pStyle w:val="Heading2"/>
        <w:spacing w:before="280" w:after="120"/>
      </w:pPr>
      <w:r>
        <w:rPr>
          <w:rFonts w:ascii="Calibri" w:hAnsi="Calibri"/>
          <w:b/>
          <w:i w:val="0"/>
          <w:color w:val="1E40AF"/>
          <w:sz w:val="28"/>
        </w:rPr>
        <w:t xml:space="preserve">B.6 Row Level Security — </w:t>
      </w:r>
      <w:r>
        <w:rPr>
          <w:rFonts w:ascii="Consolas" w:hAnsi="Consolas"/>
          <w:b/>
          <w:i w:val="0"/>
          <w:color w:val="1E40AF"/>
          <w:sz w:val="26"/>
        </w:rPr>
        <w:t>003_authentication_and_ownership.sql</w:t>
      </w:r>
    </w:p>
    <w:p>
      <w:pPr>
        <w:spacing w:before="120" w:after="120"/>
        <w:ind w:left="360"/>
        <w:shd w:val="clear" w:fill="F1F5F9"/>
      </w:pPr>
      <w:r>
        <w:rPr>
          <w:rFonts w:ascii="Consolas" w:hAnsi="Consolas"/>
          <w:color w:val="0F172A"/>
          <w:sz w:val="18"/>
        </w:rPr>
        <w:t>-- user_id is filled by the DATABASE from the caller's identity, so a row</w:t>
        <w:br/>
        <w:t>-- cannot be inserted without an owner even if application code forgets.</w:t>
        <w:br/>
        <w:t>ALTER TABLE papers ALTER COLUMN user_id SET DEFAULT auth.uid();</w:t>
        <w:br/>
        <w:br/>
        <w:t>CREATE POLICY papers_select_own ON papers</w:t>
        <w:br/>
        <w:t xml:space="preserve">    FOR SELECT USING (user_id = auth.uid());</w:t>
        <w:br/>
        <w:br/>
        <w:t>-- RESTRICTIVE: ANDed with every other policy, so it cannot be widened by</w:t>
        <w:br/>
        <w:t>-- adding a permissive policy later.</w:t>
        <w:br/>
        <w:t>CREATE POLICY lrp_owner_only ON literature_review_papers AS RESTRICTIVE</w:t>
        <w:br/>
        <w:t xml:space="preserve">    USING (EXISTS (SELECT 1 FROM literature_reviews r</w:t>
        <w:br/>
        <w:t xml:space="preserve">                   WHERE r.id = review_id AND r.user_id = auth.uid()));</w:t>
      </w:r>
    </w:p>
    <w:p>
      <w:r>
        <w:br w:type="page"/>
      </w:r>
    </w:p>
    <w:p>
      <w:pPr>
        <w:pStyle w:val="Heading1"/>
        <w:spacing w:before="280" w:after="120"/>
      </w:pPr>
      <w:r>
        <w:rPr>
          <w:rFonts w:ascii="Calibri" w:hAnsi="Calibri"/>
          <w:b/>
          <w:i w:val="0"/>
          <w:color w:val="1E40AF"/>
          <w:sz w:val="36"/>
        </w:rPr>
        <w:t>Appendix C: Dataset Samples</w:t>
      </w:r>
    </w:p>
    <w:p>
      <w:pPr>
        <w:pStyle w:val="Heading2"/>
        <w:spacing w:before="280" w:after="120"/>
      </w:pPr>
      <w:r>
        <w:rPr>
          <w:rFonts w:ascii="Calibri" w:hAnsi="Calibri"/>
          <w:b/>
          <w:i w:val="0"/>
          <w:color w:val="1E40AF"/>
          <w:sz w:val="28"/>
        </w:rPr>
        <w:t>C.1 The evaluation corpus</w:t>
      </w:r>
    </w:p>
    <w:p>
      <w:pPr>
        <w:spacing w:after="120" w:line="276" w:lineRule="auto"/>
      </w:pPr>
      <w:r>
        <w:rPr>
          <w:rFonts w:ascii="Calibri" w:hAnsi="Calibri"/>
          <w:b w:val="0"/>
          <w:i w:val="0"/>
          <w:color w:val="0F172A"/>
          <w:sz w:val="22"/>
        </w:rPr>
        <w:t xml:space="preserve">Five real, openly available papers from arXiv. No paper was written for this project and no PDF was modified. Metadata was retrieved from the arXiv API rather than transcribed. The full manifest is </w:t>
      </w:r>
      <w:r>
        <w:rPr>
          <w:rFonts w:ascii="Consolas" w:hAnsi="Consolas"/>
          <w:b w:val="0"/>
          <w:i w:val="0"/>
          <w:color w:val="0F172A"/>
          <w:sz w:val="20"/>
        </w:rPr>
        <w:t>data/dataset_manifest.csv</w:t>
      </w:r>
      <w:r>
        <w:rPr>
          <w:rFonts w:ascii="Calibri" w:hAnsi="Calibri"/>
          <w:b w:val="0"/>
          <w:i w:val="0"/>
          <w:color w:val="0F172A"/>
          <w:sz w:val="22"/>
        </w:rPr>
        <w:t xml:space="preserve">; the PDFs are in </w:t>
      </w:r>
      <w:r>
        <w:rPr>
          <w:rFonts w:ascii="Consolas" w:hAnsi="Consolas"/>
          <w:b w:val="0"/>
          <w:i w:val="0"/>
          <w:color w:val="0F172A"/>
          <w:sz w:val="20"/>
        </w:rPr>
        <w:t>data/samples/</w:t>
      </w:r>
      <w:r>
        <w:rPr>
          <w:rFonts w:ascii="Calibri" w:hAnsi="Calibri"/>
          <w:b w:val="0"/>
          <w:i w:val="0"/>
          <w:color w:val="0F172A"/>
          <w:sz w:val="22"/>
        </w:rPr>
        <w: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pPr>
            <w:r/>
            <w:r>
              <w:rPr>
                <w:rFonts w:ascii="Calibri" w:hAnsi="Calibri"/>
                <w:b/>
                <w:i w:val="0"/>
                <w:color w:val="0F172A"/>
                <w:sz w:val="18"/>
              </w:rPr>
              <w:t>arXiv ID</w:t>
            </w:r>
          </w:p>
          <w:shd w:val="clear" w:fill="E8EEF9"/>
        </w:tc>
        <w:tc>
          <w:tcPr>
            <w:tcW w:type="dxa" w:w="1560"/>
          </w:tcPr>
          <w:p>
            <w:pPr>
              <w:spacing w:before="40" w:after="40"/>
            </w:pPr>
            <w:r/>
            <w:r>
              <w:rPr>
                <w:rFonts w:ascii="Calibri" w:hAnsi="Calibri"/>
                <w:b/>
                <w:i w:val="0"/>
                <w:color w:val="0F172A"/>
                <w:sz w:val="18"/>
              </w:rPr>
              <w:t>Title</w:t>
            </w:r>
          </w:p>
          <w:shd w:val="clear" w:fill="E8EEF9"/>
        </w:tc>
        <w:tc>
          <w:tcPr>
            <w:tcW w:type="dxa" w:w="1560"/>
          </w:tcPr>
          <w:p>
            <w:pPr>
              <w:spacing w:before="40" w:after="40"/>
            </w:pPr>
            <w:r/>
            <w:r>
              <w:rPr>
                <w:rFonts w:ascii="Calibri" w:hAnsi="Calibri"/>
                <w:b/>
                <w:i w:val="0"/>
                <w:color w:val="0F172A"/>
                <w:sz w:val="18"/>
              </w:rPr>
              <w:t>Year</w:t>
            </w:r>
          </w:p>
          <w:shd w:val="clear" w:fill="E8EEF9"/>
        </w:tc>
        <w:tc>
          <w:tcPr>
            <w:tcW w:type="dxa" w:w="1560"/>
          </w:tcPr>
          <w:p>
            <w:pPr>
              <w:spacing w:before="40" w:after="40"/>
            </w:pPr>
            <w:r/>
            <w:r>
              <w:rPr>
                <w:rFonts w:ascii="Calibri" w:hAnsi="Calibri"/>
                <w:b/>
                <w:i w:val="0"/>
                <w:color w:val="0F172A"/>
                <w:sz w:val="18"/>
              </w:rPr>
              <w:t>Authors</w:t>
            </w:r>
          </w:p>
          <w:shd w:val="clear" w:fill="E8EEF9"/>
        </w:tc>
        <w:tc>
          <w:tcPr>
            <w:tcW w:type="dxa" w:w="1560"/>
          </w:tcPr>
          <w:p>
            <w:pPr>
              <w:spacing w:before="40" w:after="40"/>
            </w:pPr>
            <w:r/>
            <w:r>
              <w:rPr>
                <w:rFonts w:ascii="Calibri" w:hAnsi="Calibri"/>
                <w:b/>
                <w:i w:val="0"/>
                <w:color w:val="0F172A"/>
                <w:sz w:val="18"/>
              </w:rPr>
              <w:t>Pages</w:t>
            </w:r>
          </w:p>
          <w:shd w:val="clear" w:fill="E8EEF9"/>
        </w:tc>
        <w:tc>
          <w:tcPr>
            <w:tcW w:type="dxa" w:w="1560"/>
          </w:tcPr>
          <w:p>
            <w:pPr>
              <w:spacing w:before="40" w:after="40"/>
            </w:pPr>
            <w:r/>
            <w:r>
              <w:rPr>
                <w:rFonts w:ascii="Calibri" w:hAnsi="Calibri"/>
                <w:b/>
                <w:i w:val="0"/>
                <w:color w:val="0F172A"/>
                <w:sz w:val="18"/>
              </w:rPr>
              <w:t>File size</w:t>
            </w:r>
          </w:p>
          <w:shd w:val="clear" w:fill="E8EEF9"/>
        </w:tc>
      </w:tr>
      <w:tr>
        <w:tc>
          <w:tcPr>
            <w:tcW w:type="dxa" w:w="1560"/>
          </w:tcPr>
          <w:p>
            <w:pPr>
              <w:spacing w:before="40" w:after="40"/>
            </w:pPr>
            <w:r/>
            <w:r>
              <w:rPr>
                <w:rFonts w:ascii="Calibri" w:hAnsi="Calibri"/>
                <w:b w:val="0"/>
                <w:i w:val="0"/>
                <w:color w:val="0F172A"/>
                <w:sz w:val="18"/>
              </w:rPr>
              <w:t>1706.03762</w:t>
            </w:r>
          </w:p>
        </w:tc>
        <w:tc>
          <w:tcPr>
            <w:tcW w:type="dxa" w:w="1560"/>
          </w:tcPr>
          <w:p>
            <w:pPr>
              <w:spacing w:before="40" w:after="40"/>
            </w:pPr>
            <w:r/>
            <w:r>
              <w:rPr>
                <w:rFonts w:ascii="Calibri" w:hAnsi="Calibri"/>
                <w:b w:val="0"/>
                <w:i w:val="0"/>
                <w:color w:val="0F172A"/>
                <w:sz w:val="18"/>
              </w:rPr>
              <w:t>Attention Is All You Need</w:t>
            </w:r>
          </w:p>
        </w:tc>
        <w:tc>
          <w:tcPr>
            <w:tcW w:type="dxa" w:w="1560"/>
          </w:tcPr>
          <w:p>
            <w:pPr>
              <w:spacing w:before="40" w:after="40"/>
            </w:pPr>
            <w:r/>
            <w:r>
              <w:rPr>
                <w:rFonts w:ascii="Calibri" w:hAnsi="Calibri"/>
                <w:b w:val="0"/>
                <w:i w:val="0"/>
                <w:color w:val="0F172A"/>
                <w:sz w:val="18"/>
              </w:rPr>
              <w:t>2017</w:t>
            </w:r>
          </w:p>
        </w:tc>
        <w:tc>
          <w:tcPr>
            <w:tcW w:type="dxa" w:w="1560"/>
          </w:tcPr>
          <w:p>
            <w:pPr>
              <w:spacing w:before="40" w:after="40"/>
            </w:pPr>
            <w:r/>
            <w:r>
              <w:rPr>
                <w:rFonts w:ascii="Calibri" w:hAnsi="Calibri"/>
                <w:b w:val="0"/>
                <w:i w:val="0"/>
                <w:color w:val="0F172A"/>
                <w:sz w:val="18"/>
              </w:rPr>
              <w:t>8</w:t>
            </w:r>
          </w:p>
        </w:tc>
        <w:tc>
          <w:tcPr>
            <w:tcW w:type="dxa" w:w="1560"/>
          </w:tcPr>
          <w:p>
            <w:pPr>
              <w:spacing w:before="40" w:after="40"/>
            </w:pPr>
            <w:r/>
            <w:r>
              <w:rPr>
                <w:rFonts w:ascii="Calibri" w:hAnsi="Calibri"/>
                <w:b w:val="0"/>
                <w:i w:val="0"/>
                <w:color w:val="0F172A"/>
                <w:sz w:val="18"/>
              </w:rPr>
              <w:t>15</w:t>
            </w:r>
          </w:p>
        </w:tc>
        <w:tc>
          <w:tcPr>
            <w:tcW w:type="dxa" w:w="1560"/>
          </w:tcPr>
          <w:p>
            <w:pPr>
              <w:spacing w:before="40" w:after="40"/>
            </w:pPr>
            <w:r/>
            <w:r>
              <w:rPr>
                <w:rFonts w:ascii="Calibri" w:hAnsi="Calibri"/>
                <w:b w:val="0"/>
                <w:i w:val="0"/>
                <w:color w:val="0F172A"/>
                <w:sz w:val="18"/>
              </w:rPr>
              <w:t>2,215,244 B</w:t>
            </w:r>
          </w:p>
        </w:tc>
      </w:tr>
      <w:tr>
        <w:tc>
          <w:tcPr>
            <w:tcW w:type="dxa" w:w="1560"/>
          </w:tcPr>
          <w:p>
            <w:pPr>
              <w:spacing w:before="40" w:after="40"/>
            </w:pPr>
            <w:r/>
            <w:r>
              <w:rPr>
                <w:rFonts w:ascii="Calibri" w:hAnsi="Calibri"/>
                <w:b w:val="0"/>
                <w:i w:val="0"/>
                <w:color w:val="0F172A"/>
                <w:sz w:val="18"/>
              </w:rPr>
              <w:t>1810.04805</w:t>
            </w:r>
          </w:p>
        </w:tc>
        <w:tc>
          <w:tcPr>
            <w:tcW w:type="dxa" w:w="1560"/>
          </w:tcPr>
          <w:p>
            <w:pPr>
              <w:spacing w:before="40" w:after="40"/>
            </w:pPr>
            <w:r/>
            <w:r>
              <w:rPr>
                <w:rFonts w:ascii="Calibri" w:hAnsi="Calibri"/>
                <w:b w:val="0"/>
                <w:i w:val="0"/>
                <w:color w:val="0F172A"/>
                <w:sz w:val="18"/>
              </w:rPr>
              <w:t>BERT: Pre-training of Deep Bidirectional Transformers</w:t>
            </w:r>
          </w:p>
        </w:tc>
        <w:tc>
          <w:tcPr>
            <w:tcW w:type="dxa" w:w="1560"/>
          </w:tcPr>
          <w:p>
            <w:pPr>
              <w:spacing w:before="40" w:after="40"/>
            </w:pPr>
            <w:r/>
            <w:r>
              <w:rPr>
                <w:rFonts w:ascii="Calibri" w:hAnsi="Calibri"/>
                <w:b w:val="0"/>
                <w:i w:val="0"/>
                <w:color w:val="0F172A"/>
                <w:sz w:val="18"/>
              </w:rPr>
              <w:t>2018</w:t>
            </w:r>
          </w:p>
        </w:tc>
        <w:tc>
          <w:tcPr>
            <w:tcW w:type="dxa" w:w="1560"/>
          </w:tcPr>
          <w:p>
            <w:pPr>
              <w:spacing w:before="40" w:after="40"/>
            </w:pPr>
            <w:r/>
            <w:r>
              <w:rPr>
                <w:rFonts w:ascii="Calibri" w:hAnsi="Calibri"/>
                <w:b w:val="0"/>
                <w:i w:val="0"/>
                <w:color w:val="0F172A"/>
                <w:sz w:val="18"/>
              </w:rPr>
              <w:t>4</w:t>
            </w:r>
          </w:p>
        </w:tc>
        <w:tc>
          <w:tcPr>
            <w:tcW w:type="dxa" w:w="1560"/>
          </w:tcPr>
          <w:p>
            <w:pPr>
              <w:spacing w:before="40" w:after="40"/>
            </w:pPr>
            <w:r/>
            <w:r>
              <w:rPr>
                <w:rFonts w:ascii="Calibri" w:hAnsi="Calibri"/>
                <w:b w:val="0"/>
                <w:i w:val="0"/>
                <w:color w:val="0F172A"/>
                <w:sz w:val="18"/>
              </w:rPr>
              <w:t>16</w:t>
            </w:r>
          </w:p>
        </w:tc>
        <w:tc>
          <w:tcPr>
            <w:tcW w:type="dxa" w:w="1560"/>
          </w:tcPr>
          <w:p>
            <w:pPr>
              <w:spacing w:before="40" w:after="40"/>
            </w:pPr>
            <w:r/>
            <w:r>
              <w:rPr>
                <w:rFonts w:ascii="Calibri" w:hAnsi="Calibri"/>
                <w:b w:val="0"/>
                <w:i w:val="0"/>
                <w:color w:val="0F172A"/>
                <w:sz w:val="18"/>
              </w:rPr>
              <w:t>775,166 B</w:t>
            </w:r>
          </w:p>
        </w:tc>
      </w:tr>
      <w:tr>
        <w:tc>
          <w:tcPr>
            <w:tcW w:type="dxa" w:w="1560"/>
          </w:tcPr>
          <w:p>
            <w:pPr>
              <w:spacing w:before="40" w:after="40"/>
            </w:pPr>
            <w:r/>
            <w:r>
              <w:rPr>
                <w:rFonts w:ascii="Calibri" w:hAnsi="Calibri"/>
                <w:b w:val="0"/>
                <w:i w:val="0"/>
                <w:color w:val="0F172A"/>
                <w:sz w:val="18"/>
              </w:rPr>
              <w:t>1903.10676</w:t>
            </w:r>
          </w:p>
        </w:tc>
        <w:tc>
          <w:tcPr>
            <w:tcW w:type="dxa" w:w="1560"/>
          </w:tcPr>
          <w:p>
            <w:pPr>
              <w:spacing w:before="40" w:after="40"/>
            </w:pPr>
            <w:r/>
            <w:r>
              <w:rPr>
                <w:rFonts w:ascii="Calibri" w:hAnsi="Calibri"/>
                <w:b w:val="0"/>
                <w:i w:val="0"/>
                <w:color w:val="0F172A"/>
                <w:sz w:val="18"/>
              </w:rPr>
              <w:t>SciBERT: A Pretrained Language Model for Scientific Text</w:t>
            </w:r>
          </w:p>
        </w:tc>
        <w:tc>
          <w:tcPr>
            <w:tcW w:type="dxa" w:w="1560"/>
          </w:tcPr>
          <w:p>
            <w:pPr>
              <w:spacing w:before="40" w:after="40"/>
            </w:pPr>
            <w:r/>
            <w:r>
              <w:rPr>
                <w:rFonts w:ascii="Calibri" w:hAnsi="Calibri"/>
                <w:b w:val="0"/>
                <w:i w:val="0"/>
                <w:color w:val="0F172A"/>
                <w:sz w:val="18"/>
              </w:rPr>
              <w:t>2019</w:t>
            </w:r>
          </w:p>
        </w:tc>
        <w:tc>
          <w:tcPr>
            <w:tcW w:type="dxa" w:w="1560"/>
          </w:tcPr>
          <w:p>
            <w:pPr>
              <w:spacing w:before="40" w:after="40"/>
            </w:pPr>
            <w:r/>
            <w:r>
              <w:rPr>
                <w:rFonts w:ascii="Calibri" w:hAnsi="Calibri"/>
                <w:b w:val="0"/>
                <w:i w:val="0"/>
                <w:color w:val="0F172A"/>
                <w:sz w:val="18"/>
              </w:rPr>
              <w:t>3</w:t>
            </w:r>
          </w:p>
        </w:tc>
        <w:tc>
          <w:tcPr>
            <w:tcW w:type="dxa" w:w="1560"/>
          </w:tcPr>
          <w:p>
            <w:pPr>
              <w:spacing w:before="40" w:after="40"/>
            </w:pPr>
            <w:r/>
            <w:r>
              <w:rPr>
                <w:rFonts w:ascii="Calibri" w:hAnsi="Calibri"/>
                <w:b w:val="0"/>
                <w:i w:val="0"/>
                <w:color w:val="0F172A"/>
                <w:sz w:val="18"/>
              </w:rPr>
              <w:t>6</w:t>
            </w:r>
          </w:p>
        </w:tc>
        <w:tc>
          <w:tcPr>
            <w:tcW w:type="dxa" w:w="1560"/>
          </w:tcPr>
          <w:p>
            <w:pPr>
              <w:spacing w:before="40" w:after="40"/>
            </w:pPr>
            <w:r/>
            <w:r>
              <w:rPr>
                <w:rFonts w:ascii="Calibri" w:hAnsi="Calibri"/>
                <w:b w:val="0"/>
                <w:i w:val="0"/>
                <w:color w:val="0F172A"/>
                <w:sz w:val="18"/>
              </w:rPr>
              <w:t>120,281 B</w:t>
            </w:r>
          </w:p>
        </w:tc>
      </w:tr>
      <w:tr>
        <w:tc>
          <w:tcPr>
            <w:tcW w:type="dxa" w:w="1560"/>
          </w:tcPr>
          <w:p>
            <w:pPr>
              <w:spacing w:before="40" w:after="40"/>
            </w:pPr>
            <w:r/>
            <w:r>
              <w:rPr>
                <w:rFonts w:ascii="Calibri" w:hAnsi="Calibri"/>
                <w:b w:val="0"/>
                <w:i w:val="0"/>
                <w:color w:val="0F172A"/>
                <w:sz w:val="18"/>
              </w:rPr>
              <w:t>2004.04228</w:t>
            </w:r>
          </w:p>
        </w:tc>
        <w:tc>
          <w:tcPr>
            <w:tcW w:type="dxa" w:w="1560"/>
          </w:tcPr>
          <w:p>
            <w:pPr>
              <w:spacing w:before="40" w:after="40"/>
            </w:pPr>
            <w:r/>
            <w:r>
              <w:rPr>
                <w:rFonts w:ascii="Calibri" w:hAnsi="Calibri"/>
                <w:b w:val="0"/>
                <w:i w:val="0"/>
                <w:color w:val="0F172A"/>
                <w:sz w:val="18"/>
              </w:rPr>
              <w:t>Asking and Answering Questions to Evaluate Factual Consistency</w:t>
            </w:r>
          </w:p>
        </w:tc>
        <w:tc>
          <w:tcPr>
            <w:tcW w:type="dxa" w:w="1560"/>
          </w:tcPr>
          <w:p>
            <w:pPr>
              <w:spacing w:before="40" w:after="40"/>
            </w:pPr>
            <w:r/>
            <w:r>
              <w:rPr>
                <w:rFonts w:ascii="Calibri" w:hAnsi="Calibri"/>
                <w:b w:val="0"/>
                <w:i w:val="0"/>
                <w:color w:val="0F172A"/>
                <w:sz w:val="18"/>
              </w:rPr>
              <w:t>2020</w:t>
            </w:r>
          </w:p>
        </w:tc>
        <w:tc>
          <w:tcPr>
            <w:tcW w:type="dxa" w:w="1560"/>
          </w:tcPr>
          <w:p>
            <w:pPr>
              <w:spacing w:before="40" w:after="40"/>
            </w:pPr>
            <w:r/>
            <w:r>
              <w:rPr>
                <w:rFonts w:ascii="Calibri" w:hAnsi="Calibri"/>
                <w:b w:val="0"/>
                <w:i w:val="0"/>
                <w:color w:val="0F172A"/>
                <w:sz w:val="18"/>
              </w:rPr>
              <w:t>3</w:t>
            </w:r>
          </w:p>
        </w:tc>
        <w:tc>
          <w:tcPr>
            <w:tcW w:type="dxa" w:w="1560"/>
          </w:tcPr>
          <w:p>
            <w:pPr>
              <w:spacing w:before="40" w:after="40"/>
            </w:pPr>
            <w:r/>
            <w:r>
              <w:rPr>
                <w:rFonts w:ascii="Calibri" w:hAnsi="Calibri"/>
                <w:b w:val="0"/>
                <w:i w:val="0"/>
                <w:color w:val="0F172A"/>
                <w:sz w:val="18"/>
              </w:rPr>
              <w:t>13</w:t>
            </w:r>
          </w:p>
        </w:tc>
        <w:tc>
          <w:tcPr>
            <w:tcW w:type="dxa" w:w="1560"/>
          </w:tcPr>
          <w:p>
            <w:pPr>
              <w:spacing w:before="40" w:after="40"/>
            </w:pPr>
            <w:r/>
            <w:r>
              <w:rPr>
                <w:rFonts w:ascii="Calibri" w:hAnsi="Calibri"/>
                <w:b w:val="0"/>
                <w:i w:val="0"/>
                <w:color w:val="0F172A"/>
                <w:sz w:val="18"/>
              </w:rPr>
              <w:t>1,182,348 B</w:t>
            </w:r>
          </w:p>
        </w:tc>
      </w:tr>
      <w:tr>
        <w:tc>
          <w:tcPr>
            <w:tcW w:type="dxa" w:w="1560"/>
          </w:tcPr>
          <w:p>
            <w:pPr>
              <w:spacing w:before="40" w:after="40"/>
            </w:pPr>
            <w:r/>
            <w:r>
              <w:rPr>
                <w:rFonts w:ascii="Calibri" w:hAnsi="Calibri"/>
                <w:b w:val="0"/>
                <w:i w:val="0"/>
                <w:color w:val="0F172A"/>
                <w:sz w:val="18"/>
              </w:rPr>
              <w:t>2005.11401</w:t>
            </w:r>
          </w:p>
        </w:tc>
        <w:tc>
          <w:tcPr>
            <w:tcW w:type="dxa" w:w="1560"/>
          </w:tcPr>
          <w:p>
            <w:pPr>
              <w:spacing w:before="40" w:after="40"/>
            </w:pPr>
            <w:r/>
            <w:r>
              <w:rPr>
                <w:rFonts w:ascii="Calibri" w:hAnsi="Calibri"/>
                <w:b w:val="0"/>
                <w:i w:val="0"/>
                <w:color w:val="0F172A"/>
                <w:sz w:val="18"/>
              </w:rPr>
              <w:t>Retrieval-Augmented Generation for Knowledge-Intensive NLP Tasks</w:t>
            </w:r>
          </w:p>
        </w:tc>
        <w:tc>
          <w:tcPr>
            <w:tcW w:type="dxa" w:w="1560"/>
          </w:tcPr>
          <w:p>
            <w:pPr>
              <w:spacing w:before="40" w:after="40"/>
            </w:pPr>
            <w:r/>
            <w:r>
              <w:rPr>
                <w:rFonts w:ascii="Calibri" w:hAnsi="Calibri"/>
                <w:b w:val="0"/>
                <w:i w:val="0"/>
                <w:color w:val="0F172A"/>
                <w:sz w:val="18"/>
              </w:rPr>
              <w:t>2020</w:t>
            </w:r>
          </w:p>
        </w:tc>
        <w:tc>
          <w:tcPr>
            <w:tcW w:type="dxa" w:w="1560"/>
          </w:tcPr>
          <w:p>
            <w:pPr>
              <w:spacing w:before="40" w:after="40"/>
            </w:pPr>
            <w:r/>
            <w:r>
              <w:rPr>
                <w:rFonts w:ascii="Calibri" w:hAnsi="Calibri"/>
                <w:b w:val="0"/>
                <w:i w:val="0"/>
                <w:color w:val="0F172A"/>
                <w:sz w:val="18"/>
              </w:rPr>
              <w:t>12</w:t>
            </w:r>
          </w:p>
        </w:tc>
        <w:tc>
          <w:tcPr>
            <w:tcW w:type="dxa" w:w="1560"/>
          </w:tcPr>
          <w:p>
            <w:pPr>
              <w:spacing w:before="40" w:after="40"/>
            </w:pPr>
            <w:r/>
            <w:r>
              <w:rPr>
                <w:rFonts w:ascii="Calibri" w:hAnsi="Calibri"/>
                <w:b w:val="0"/>
                <w:i w:val="0"/>
                <w:color w:val="0F172A"/>
                <w:sz w:val="18"/>
              </w:rPr>
              <w:t>19</w:t>
            </w:r>
          </w:p>
        </w:tc>
        <w:tc>
          <w:tcPr>
            <w:tcW w:type="dxa" w:w="1560"/>
          </w:tcPr>
          <w:p>
            <w:pPr>
              <w:spacing w:before="40" w:after="40"/>
            </w:pPr>
            <w:r/>
            <w:r>
              <w:rPr>
                <w:rFonts w:ascii="Calibri" w:hAnsi="Calibri"/>
                <w:b w:val="0"/>
                <w:i w:val="0"/>
                <w:color w:val="0F172A"/>
                <w:sz w:val="18"/>
              </w:rPr>
              <w:t>885,323 B</w:t>
            </w:r>
          </w:p>
        </w:tc>
      </w:tr>
    </w:tbl>
    <w:p>
      <w:pPr>
        <w:spacing w:after="80"/>
      </w:pPr>
    </w:p>
    <w:p>
      <w:pPr>
        <w:spacing w:after="120" w:line="276" w:lineRule="auto"/>
      </w:pPr>
      <w:r>
        <w:rPr>
          <w:rFonts w:ascii="Calibri" w:hAnsi="Calibri"/>
          <w:b w:val="0"/>
          <w:i w:val="0"/>
          <w:color w:val="0F172A"/>
          <w:sz w:val="22"/>
        </w:rPr>
        <w:t>All five are arXiv open access; each paper's own licence line is recorded in the manifest. Selection favoured influential NLP papers a student might genuinely upload, varying in length (6–19 pages), age (2017–2020) and author count (3–12). The selection bias is acknowledged in §5.4: all are English, born-digital, well-structured, and from one arXiv category.</w:t>
      </w:r>
    </w:p>
    <w:p>
      <w:pPr>
        <w:pStyle w:val="Heading2"/>
        <w:spacing w:before="280" w:after="120"/>
      </w:pPr>
      <w:r>
        <w:rPr>
          <w:rFonts w:ascii="Calibri" w:hAnsi="Calibri"/>
          <w:b/>
          <w:i w:val="0"/>
          <w:color w:val="1E40AF"/>
          <w:sz w:val="28"/>
        </w:rPr>
        <w:t>C.2 Manifest format</w:t>
      </w:r>
    </w:p>
    <w:p>
      <w:pPr>
        <w:spacing w:before="120" w:after="120"/>
        <w:ind w:left="360"/>
        <w:shd w:val="clear" w:fill="F1F5F9"/>
      </w:pPr>
      <w:r>
        <w:rPr>
          <w:rFonts w:ascii="Consolas" w:hAnsi="Consolas"/>
          <w:color w:val="0F172A"/>
          <w:sz w:val="18"/>
        </w:rPr>
        <w:t>paper_id,title,authors,author_count,year,published,venue_or_source,</w:t>
        <w:br/>
        <w:t>primary_category,doi,url,pdf_url,licence,file,file_size_bytes</w:t>
        <w:br/>
        <w:t>1903.10676,SciBERT: A Pretrained Language Model for Scientific Text,</w:t>
        <w:br/>
        <w:t>Iz Beltagy; Kyle Lo; Arman Cohan,3,2019,2019-03-26,arXiv,cs.CL,,</w:t>
        <w:br/>
        <w:t>https://arxiv.org/abs/1903.10676,https://arxiv.org/pdf/1903.10676,</w:t>
        <w:br/>
        <w:t>arXiv open access (see the paper's own licence line),</w:t>
        <w:br/>
        <w:t>data/samples/1903.10676.pdf,120281</w:t>
      </w:r>
    </w:p>
    <w:p>
      <w:pPr>
        <w:pStyle w:val="Heading2"/>
        <w:spacing w:before="280" w:after="120"/>
      </w:pPr>
      <w:r>
        <w:rPr>
          <w:rFonts w:ascii="Calibri" w:hAnsi="Calibri"/>
          <w:b/>
          <w:i w:val="0"/>
          <w:color w:val="1E40AF"/>
          <w:sz w:val="28"/>
        </w:rPr>
        <w:t>C.3 Sample of extracted input</w:t>
      </w:r>
    </w:p>
    <w:p>
      <w:pPr>
        <w:spacing w:after="120" w:line="276" w:lineRule="auto"/>
      </w:pPr>
      <w:r>
        <w:rPr>
          <w:rFonts w:ascii="Calibri" w:hAnsi="Calibri"/>
          <w:b w:val="0"/>
          <w:i w:val="0"/>
          <w:color w:val="0F172A"/>
          <w:sz w:val="22"/>
        </w:rPr>
        <w:t>After extraction and NFKC normalisation, the opening of 1903.10676 as the model receives it:</w:t>
      </w:r>
    </w:p>
    <w:p>
      <w:pPr>
        <w:spacing w:before="120" w:after="120"/>
        <w:ind w:left="360"/>
        <w:shd w:val="clear" w:fill="F1F5F9"/>
      </w:pPr>
      <w:r>
        <w:rPr>
          <w:rFonts w:ascii="Consolas" w:hAnsi="Consolas"/>
          <w:color w:val="0F172A"/>
          <w:sz w:val="18"/>
        </w:rPr>
        <w:t>SciBERT: A Pretrained Language Model for Scientific Text</w:t>
        <w:br/>
        <w:t>Iz Beltagy Kyle Lo Arman Cohan</w:t>
        <w:br/>
        <w:t>Allen Institute for Artificial Intelligence, Seattle, WA, USA</w:t>
        <w:br/>
        <w:t>Abstract</w:t>
        <w:br/>
        <w:t>Obtaining large-scale annotated data for NLP tasks in the scientific domain</w:t>
        <w:br/>
        <w:t>is expensive and time consuming. [...]</w:t>
      </w:r>
    </w:p>
    <w:p>
      <w:pPr>
        <w:spacing w:after="120" w:line="276" w:lineRule="auto"/>
      </w:pPr>
      <w:r>
        <w:rPr>
          <w:rFonts w:ascii="Calibri" w:hAnsi="Calibri"/>
          <w:b w:val="0"/>
          <w:i w:val="0"/>
          <w:color w:val="0F172A"/>
          <w:sz w:val="22"/>
        </w:rPr>
        <w:t>Extraction yield across the corpus was 2,632–3,973 characters per page, and no paper required chunking or truncation (§5.4).</w:t>
      </w:r>
    </w:p>
    <w:p>
      <w:pPr>
        <w:pStyle w:val="Heading2"/>
        <w:spacing w:before="280" w:after="120"/>
      </w:pPr>
      <w:r>
        <w:rPr>
          <w:rFonts w:ascii="Calibri" w:hAnsi="Calibri"/>
          <w:b/>
          <w:i w:val="0"/>
          <w:color w:val="1E40AF"/>
          <w:sz w:val="28"/>
        </w:rPr>
        <w:t>C.4 Sample of generated output</w:t>
      </w:r>
    </w:p>
    <w:p>
      <w:pPr>
        <w:spacing w:after="120" w:line="276" w:lineRule="auto"/>
      </w:pPr>
      <w:r>
        <w:rPr>
          <w:rFonts w:ascii="Calibri" w:hAnsi="Calibri"/>
          <w:b w:val="0"/>
          <w:i w:val="0"/>
          <w:color w:val="0F172A"/>
          <w:sz w:val="22"/>
        </w:rPr>
        <w:t>An excerpt from the stored analysis of 1903.10676 (</w:t>
      </w:r>
      <w:r>
        <w:rPr>
          <w:rFonts w:ascii="Consolas" w:hAnsi="Consolas"/>
          <w:b w:val="0"/>
          <w:i w:val="0"/>
          <w:color w:val="0F172A"/>
          <w:sz w:val="20"/>
        </w:rPr>
        <w:t>results/evaluation/raw/1903.10676__anthropic.json</w:t>
      </w:r>
      <w:r>
        <w:rPr>
          <w:rFonts w:ascii="Calibri" w:hAnsi="Calibri"/>
          <w:b w:val="0"/>
          <w:i w:val="0"/>
          <w:color w:val="0F172A"/>
          <w:sz w:val="22"/>
        </w:rPr>
        <w:t>), abridged for length. The complete responses for all runs are in that directory.</w:t>
      </w:r>
    </w:p>
    <w:p>
      <w:pPr>
        <w:spacing w:before="120" w:after="120"/>
        <w:ind w:left="360"/>
        <w:shd w:val="clear" w:fill="F1F5F9"/>
      </w:pPr>
      <w:r>
        <w:rPr>
          <w:rFonts w:ascii="Consolas" w:hAnsi="Consolas"/>
          <w:color w:val="0F172A"/>
          <w:sz w:val="18"/>
        </w:rPr>
        <w:t>{</w:t>
        <w:br/>
        <w:t xml:space="preserve">  "document": { "page_count": 6, "extracted_characters": 23767,</w:t>
        <w:br/>
        <w:t xml:space="preserve">                "chunk_count": 1, "truncated": false },</w:t>
        <w:br/>
        <w:t xml:space="preserve">  "model_provider": "anthropic",</w:t>
        <w:br/>
        <w:t xml:space="preserve">  "model_used": "claude-opus-5",</w:t>
        <w:br/>
        <w:t xml:space="preserve">  "fallback_used": false,</w:t>
        <w:br/>
        <w:t xml:space="preserve">  "processing_time_ms": 72564,</w:t>
        <w:br/>
        <w:t xml:space="preserve">  "summary": { "key_findings": [ "..." ] },</w:t>
        <w:br/>
        <w:t xml:space="preserve">  "research_gaps": { "identified_gaps": [ "..." ],</w:t>
        <w:br/>
        <w:t xml:space="preserve">                     "insufficient_evidence": false }</w:t>
        <w:br/>
        <w:t>}</w:t>
      </w:r>
    </w:p>
    <w:p>
      <w:pPr>
        <w:spacing w:after="120" w:line="276" w:lineRule="auto"/>
      </w:pPr>
      <w:r>
        <w:rPr>
          <w:rFonts w:ascii="Calibri" w:hAnsi="Calibri"/>
          <w:b w:val="0"/>
          <w:i w:val="0"/>
          <w:color w:val="0F172A"/>
          <w:sz w:val="22"/>
        </w:rPr>
        <w:t xml:space="preserve">The </w:t>
      </w:r>
      <w:r>
        <w:rPr>
          <w:rFonts w:ascii="Consolas" w:hAnsi="Consolas"/>
          <w:b w:val="0"/>
          <w:i w:val="0"/>
          <w:color w:val="0F172A"/>
          <w:sz w:val="20"/>
        </w:rPr>
        <w:t>model_provider</w:t>
      </w:r>
      <w:r>
        <w:rPr>
          <w:rFonts w:ascii="Calibri" w:hAnsi="Calibri"/>
          <w:b w:val="0"/>
          <w:i w:val="0"/>
          <w:color w:val="0F172A"/>
          <w:sz w:val="22"/>
        </w:rPr>
        <w:t xml:space="preserve">, </w:t>
      </w:r>
      <w:r>
        <w:rPr>
          <w:rFonts w:ascii="Consolas" w:hAnsi="Consolas"/>
          <w:b w:val="0"/>
          <w:i w:val="0"/>
          <w:color w:val="0F172A"/>
          <w:sz w:val="20"/>
        </w:rPr>
        <w:t>model_used</w:t>
      </w:r>
      <w:r>
        <w:rPr>
          <w:rFonts w:ascii="Calibri" w:hAnsi="Calibri"/>
          <w:b w:val="0"/>
          <w:i w:val="0"/>
          <w:color w:val="0F172A"/>
          <w:sz w:val="22"/>
        </w:rPr>
        <w:t xml:space="preserve"> and </w:t>
      </w:r>
      <w:r>
        <w:rPr>
          <w:rFonts w:ascii="Consolas" w:hAnsi="Consolas"/>
          <w:b w:val="0"/>
          <w:i w:val="0"/>
          <w:color w:val="0F172A"/>
          <w:sz w:val="20"/>
        </w:rPr>
        <w:t>fallback_used</w:t>
      </w:r>
      <w:r>
        <w:rPr>
          <w:rFonts w:ascii="Calibri" w:hAnsi="Calibri"/>
          <w:b w:val="0"/>
          <w:i w:val="0"/>
          <w:color w:val="0F172A"/>
          <w:sz w:val="22"/>
        </w:rPr>
        <w:t xml:space="preserve"> fields record which provider </w:t>
      </w:r>
      <w:r>
        <w:rPr>
          <w:rFonts w:ascii="Calibri" w:hAnsi="Calibri"/>
          <w:b w:val="0"/>
          <w:i/>
          <w:color w:val="0F172A"/>
          <w:sz w:val="22"/>
        </w:rPr>
        <w:t>actually</w:t>
      </w:r>
      <w:r>
        <w:rPr>
          <w:rFonts w:ascii="Calibri" w:hAnsi="Calibri"/>
          <w:b w:val="0"/>
          <w:i w:val="0"/>
          <w:color w:val="0F172A"/>
          <w:sz w:val="22"/>
        </w:rPr>
        <w:t xml:space="preserve"> produced the analysis. Chapter 5 shows that this is what made the project's central finding detectable.</w:t>
      </w:r>
    </w:p>
    <w:p>
      <w:r>
        <w:br w:type="page"/>
      </w:r>
    </w:p>
    <w:p>
      <w:pPr>
        <w:pStyle w:val="Heading1"/>
        <w:spacing w:before="280" w:after="120"/>
      </w:pPr>
      <w:r>
        <w:rPr>
          <w:rFonts w:ascii="Calibri" w:hAnsi="Calibri"/>
          <w:b/>
          <w:i w:val="0"/>
          <w:color w:val="1E40AF"/>
          <w:sz w:val="36"/>
        </w:rPr>
        <w:t>Appendix D: User Manual</w:t>
      </w:r>
    </w:p>
    <w:p>
      <w:pPr>
        <w:pStyle w:val="Heading2"/>
        <w:spacing w:before="280" w:after="120"/>
      </w:pPr>
      <w:r>
        <w:rPr>
          <w:rFonts w:ascii="Calibri" w:hAnsi="Calibri"/>
          <w:b/>
          <w:i w:val="0"/>
          <w:color w:val="1E40AF"/>
          <w:sz w:val="28"/>
        </w:rPr>
        <w:t>D.1 Getting started</w:t>
      </w:r>
    </w:p>
    <w:p>
      <w:pPr>
        <w:pStyle w:val="ListNumber"/>
        <w:spacing w:after="40"/>
      </w:pPr>
      <w:r>
        <w:rPr>
          <w:rFonts w:ascii="Calibri" w:hAnsi="Calibri"/>
          <w:b w:val="0"/>
          <w:i w:val="0"/>
          <w:color w:val="0F172A"/>
          <w:sz w:val="22"/>
        </w:rPr>
        <w:t>Open &lt;https://researchforge.rukon.dev&gt;.</w:t>
      </w:r>
    </w:p>
    <w:p>
      <w:pPr>
        <w:pStyle w:val="ListNumber"/>
        <w:spacing w:after="40"/>
      </w:pPr>
      <w:r>
        <w:rPr>
          <w:rFonts w:ascii="Calibri" w:hAnsi="Calibri"/>
          <w:b w:val="0"/>
          <w:i w:val="0"/>
          <w:color w:val="0F172A"/>
          <w:sz w:val="22"/>
        </w:rPr>
        <w:t xml:space="preserve">Choose </w:t>
      </w:r>
      <w:r>
        <w:rPr>
          <w:rFonts w:ascii="Calibri" w:hAnsi="Calibri"/>
          <w:b/>
          <w:i w:val="0"/>
          <w:color w:val="0F172A"/>
          <w:sz w:val="22"/>
        </w:rPr>
        <w:t>Sign up</w:t>
      </w:r>
      <w:r>
        <w:rPr>
          <w:rFonts w:ascii="Calibri" w:hAnsi="Calibri"/>
          <w:b w:val="0"/>
          <w:i w:val="0"/>
          <w:color w:val="0F172A"/>
          <w:sz w:val="22"/>
        </w:rPr>
        <w:t xml:space="preserve">, enter an email address and password, or use </w:t>
      </w:r>
      <w:r>
        <w:rPr>
          <w:rFonts w:ascii="Calibri" w:hAnsi="Calibri"/>
          <w:b/>
          <w:i w:val="0"/>
          <w:color w:val="0F172A"/>
          <w:sz w:val="22"/>
        </w:rPr>
        <w:t>Continue with Google</w:t>
      </w:r>
      <w:r>
        <w:rPr>
          <w:rFonts w:ascii="Calibri" w:hAnsi="Calibri"/>
          <w:b w:val="0"/>
          <w:i w:val="0"/>
          <w:color w:val="0F172A"/>
          <w:sz w:val="22"/>
        </w:rPr>
        <w:t>. If you sign up with email, confirm the address from the message sent to you.</w:t>
      </w:r>
    </w:p>
    <w:p>
      <w:pPr>
        <w:pStyle w:val="ListNumber"/>
        <w:spacing w:after="40"/>
      </w:pPr>
      <w:r>
        <w:rPr>
          <w:rFonts w:ascii="Calibri" w:hAnsi="Calibri"/>
          <w:b w:val="0"/>
          <w:i w:val="0"/>
          <w:color w:val="0F172A"/>
          <w:sz w:val="22"/>
        </w:rPr>
        <w:t xml:space="preserve">You arrive at the </w:t>
      </w:r>
      <w:r>
        <w:rPr>
          <w:rFonts w:ascii="Calibri" w:hAnsi="Calibri"/>
          <w:b/>
          <w:i w:val="0"/>
          <w:color w:val="0F172A"/>
          <w:sz w:val="22"/>
        </w:rPr>
        <w:t>Dashboard</w:t>
      </w:r>
      <w:r>
        <w:rPr>
          <w:rFonts w:ascii="Calibri" w:hAnsi="Calibri"/>
          <w:b w:val="0"/>
          <w:i w:val="0"/>
          <w:color w:val="0F172A"/>
          <w:sz w:val="22"/>
        </w:rPr>
        <w:t>. Your library is empty; no other user's papers are ever visible to you.</w:t>
      </w:r>
    </w:p>
    <w:p>
      <w:pPr>
        <w:pStyle w:val="Heading2"/>
        <w:spacing w:before="280" w:after="120"/>
      </w:pPr>
      <w:r>
        <w:rPr>
          <w:rFonts w:ascii="Calibri" w:hAnsi="Calibri"/>
          <w:b/>
          <w:i w:val="0"/>
          <w:color w:val="1E40AF"/>
          <w:sz w:val="28"/>
        </w:rPr>
        <w:t>D.2 Analysing a paper</w:t>
      </w:r>
    </w:p>
    <w:p>
      <w:pPr>
        <w:pStyle w:val="ListNumber"/>
        <w:spacing w:after="40"/>
      </w:pPr>
      <w:r>
        <w:rPr>
          <w:rFonts w:ascii="Calibri" w:hAnsi="Calibri"/>
          <w:b w:val="0"/>
          <w:i w:val="0"/>
          <w:color w:val="0F172A"/>
          <w:sz w:val="22"/>
        </w:rPr>
        <w:t xml:space="preserve">On the Dashboard, drag a PDF onto the upload area or choose </w:t>
      </w:r>
      <w:r>
        <w:rPr>
          <w:rFonts w:ascii="Calibri" w:hAnsi="Calibri"/>
          <w:b/>
          <w:i w:val="0"/>
          <w:color w:val="0F172A"/>
          <w:sz w:val="22"/>
        </w:rPr>
        <w:t>Choose PDF</w:t>
      </w:r>
      <w:r>
        <w:rPr>
          <w:rFonts w:ascii="Calibri" w:hAnsi="Calibri"/>
          <w:b w:val="0"/>
          <w:i w:val="0"/>
          <w:color w:val="0F172A"/>
          <w:sz w:val="22"/>
        </w:rPr>
        <w:t>.</w:t>
      </w:r>
    </w:p>
    <w:p>
      <w:pPr>
        <w:pStyle w:val="ListNumber"/>
        <w:spacing w:after="40"/>
      </w:pPr>
      <w:r>
        <w:rPr>
          <w:rFonts w:ascii="Calibri" w:hAnsi="Calibri"/>
          <w:b w:val="0"/>
          <w:i w:val="0"/>
          <w:color w:val="0F172A"/>
          <w:sz w:val="22"/>
        </w:rPr>
        <w:t xml:space="preserve">Wait while the paper is analysed. </w:t>
      </w:r>
      <w:r>
        <w:rPr>
          <w:rFonts w:ascii="Calibri" w:hAnsi="Calibri"/>
          <w:b/>
          <w:i w:val="0"/>
          <w:color w:val="0F172A"/>
          <w:sz w:val="22"/>
        </w:rPr>
        <w:t>A new paper takes about 100 seconds</w:t>
      </w:r>
      <w:r>
        <w:rPr>
          <w:rFonts w:ascii="Calibri" w:hAnsi="Calibri"/>
          <w:b w:val="0"/>
          <w:i w:val="0"/>
          <w:color w:val="0F172A"/>
          <w:sz w:val="22"/>
        </w:rPr>
        <w:t>, because the system makes three separate grounded passes over the full text.</w:t>
      </w:r>
    </w:p>
    <w:p>
      <w:pPr>
        <w:pStyle w:val="ListNumber"/>
        <w:spacing w:after="40"/>
      </w:pPr>
      <w:r>
        <w:rPr>
          <w:rFonts w:ascii="Calibri" w:hAnsi="Calibri"/>
          <w:b w:val="0"/>
          <w:i w:val="0"/>
          <w:color w:val="0F172A"/>
          <w:sz w:val="22"/>
        </w:rPr>
        <w:t>When it completes you are shown the summary, the identified research gaps, and the literature review.</w:t>
      </w:r>
    </w:p>
    <w:p>
      <w:pPr>
        <w:spacing w:after="120" w:line="276" w:lineRule="auto"/>
      </w:pPr>
      <w:r>
        <w:rPr>
          <w:rFonts w:ascii="Calibri" w:hAnsi="Calibri"/>
          <w:b w:val="0"/>
          <w:i w:val="0"/>
          <w:color w:val="0F172A"/>
          <w:sz w:val="22"/>
        </w:rPr>
        <w:t>If someone has already analysed the identical paper, the result returns in about three seconds. Nothing about the other person is shown to you, and nothing about you is shown to them.</w:t>
      </w:r>
    </w:p>
    <w:p>
      <w:pPr>
        <w:spacing w:after="120" w:line="276" w:lineRule="auto"/>
      </w:pPr>
      <w:r>
        <w:rPr>
          <w:rFonts w:ascii="Calibri" w:hAnsi="Calibri"/>
          <w:b/>
          <w:i w:val="0"/>
          <w:color w:val="0F172A"/>
          <w:sz w:val="22"/>
        </w:rPr>
        <w:t>If your PDF is rejected</w:t>
      </w:r>
      <w:r>
        <w:rPr>
          <w:rFonts w:ascii="Calibri" w:hAnsi="Calibri"/>
          <w:b w:val="0"/>
          <w:i w:val="0"/>
          <w:color w:val="0F172A"/>
          <w:sz w:val="22"/>
        </w:rPr>
        <w:t>, it is almost certainly a scan. The system requires extractable text and deliberately refuses documents without it, rather than producing confident output about a document it cannot read.</w:t>
      </w:r>
    </w:p>
    <w:p>
      <w:pPr>
        <w:pStyle w:val="Heading2"/>
        <w:spacing w:before="280" w:after="120"/>
      </w:pPr>
      <w:r>
        <w:rPr>
          <w:rFonts w:ascii="Calibri" w:hAnsi="Calibri"/>
          <w:b/>
          <w:i w:val="0"/>
          <w:color w:val="1E40AF"/>
          <w:sz w:val="28"/>
        </w:rPr>
        <w:t>D.3 Your library</w:t>
      </w:r>
    </w:p>
    <w:p>
      <w:pPr>
        <w:pStyle w:val="ListBullet"/>
        <w:spacing w:after="40"/>
      </w:pPr>
      <w:r>
        <w:rPr>
          <w:rFonts w:ascii="Calibri" w:hAnsi="Calibri"/>
          <w:b/>
          <w:i w:val="0"/>
          <w:color w:val="0F172A"/>
          <w:sz w:val="22"/>
        </w:rPr>
        <w:t>My Papers</w:t>
      </w:r>
      <w:r>
        <w:rPr>
          <w:rFonts w:ascii="Calibri" w:hAnsi="Calibri"/>
          <w:b w:val="0"/>
          <w:i w:val="0"/>
          <w:color w:val="0F172A"/>
          <w:sz w:val="22"/>
        </w:rPr>
        <w:t xml:space="preserve"> lists everything you have analysed. Select any paper to reopen its summary and gaps.</w:t>
      </w:r>
    </w:p>
    <w:p>
      <w:pPr>
        <w:pStyle w:val="ListBullet"/>
        <w:spacing w:after="40"/>
      </w:pPr>
      <w:r>
        <w:rPr>
          <w:rFonts w:ascii="Calibri" w:hAnsi="Calibri"/>
          <w:b/>
          <w:i w:val="0"/>
          <w:color w:val="0F172A"/>
          <w:sz w:val="22"/>
        </w:rPr>
        <w:t>Literature Review</w:t>
      </w:r>
      <w:r>
        <w:rPr>
          <w:rFonts w:ascii="Calibri" w:hAnsi="Calibri"/>
          <w:b w:val="0"/>
          <w:i w:val="0"/>
          <w:color w:val="0F172A"/>
          <w:sz w:val="22"/>
        </w:rPr>
        <w:t xml:space="preserve"> builds a review across several of your saved papers. Select the papers to include and generate the review.</w:t>
      </w:r>
    </w:p>
    <w:p>
      <w:pPr>
        <w:pStyle w:val="ListBullet"/>
        <w:spacing w:after="40"/>
      </w:pPr>
      <w:r>
        <w:rPr>
          <w:rFonts w:ascii="Calibri" w:hAnsi="Calibri"/>
          <w:b/>
          <w:i w:val="0"/>
          <w:color w:val="0F172A"/>
          <w:sz w:val="22"/>
        </w:rPr>
        <w:t>Workspace</w:t>
      </w:r>
      <w:r>
        <w:rPr>
          <w:rFonts w:ascii="Calibri" w:hAnsi="Calibri"/>
          <w:b w:val="0"/>
          <w:i w:val="0"/>
          <w:color w:val="0F172A"/>
          <w:sz w:val="22"/>
        </w:rPr>
        <w:t xml:space="preserve"> gives a working view over a chosen set of papers.</w:t>
      </w:r>
    </w:p>
    <w:p>
      <w:pPr>
        <w:spacing w:after="120" w:line="276" w:lineRule="auto"/>
      </w:pPr>
      <w:r>
        <w:rPr>
          <w:rFonts w:ascii="Calibri" w:hAnsi="Calibri"/>
          <w:b w:val="0"/>
          <w:i w:val="0"/>
          <w:color w:val="0F172A"/>
          <w:sz w:val="22"/>
        </w:rPr>
        <w:t>Only you can see, open or delete your papers. This is enforced by the database itself, not by the application (§4.4).</w:t>
      </w:r>
    </w:p>
    <w:p>
      <w:pPr>
        <w:pStyle w:val="Heading2"/>
        <w:spacing w:before="280" w:after="120"/>
      </w:pPr>
      <w:r>
        <w:rPr>
          <w:rFonts w:ascii="Calibri" w:hAnsi="Calibri"/>
          <w:b/>
          <w:i w:val="0"/>
          <w:color w:val="1E40AF"/>
          <w:sz w:val="28"/>
        </w:rPr>
        <w:t>D.4 Account settings</w:t>
      </w:r>
    </w:p>
    <w:p>
      <w:pPr>
        <w:spacing w:after="120" w:line="276" w:lineRule="auto"/>
      </w:pPr>
      <w:r>
        <w:rPr>
          <w:rFonts w:ascii="Calibri" w:hAnsi="Calibri"/>
          <w:b/>
          <w:i w:val="0"/>
          <w:color w:val="0F172A"/>
          <w:sz w:val="22"/>
        </w:rPr>
        <w:t>Settings</w:t>
      </w:r>
      <w:r>
        <w:rPr>
          <w:rFonts w:ascii="Calibri" w:hAnsi="Calibri"/>
          <w:b w:val="0"/>
          <w:i w:val="0"/>
          <w:color w:val="0F172A"/>
          <w:sz w:val="22"/>
        </w:rPr>
        <w:t xml:space="preserve"> lets you change your display name, change your password (your current password is required first), and sign out. Signing out takes effect within about five seconds.</w:t>
      </w:r>
    </w:p>
    <w:p>
      <w:pPr>
        <w:pStyle w:val="Heading2"/>
        <w:spacing w:before="280" w:after="120"/>
      </w:pPr>
      <w:r>
        <w:rPr>
          <w:rFonts w:ascii="Calibri" w:hAnsi="Calibri"/>
          <w:b/>
          <w:i w:val="0"/>
          <w:color w:val="1E40AF"/>
          <w:sz w:val="28"/>
        </w:rPr>
        <w:t>D.5 Owner settings</w:t>
      </w:r>
    </w:p>
    <w:p>
      <w:pPr>
        <w:spacing w:after="120" w:line="276" w:lineRule="auto"/>
      </w:pPr>
      <w:r>
        <w:rPr>
          <w:rFonts w:ascii="Calibri" w:hAnsi="Calibri"/>
          <w:b w:val="0"/>
          <w:i w:val="0"/>
          <w:color w:val="0F172A"/>
          <w:sz w:val="22"/>
        </w:rPr>
        <w:t xml:space="preserve">If your account is registered as an owner, Settings additionally shows </w:t>
      </w:r>
      <w:r>
        <w:rPr>
          <w:rFonts w:ascii="Calibri" w:hAnsi="Calibri"/>
          <w:b/>
          <w:i w:val="0"/>
          <w:color w:val="0F172A"/>
          <w:sz w:val="22"/>
        </w:rPr>
        <w:t>AI Configuration</w:t>
      </w:r>
      <w:r>
        <w:rPr>
          <w:rFonts w:ascii="Calibri" w:hAnsi="Calibri"/>
          <w:b w:val="0"/>
          <w:i w:val="0"/>
          <w:color w:val="0F172A"/>
          <w:sz w:val="22"/>
        </w:rPr>
        <w:t>:</w:t>
      </w:r>
    </w:p>
    <w:p>
      <w:pPr>
        <w:pStyle w:val="ListBullet"/>
        <w:spacing w:after="40"/>
      </w:pPr>
      <w:r>
        <w:rPr>
          <w:rFonts w:ascii="Calibri" w:hAnsi="Calibri"/>
          <w:b/>
          <w:i w:val="0"/>
          <w:color w:val="0F172A"/>
          <w:sz w:val="22"/>
        </w:rPr>
        <w:t>Primary provider</w:t>
      </w:r>
      <w:r>
        <w:rPr>
          <w:rFonts w:ascii="Calibri" w:hAnsi="Calibri"/>
          <w:b w:val="0"/>
          <w:i w:val="0"/>
          <w:color w:val="0F172A"/>
          <w:sz w:val="22"/>
        </w:rPr>
        <w:t xml:space="preserve"> — which AI provider leads. The other automatically becomes the fallback for retryable failures.</w:t>
      </w:r>
    </w:p>
    <w:p>
      <w:pPr>
        <w:pStyle w:val="ListBullet"/>
        <w:spacing w:after="40"/>
      </w:pPr>
      <w:r>
        <w:rPr>
          <w:rFonts w:ascii="Calibri" w:hAnsi="Calibri"/>
          <w:b/>
          <w:i w:val="0"/>
          <w:color w:val="0F172A"/>
          <w:sz w:val="22"/>
        </w:rPr>
        <w:t>Availability</w:t>
      </w:r>
      <w:r>
        <w:rPr>
          <w:rFonts w:ascii="Calibri" w:hAnsi="Calibri"/>
          <w:b w:val="0"/>
          <w:i w:val="0"/>
          <w:color w:val="0F172A"/>
          <w:sz w:val="22"/>
        </w:rPr>
        <w:t xml:space="preserve"> — switch a provider off entirely. A provider that is off is never called, as primary or as fallback. The configuration in which both are off cannot be saved.</w:t>
      </w:r>
    </w:p>
    <w:p>
      <w:pPr>
        <w:pStyle w:val="Heading2"/>
        <w:spacing w:before="280" w:after="120"/>
      </w:pPr>
      <w:r>
        <w:rPr>
          <w:rFonts w:ascii="Calibri" w:hAnsi="Calibri"/>
          <w:b/>
          <w:i w:val="0"/>
          <w:color w:val="1E40AF"/>
          <w:sz w:val="28"/>
        </w:rPr>
        <w:t>D.6 Interpreting results, and what the system does not do</w:t>
      </w:r>
    </w:p>
    <w:p>
      <w:pPr>
        <w:spacing w:after="120" w:line="276" w:lineRule="auto"/>
      </w:pPr>
      <w:r>
        <w:rPr>
          <w:rFonts w:ascii="Calibri" w:hAnsi="Calibri"/>
          <w:b w:val="0"/>
          <w:i w:val="0"/>
          <w:color w:val="0F172A"/>
          <w:sz w:val="22"/>
        </w:rPr>
        <w:t xml:space="preserve">Every section is generated from the uploaded document only. Where a paper does not support a section, the system reports </w:t>
      </w:r>
      <w:r>
        <w:rPr>
          <w:rFonts w:ascii="Calibri" w:hAnsi="Calibri"/>
          <w:b/>
          <w:i w:val="0"/>
          <w:color w:val="0F172A"/>
          <w:sz w:val="22"/>
        </w:rPr>
        <w:t>insufficient evidence</w:t>
      </w:r>
      <w:r>
        <w:rPr>
          <w:rFonts w:ascii="Calibri" w:hAnsi="Calibri"/>
          <w:b w:val="0"/>
          <w:i w:val="0"/>
          <w:color w:val="0F172A"/>
          <w:sz w:val="22"/>
        </w:rPr>
        <w:t xml:space="preserve"> rather than producing plausible text.</w:t>
      </w:r>
    </w:p>
    <w:p>
      <w:pPr>
        <w:spacing w:after="120" w:line="276" w:lineRule="auto"/>
      </w:pPr>
      <w:r>
        <w:rPr>
          <w:rFonts w:ascii="Calibri" w:hAnsi="Calibri"/>
          <w:b w:val="0"/>
          <w:i w:val="0"/>
          <w:color w:val="0F172A"/>
          <w:sz w:val="22"/>
        </w:rPr>
        <w:t xml:space="preserve">This makes output </w:t>
      </w:r>
      <w:r>
        <w:rPr>
          <w:rFonts w:ascii="Calibri" w:hAnsi="Calibri"/>
          <w:b w:val="0"/>
          <w:i/>
          <w:color w:val="0F172A"/>
          <w:sz w:val="22"/>
        </w:rPr>
        <w:t>checkable</w:t>
      </w:r>
      <w:r>
        <w:rPr>
          <w:rFonts w:ascii="Calibri" w:hAnsi="Calibri"/>
          <w:b w:val="0"/>
          <w:i w:val="0"/>
          <w:color w:val="0F172A"/>
          <w:sz w:val="22"/>
        </w:rPr>
        <w:t xml:space="preserve">, not </w:t>
      </w:r>
      <w:r>
        <w:rPr>
          <w:rFonts w:ascii="Calibri" w:hAnsi="Calibri"/>
          <w:b w:val="0"/>
          <w:i/>
          <w:color w:val="0F172A"/>
          <w:sz w:val="22"/>
        </w:rPr>
        <w:t>verified</w:t>
      </w:r>
      <w:r>
        <w:rPr>
          <w:rFonts w:ascii="Calibri" w:hAnsi="Calibri"/>
          <w:b w:val="0"/>
          <w:i w:val="0"/>
          <w:color w:val="0F172A"/>
          <w:sz w:val="22"/>
        </w:rPr>
        <w:t xml:space="preserve">. The system does not confirm that a summary is correct — only that it was derived from the paper rather than from the model's prior knowledge. </w:t>
      </w:r>
      <w:r>
        <w:rPr>
          <w:rFonts w:ascii="Calibri" w:hAnsi="Calibri"/>
          <w:b/>
          <w:i w:val="0"/>
          <w:color w:val="0F172A"/>
          <w:sz w:val="22"/>
        </w:rPr>
        <w:t>Check any claim against the paper before citing it.</w:t>
      </w:r>
      <w:r>
        <w:rPr>
          <w:rFonts w:ascii="Calibri" w:hAnsi="Calibri"/>
          <w:b w:val="0"/>
          <w:i w:val="0"/>
          <w:color w:val="0F172A"/>
          <w:sz w:val="22"/>
        </w:rPr>
        <w:t xml:space="preserve"> ResearchForge is an assistant for reading, not a replacement for it.</w:t>
      </w:r>
    </w:p>
    <w:p>
      <w:pPr>
        <w:pStyle w:val="Heading2"/>
        <w:spacing w:before="280" w:after="120"/>
      </w:pPr>
      <w:r>
        <w:rPr>
          <w:rFonts w:ascii="Calibri" w:hAnsi="Calibri"/>
          <w:b/>
          <w:i w:val="0"/>
          <w:color w:val="1E40AF"/>
          <w:sz w:val="28"/>
        </w:rPr>
        <w:t>D.7 Troubleshooting</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pPr>
              <w:spacing w:before="40" w:after="40"/>
            </w:pPr>
            <w:r/>
            <w:r>
              <w:rPr>
                <w:rFonts w:ascii="Calibri" w:hAnsi="Calibri"/>
                <w:b/>
                <w:i w:val="0"/>
                <w:color w:val="0F172A"/>
                <w:sz w:val="18"/>
              </w:rPr>
              <w:t>Symptom</w:t>
            </w:r>
          </w:p>
          <w:shd w:val="clear" w:fill="E8EEF9"/>
        </w:tc>
        <w:tc>
          <w:tcPr>
            <w:tcW w:type="dxa" w:w="3120"/>
          </w:tcPr>
          <w:p>
            <w:pPr>
              <w:spacing w:before="40" w:after="40"/>
            </w:pPr>
            <w:r/>
            <w:r>
              <w:rPr>
                <w:rFonts w:ascii="Calibri" w:hAnsi="Calibri"/>
                <w:b/>
                <w:i w:val="0"/>
                <w:color w:val="0F172A"/>
                <w:sz w:val="18"/>
              </w:rPr>
              <w:t>Cause</w:t>
            </w:r>
          </w:p>
          <w:shd w:val="clear" w:fill="E8EEF9"/>
        </w:tc>
        <w:tc>
          <w:tcPr>
            <w:tcW w:type="dxa" w:w="3120"/>
          </w:tcPr>
          <w:p>
            <w:pPr>
              <w:spacing w:before="40" w:after="40"/>
            </w:pPr>
            <w:r/>
            <w:r>
              <w:rPr>
                <w:rFonts w:ascii="Calibri" w:hAnsi="Calibri"/>
                <w:b/>
                <w:i w:val="0"/>
                <w:color w:val="0F172A"/>
                <w:sz w:val="18"/>
              </w:rPr>
              <w:t>What to do</w:t>
            </w:r>
          </w:p>
          <w:shd w:val="clear" w:fill="E8EEF9"/>
        </w:tc>
      </w:tr>
      <w:tr>
        <w:tc>
          <w:tcPr>
            <w:tcW w:type="dxa" w:w="3120"/>
          </w:tcPr>
          <w:p>
            <w:pPr>
              <w:spacing w:before="40" w:after="40"/>
            </w:pPr>
            <w:r/>
            <w:r>
              <w:rPr>
                <w:rFonts w:ascii="Calibri" w:hAnsi="Calibri"/>
                <w:b w:val="0"/>
                <w:i w:val="0"/>
                <w:color w:val="0F172A"/>
                <w:sz w:val="18"/>
              </w:rPr>
              <w:t>PDF rejected with "no extractable text"</w:t>
            </w:r>
          </w:p>
        </w:tc>
        <w:tc>
          <w:tcPr>
            <w:tcW w:type="dxa" w:w="3120"/>
          </w:tcPr>
          <w:p>
            <w:pPr>
              <w:spacing w:before="40" w:after="40"/>
            </w:pPr>
            <w:r/>
            <w:r>
              <w:rPr>
                <w:rFonts w:ascii="Calibri" w:hAnsi="Calibri"/>
                <w:b w:val="0"/>
                <w:i w:val="0"/>
                <w:color w:val="0F172A"/>
                <w:sz w:val="18"/>
              </w:rPr>
              <w:t>The file is a scan</w:t>
            </w:r>
          </w:p>
        </w:tc>
        <w:tc>
          <w:tcPr>
            <w:tcW w:type="dxa" w:w="3120"/>
          </w:tcPr>
          <w:p>
            <w:pPr>
              <w:spacing w:before="40" w:after="40"/>
            </w:pPr>
            <w:r/>
            <w:r>
              <w:rPr>
                <w:rFonts w:ascii="Calibri" w:hAnsi="Calibri"/>
                <w:b w:val="0"/>
                <w:i w:val="0"/>
                <w:color w:val="0F172A"/>
                <w:sz w:val="18"/>
              </w:rPr>
              <w:t>Use a text-based PDF; there is no OCR</w:t>
            </w:r>
          </w:p>
        </w:tc>
      </w:tr>
      <w:tr>
        <w:tc>
          <w:tcPr>
            <w:tcW w:type="dxa" w:w="3120"/>
          </w:tcPr>
          <w:p>
            <w:pPr>
              <w:spacing w:before="40" w:after="40"/>
            </w:pPr>
            <w:r/>
            <w:r>
              <w:rPr>
                <w:rFonts w:ascii="Calibri" w:hAnsi="Calibri"/>
                <w:b w:val="0"/>
                <w:i w:val="0"/>
                <w:color w:val="0F172A"/>
                <w:sz w:val="18"/>
              </w:rPr>
              <w:t>Upload rejected as too large</w:t>
            </w:r>
          </w:p>
        </w:tc>
        <w:tc>
          <w:tcPr>
            <w:tcW w:type="dxa" w:w="3120"/>
          </w:tcPr>
          <w:p>
            <w:pPr>
              <w:spacing w:before="40" w:after="40"/>
            </w:pPr>
            <w:r/>
            <w:r>
              <w:rPr>
                <w:rFonts w:ascii="Calibri" w:hAnsi="Calibri"/>
                <w:b w:val="0"/>
                <w:i w:val="0"/>
                <w:color w:val="0F172A"/>
                <w:sz w:val="18"/>
              </w:rPr>
              <w:t>Above the size limit</w:t>
            </w:r>
          </w:p>
        </w:tc>
        <w:tc>
          <w:tcPr>
            <w:tcW w:type="dxa" w:w="3120"/>
          </w:tcPr>
          <w:p>
            <w:pPr>
              <w:spacing w:before="40" w:after="40"/>
            </w:pPr>
            <w:r/>
            <w:r>
              <w:rPr>
                <w:rFonts w:ascii="Calibri" w:hAnsi="Calibri"/>
                <w:b w:val="0"/>
                <w:i w:val="0"/>
                <w:color w:val="0F172A"/>
                <w:sz w:val="18"/>
              </w:rPr>
              <w:t>Use the published version rather than a preprint bundle</w:t>
            </w:r>
          </w:p>
        </w:tc>
      </w:tr>
      <w:tr>
        <w:tc>
          <w:tcPr>
            <w:tcW w:type="dxa" w:w="3120"/>
          </w:tcPr>
          <w:p>
            <w:pPr>
              <w:spacing w:before="40" w:after="40"/>
            </w:pPr>
            <w:r/>
            <w:r>
              <w:rPr>
                <w:rFonts w:ascii="Calibri" w:hAnsi="Calibri"/>
                <w:b w:val="0"/>
                <w:i w:val="0"/>
                <w:color w:val="0F172A"/>
                <w:sz w:val="18"/>
              </w:rPr>
              <w:t>Analysis is slow</w:t>
            </w:r>
          </w:p>
        </w:tc>
        <w:tc>
          <w:tcPr>
            <w:tcW w:type="dxa" w:w="3120"/>
          </w:tcPr>
          <w:p>
            <w:pPr>
              <w:spacing w:before="40" w:after="40"/>
            </w:pPr>
            <w:r/>
            <w:r>
              <w:rPr>
                <w:rFonts w:ascii="Calibri" w:hAnsi="Calibri"/>
                <w:b w:val="0"/>
                <w:i w:val="0"/>
                <w:color w:val="0F172A"/>
                <w:sz w:val="18"/>
              </w:rPr>
              <w:t>Normal — three passes over the full paper</w:t>
            </w:r>
          </w:p>
        </w:tc>
        <w:tc>
          <w:tcPr>
            <w:tcW w:type="dxa" w:w="3120"/>
          </w:tcPr>
          <w:p>
            <w:pPr>
              <w:spacing w:before="40" w:after="40"/>
            </w:pPr>
            <w:r/>
            <w:r>
              <w:rPr>
                <w:rFonts w:ascii="Calibri" w:hAnsi="Calibri"/>
                <w:b w:val="0"/>
                <w:i w:val="0"/>
                <w:color w:val="0F172A"/>
                <w:sz w:val="18"/>
              </w:rPr>
              <w:t>Allow about 100 seconds</w:t>
            </w:r>
          </w:p>
        </w:tc>
      </w:tr>
      <w:tr>
        <w:tc>
          <w:tcPr>
            <w:tcW w:type="dxa" w:w="3120"/>
          </w:tcPr>
          <w:p>
            <w:pPr>
              <w:spacing w:before="40" w:after="40"/>
            </w:pPr>
            <w:r/>
            <w:r>
              <w:rPr>
                <w:rFonts w:ascii="Calibri" w:hAnsi="Calibri"/>
                <w:b w:val="0"/>
                <w:i w:val="0"/>
                <w:color w:val="0F172A"/>
                <w:sz w:val="18"/>
              </w:rPr>
              <w:t>Still signed in just after signing out</w:t>
            </w:r>
          </w:p>
        </w:tc>
        <w:tc>
          <w:tcPr>
            <w:tcW w:type="dxa" w:w="3120"/>
          </w:tcPr>
          <w:p>
            <w:pPr>
              <w:spacing w:before="40" w:after="40"/>
            </w:pPr>
            <w:r/>
            <w:r>
              <w:rPr>
                <w:rFonts w:ascii="Calibri" w:hAnsi="Calibri"/>
                <w:b w:val="0"/>
                <w:i w:val="0"/>
                <w:color w:val="0F172A"/>
                <w:sz w:val="18"/>
              </w:rPr>
              <w:t>Sessions are verified with a 5-second cache</w:t>
            </w:r>
          </w:p>
        </w:tc>
        <w:tc>
          <w:tcPr>
            <w:tcW w:type="dxa" w:w="3120"/>
          </w:tcPr>
          <w:p>
            <w:pPr>
              <w:spacing w:before="40" w:after="40"/>
            </w:pPr>
            <w:r/>
            <w:r>
              <w:rPr>
                <w:rFonts w:ascii="Calibri" w:hAnsi="Calibri"/>
                <w:b w:val="0"/>
                <w:i w:val="0"/>
                <w:color w:val="0F172A"/>
                <w:sz w:val="18"/>
              </w:rPr>
              <w:t>Wait a few seconds</w:t>
            </w:r>
          </w:p>
        </w:tc>
      </w:tr>
      <w:tr>
        <w:tc>
          <w:tcPr>
            <w:tcW w:type="dxa" w:w="3120"/>
          </w:tcPr>
          <w:p>
            <w:pPr>
              <w:spacing w:before="40" w:after="40"/>
            </w:pPr>
            <w:r/>
            <w:r>
              <w:rPr>
                <w:rFonts w:ascii="Calibri" w:hAnsi="Calibri"/>
                <w:b w:val="0"/>
                <w:i w:val="0"/>
                <w:color w:val="0F172A"/>
                <w:sz w:val="18"/>
              </w:rPr>
              <w:t>"Backend offline"</w:t>
            </w:r>
          </w:p>
        </w:tc>
        <w:tc>
          <w:tcPr>
            <w:tcW w:type="dxa" w:w="3120"/>
          </w:tcPr>
          <w:p>
            <w:pPr>
              <w:spacing w:before="40" w:after="40"/>
            </w:pPr>
            <w:r/>
            <w:r>
              <w:rPr>
                <w:rFonts w:ascii="Calibri" w:hAnsi="Calibri"/>
                <w:b w:val="0"/>
                <w:i w:val="0"/>
                <w:color w:val="0F172A"/>
                <w:sz w:val="18"/>
              </w:rPr>
              <w:t>The API is unreachable</w:t>
            </w:r>
          </w:p>
        </w:tc>
        <w:tc>
          <w:tcPr>
            <w:tcW w:type="dxa" w:w="3120"/>
          </w:tcPr>
          <w:p>
            <w:pPr>
              <w:spacing w:before="40" w:after="40"/>
            </w:pPr>
            <w:r/>
            <w:r>
              <w:rPr>
                <w:rFonts w:ascii="Calibri" w:hAnsi="Calibri"/>
                <w:b w:val="0"/>
                <w:i w:val="0"/>
                <w:color w:val="0F172A"/>
                <w:sz w:val="18"/>
              </w:rPr>
              <w:t>Check &lt;https://researchforge.rukon.dev/health&gt;</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