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A9" w:rsidRPr="000177A9" w:rsidRDefault="000177A9" w:rsidP="000177A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en-IN"/>
        </w:rPr>
        <w:t>Key Concepts</w:t>
      </w:r>
    </w:p>
    <w:p w:rsidR="000177A9" w:rsidRPr="000177A9" w:rsidRDefault="000177A9" w:rsidP="000177A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1. Supervised Learning vs. Reinforcement Learning</w:t>
      </w:r>
    </w:p>
    <w:p w:rsidR="000177A9" w:rsidRPr="000177A9" w:rsidRDefault="000177A9" w:rsidP="000177A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Supervised Learning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Focuses on predicting future stock prices based on historical data. However, it requires additional strategies to make trading decisions.</w:t>
      </w:r>
    </w:p>
    <w:p w:rsidR="000177A9" w:rsidRPr="000177A9" w:rsidRDefault="000177A9" w:rsidP="000177A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Reinforcement Learning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Not only predicts future stock prices but also makes trading decisions (buy, sell, or hold) to maximize profits.</w:t>
      </w:r>
    </w:p>
    <w:p w:rsidR="000177A9" w:rsidRPr="000177A9" w:rsidRDefault="000177A9" w:rsidP="000177A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2. Reinforcement Learning Framework for Stock Trading</w:t>
      </w:r>
    </w:p>
    <w:p w:rsidR="000177A9" w:rsidRPr="000177A9" w:rsidRDefault="000177A9" w:rsidP="00017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RL framework for stock trading involves the following key components:</w:t>
      </w:r>
    </w:p>
    <w:p w:rsidR="000177A9" w:rsidRPr="000177A9" w:rsidRDefault="000177A9" w:rsidP="000177A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State Space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Represents the current state of the market (e.g., past stock price movements).</w:t>
      </w:r>
    </w:p>
    <w:p w:rsidR="000177A9" w:rsidRPr="000177A9" w:rsidRDefault="000177A9" w:rsidP="000177A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Action Space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The possible actions the agent can take (e.g., buy, sell, or hold).</w:t>
      </w:r>
    </w:p>
    <w:p w:rsidR="000177A9" w:rsidRPr="000177A9" w:rsidRDefault="000177A9" w:rsidP="000177A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Reward Function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Defines the reward for each action, typically based on profit or return.</w:t>
      </w:r>
    </w:p>
    <w:p w:rsidR="000177A9" w:rsidRPr="000177A9" w:rsidRDefault="000177A9" w:rsidP="000177A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RL Model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The algorithm used to learn the optimal policy (e.g., DQN, PPO, A2C, DDPG).</w:t>
      </w:r>
    </w:p>
    <w:p w:rsidR="000177A9" w:rsidRPr="000177A9" w:rsidRDefault="000177A9" w:rsidP="000177A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3. DQN (Deep Q-Network)</w:t>
      </w:r>
    </w:p>
    <w:p w:rsidR="000177A9" w:rsidRPr="000177A9" w:rsidRDefault="000177A9" w:rsidP="00017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DQN is a popular RL algorithm that combines Q-learning with deep neural networks. The key components of DQN include:</w:t>
      </w:r>
    </w:p>
    <w:p w:rsidR="000177A9" w:rsidRPr="000177A9" w:rsidRDefault="000177A9" w:rsidP="000177A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Q-Network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 neural network that approximates the Q-value function, which estimates the expected return for each action in a given state.</w:t>
      </w:r>
    </w:p>
    <w:p w:rsidR="000177A9" w:rsidRPr="000177A9" w:rsidRDefault="000177A9" w:rsidP="000177A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Experience Replay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 buffer that stores past experiences (state, action, reward, next state) to train the network.</w:t>
      </w:r>
    </w:p>
    <w:p w:rsidR="000177A9" w:rsidRPr="000177A9" w:rsidRDefault="000177A9" w:rsidP="000177A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Target Network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 separate network used to stabilize training by providing consistent target Q-values.</w:t>
      </w:r>
    </w:p>
    <w:p w:rsidR="000177A9" w:rsidRPr="000177A9" w:rsidRDefault="000177A9" w:rsidP="000177A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</w:pPr>
      <w:r w:rsidRPr="000177A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4. Soft Update</w:t>
      </w:r>
    </w:p>
    <w:p w:rsidR="000177A9" w:rsidRPr="000177A9" w:rsidRDefault="000177A9" w:rsidP="00017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Soft update is a technique used to gradually update the target network's parameters, ensuring stable training. The formula for soft update is:</w:t>
      </w:r>
    </w:p>
    <w:p w:rsidR="000177A9" w:rsidRPr="000177A9" w:rsidRDefault="000177A9" w:rsidP="0001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/>
        </w:rPr>
        <w:t>θtarget←τθlocal</w:t>
      </w:r>
      <w:proofErr w:type="spellEnd"/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/>
        </w:rPr>
        <w:t>+(1−</w:t>
      </w:r>
      <w:proofErr w:type="gramStart"/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/>
        </w:rPr>
        <w:t>τ)</w:t>
      </w:r>
      <w:proofErr w:type="spellStart"/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/>
        </w:rPr>
        <w:t>θ</w:t>
      </w:r>
      <w:proofErr w:type="gramEnd"/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/>
        </w:rPr>
        <w:t>target</w:t>
      </w:r>
      <w:r w:rsidRPr="000177A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n-IN"/>
        </w:rPr>
        <w:t>θ</w:t>
      </w:r>
      <w:r w:rsidRPr="000177A9">
        <w:rPr>
          <w:rFonts w:ascii="Times New Roman" w:eastAsia="Times New Roman" w:hAnsi="Times New Roman" w:cs="Times New Roman"/>
          <w:color w:val="404040"/>
          <w:sz w:val="20"/>
          <w:szCs w:val="20"/>
          <w:lang w:eastAsia="en-IN"/>
        </w:rPr>
        <w:t>target</w:t>
      </w:r>
      <w:proofErr w:type="spellEnd"/>
      <w:r w:rsidRPr="000177A9">
        <w:rPr>
          <w:rFonts w:ascii="Times New Roman" w:eastAsia="Times New Roman" w:hAnsi="Times New Roman" w:cs="Times New Roman"/>
          <w:color w:val="404040"/>
          <w:sz w:val="2"/>
          <w:szCs w:val="2"/>
          <w:lang w:eastAsia="en-IN"/>
        </w:rPr>
        <w:t>​</w:t>
      </w:r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lang w:eastAsia="en-IN"/>
        </w:rPr>
        <w:t>←</w:t>
      </w:r>
      <w:proofErr w:type="spellStart"/>
      <w:r w:rsidRPr="000177A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n-IN"/>
        </w:rPr>
        <w:t>τθ</w:t>
      </w:r>
      <w:r w:rsidRPr="000177A9">
        <w:rPr>
          <w:rFonts w:ascii="Times New Roman" w:eastAsia="Times New Roman" w:hAnsi="Times New Roman" w:cs="Times New Roman"/>
          <w:color w:val="404040"/>
          <w:sz w:val="20"/>
          <w:szCs w:val="20"/>
          <w:lang w:eastAsia="en-IN"/>
        </w:rPr>
        <w:t>local</w:t>
      </w:r>
      <w:proofErr w:type="spellEnd"/>
      <w:r w:rsidRPr="000177A9">
        <w:rPr>
          <w:rFonts w:ascii="Times New Roman" w:eastAsia="Times New Roman" w:hAnsi="Times New Roman" w:cs="Times New Roman"/>
          <w:color w:val="404040"/>
          <w:sz w:val="2"/>
          <w:szCs w:val="2"/>
          <w:lang w:eastAsia="en-IN"/>
        </w:rPr>
        <w:t>​</w:t>
      </w:r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lang w:eastAsia="en-IN"/>
        </w:rPr>
        <w:t>+(1−</w:t>
      </w:r>
      <w:r w:rsidRPr="000177A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n-IN"/>
        </w:rPr>
        <w:t>τ</w:t>
      </w:r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lang w:eastAsia="en-IN"/>
        </w:rPr>
        <w:t>)</w:t>
      </w:r>
      <w:proofErr w:type="spellStart"/>
      <w:r w:rsidRPr="000177A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n-IN"/>
        </w:rPr>
        <w:t>θ</w:t>
      </w:r>
      <w:r w:rsidRPr="000177A9">
        <w:rPr>
          <w:rFonts w:ascii="Times New Roman" w:eastAsia="Times New Roman" w:hAnsi="Times New Roman" w:cs="Times New Roman"/>
          <w:color w:val="404040"/>
          <w:sz w:val="20"/>
          <w:szCs w:val="20"/>
          <w:lang w:eastAsia="en-IN"/>
        </w:rPr>
        <w:t>target</w:t>
      </w:r>
      <w:proofErr w:type="spellEnd"/>
      <w:r w:rsidRPr="000177A9">
        <w:rPr>
          <w:rFonts w:ascii="Times New Roman" w:eastAsia="Times New Roman" w:hAnsi="Times New Roman" w:cs="Times New Roman"/>
          <w:color w:val="404040"/>
          <w:sz w:val="2"/>
          <w:szCs w:val="2"/>
          <w:lang w:eastAsia="en-IN"/>
        </w:rPr>
        <w:t>​</w:t>
      </w:r>
    </w:p>
    <w:p w:rsidR="000177A9" w:rsidRPr="000177A9" w:rsidRDefault="000177A9" w:rsidP="00017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where:</w:t>
      </w:r>
    </w:p>
    <w:p w:rsidR="000177A9" w:rsidRPr="000177A9" w:rsidRDefault="000177A9" w:rsidP="000177A9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proofErr w:type="spellStart"/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/>
        </w:rPr>
        <w:t>θtarget</w:t>
      </w:r>
      <w:r w:rsidRPr="000177A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n-IN"/>
        </w:rPr>
        <w:t>θ</w:t>
      </w:r>
      <w:r w:rsidRPr="000177A9">
        <w:rPr>
          <w:rFonts w:ascii="Times New Roman" w:eastAsia="Times New Roman" w:hAnsi="Times New Roman" w:cs="Times New Roman"/>
          <w:color w:val="404040"/>
          <w:sz w:val="20"/>
          <w:szCs w:val="20"/>
          <w:lang w:eastAsia="en-IN"/>
        </w:rPr>
        <w:t>target</w:t>
      </w:r>
      <w:proofErr w:type="spellEnd"/>
      <w:r w:rsidRPr="000177A9">
        <w:rPr>
          <w:rFonts w:ascii="Times New Roman" w:eastAsia="Times New Roman" w:hAnsi="Times New Roman" w:cs="Times New Roman"/>
          <w:color w:val="404040"/>
          <w:sz w:val="2"/>
          <w:szCs w:val="2"/>
          <w:lang w:eastAsia="en-IN"/>
        </w:rPr>
        <w:t>​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Parameters of the target network.</w:t>
      </w:r>
    </w:p>
    <w:p w:rsidR="000177A9" w:rsidRPr="000177A9" w:rsidRDefault="000177A9" w:rsidP="000177A9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proofErr w:type="spellStart"/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/>
        </w:rPr>
        <w:lastRenderedPageBreak/>
        <w:t>θlocal</w:t>
      </w:r>
      <w:r w:rsidRPr="000177A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n-IN"/>
        </w:rPr>
        <w:t>θ</w:t>
      </w:r>
      <w:r w:rsidRPr="000177A9">
        <w:rPr>
          <w:rFonts w:ascii="Times New Roman" w:eastAsia="Times New Roman" w:hAnsi="Times New Roman" w:cs="Times New Roman"/>
          <w:color w:val="404040"/>
          <w:sz w:val="20"/>
          <w:szCs w:val="20"/>
          <w:lang w:eastAsia="en-IN"/>
        </w:rPr>
        <w:t>local</w:t>
      </w:r>
      <w:proofErr w:type="spellEnd"/>
      <w:r w:rsidRPr="000177A9">
        <w:rPr>
          <w:rFonts w:ascii="Times New Roman" w:eastAsia="Times New Roman" w:hAnsi="Times New Roman" w:cs="Times New Roman"/>
          <w:color w:val="404040"/>
          <w:sz w:val="2"/>
          <w:szCs w:val="2"/>
          <w:lang w:eastAsia="en-IN"/>
        </w:rPr>
        <w:t>​</w:t>
      </w:r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Parameters of the local network.</w:t>
      </w:r>
    </w:p>
    <w:p w:rsidR="000177A9" w:rsidRPr="000177A9" w:rsidRDefault="000177A9" w:rsidP="000177A9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proofErr w:type="spellStart"/>
      <w:r w:rsidRPr="000177A9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en-IN"/>
        </w:rPr>
        <w:t>τ</w:t>
      </w:r>
      <w:r w:rsidRPr="000177A9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en-IN"/>
        </w:rPr>
        <w:t>τ</w:t>
      </w:r>
      <w:proofErr w:type="spellEnd"/>
      <w:r w:rsidRPr="000177A9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 small coefficient (e.g., 0.001) that controls the rate of update.</w:t>
      </w:r>
    </w:p>
    <w:p w:rsidR="00797C2F" w:rsidRDefault="000177A9">
      <w:bookmarkStart w:id="0" w:name="_GoBack"/>
      <w:bookmarkEnd w:id="0"/>
    </w:p>
    <w:sectPr w:rsidR="0079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1E46"/>
    <w:multiLevelType w:val="multilevel"/>
    <w:tmpl w:val="47D4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40372"/>
    <w:multiLevelType w:val="multilevel"/>
    <w:tmpl w:val="B35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F1DC6"/>
    <w:multiLevelType w:val="multilevel"/>
    <w:tmpl w:val="CD7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20E94"/>
    <w:multiLevelType w:val="multilevel"/>
    <w:tmpl w:val="EEB2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A9"/>
    <w:rsid w:val="000177A9"/>
    <w:rsid w:val="00205400"/>
    <w:rsid w:val="009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91EC3-2759-4066-8141-433A63CB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7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7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7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77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17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7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0177A9"/>
  </w:style>
  <w:style w:type="character" w:customStyle="1" w:styleId="mord">
    <w:name w:val="mord"/>
    <w:basedOn w:val="DefaultParagraphFont"/>
    <w:rsid w:val="000177A9"/>
  </w:style>
  <w:style w:type="character" w:customStyle="1" w:styleId="vlist-s">
    <w:name w:val="vlist-s"/>
    <w:basedOn w:val="DefaultParagraphFont"/>
    <w:rsid w:val="000177A9"/>
  </w:style>
  <w:style w:type="character" w:customStyle="1" w:styleId="mrel">
    <w:name w:val="mrel"/>
    <w:basedOn w:val="DefaultParagraphFont"/>
    <w:rsid w:val="000177A9"/>
  </w:style>
  <w:style w:type="character" w:customStyle="1" w:styleId="mbin">
    <w:name w:val="mbin"/>
    <w:basedOn w:val="DefaultParagraphFont"/>
    <w:rsid w:val="000177A9"/>
  </w:style>
  <w:style w:type="character" w:customStyle="1" w:styleId="mopen">
    <w:name w:val="mopen"/>
    <w:basedOn w:val="DefaultParagraphFont"/>
    <w:rsid w:val="000177A9"/>
  </w:style>
  <w:style w:type="character" w:customStyle="1" w:styleId="mclose">
    <w:name w:val="mclose"/>
    <w:basedOn w:val="DefaultParagraphFont"/>
    <w:rsid w:val="0001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2025-02-07T06:51:00Z</dcterms:created>
  <dcterms:modified xsi:type="dcterms:W3CDTF">2025-02-07T06:52:00Z</dcterms:modified>
</cp:coreProperties>
</file>