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8092" w14:textId="77777777" w:rsidR="00387131" w:rsidRDefault="00000000">
      <w:pPr>
        <w:spacing w:after="40"/>
      </w:pPr>
      <w:r>
        <w:rPr>
          <w:rFonts w:cs="Calibri"/>
          <w:b/>
          <w:color w:val="2E74B5"/>
          <w:sz w:val="20"/>
        </w:rPr>
        <w:t>Modulhandbuch-RAG</w:t>
      </w:r>
    </w:p>
    <w:p w14:paraId="26CF0E5F" w14:textId="77777777" w:rsidR="00387131" w:rsidRDefault="00000000">
      <w:pPr>
        <w:spacing w:after="80"/>
      </w:pPr>
      <w:r>
        <w:rPr>
          <w:rFonts w:cs="Calibri"/>
          <w:b/>
          <w:color w:val="141B29"/>
          <w:sz w:val="48"/>
        </w:rPr>
        <w:t>Sprechskript für Folien 1-11</w:t>
      </w:r>
    </w:p>
    <w:p w14:paraId="7067283A" w14:textId="77777777" w:rsidR="00387131" w:rsidRDefault="00000000">
      <w:pPr>
        <w:spacing w:after="240"/>
      </w:pPr>
      <w:r>
        <w:rPr>
          <w:rFonts w:cs="Calibri"/>
          <w:color w:val="5F6C82"/>
        </w:rPr>
        <w:t>Direkt lesbare Fassung für Selvinaz · Stand: 15. Juli 2026</w:t>
      </w:r>
    </w:p>
    <w:tbl>
      <w:tblPr>
        <w:tblW w:w="0" w:type="auto"/>
        <w:tblLayout w:type="fixed"/>
        <w:tblLook w:val="04A0" w:firstRow="1" w:lastRow="0" w:firstColumn="1" w:lastColumn="0" w:noHBand="0" w:noVBand="1"/>
      </w:tblPr>
      <w:tblGrid>
        <w:gridCol w:w="9792"/>
      </w:tblGrid>
      <w:tr w:rsidR="00387131" w14:paraId="6A9A11A0" w14:textId="77777777">
        <w:tc>
          <w:tcPr>
            <w:tcW w:w="9792" w:type="dxa"/>
            <w:shd w:val="clear" w:color="auto" w:fill="E8EEF5"/>
          </w:tcPr>
          <w:p w14:paraId="407F317B" w14:textId="77777777" w:rsidR="00387131" w:rsidRDefault="00000000">
            <w:pPr>
              <w:spacing w:after="40"/>
            </w:pPr>
            <w:r>
              <w:rPr>
                <w:rFonts w:cs="Calibri"/>
                <w:b/>
                <w:color w:val="2E74B5"/>
                <w:sz w:val="19"/>
              </w:rPr>
              <w:t xml:space="preserve">Hinweis zur Nutzung: </w:t>
            </w:r>
            <w:r>
              <w:rPr>
                <w:rFonts w:cs="Calibri"/>
                <w:color w:val="141B29"/>
                <w:sz w:val="19"/>
              </w:rPr>
              <w:t>Die Abschnitte sind als natürlicher Sprechtext formuliert. Die Frage-Antwort-Blöcke sind Reserve, nicht alles laut vorlesen.</w:t>
            </w:r>
          </w:p>
        </w:tc>
      </w:tr>
    </w:tbl>
    <w:p w14:paraId="33A30E14" w14:textId="77777777" w:rsidR="00387131" w:rsidRDefault="00387131">
      <w:pPr>
        <w:spacing w:after="40"/>
      </w:pPr>
    </w:p>
    <w:p w14:paraId="115FDEC6" w14:textId="77777777" w:rsidR="00387131" w:rsidRDefault="00000000">
      <w:pPr>
        <w:keepNext/>
        <w:spacing w:before="280" w:after="140"/>
      </w:pPr>
      <w:r>
        <w:rPr>
          <w:rFonts w:cs="Calibri"/>
          <w:b/>
          <w:color w:val="2E74B5"/>
          <w:sz w:val="32"/>
        </w:rPr>
        <w:t>Folie 1: Einstieg und Projektidee</w:t>
      </w:r>
    </w:p>
    <w:p w14:paraId="25F20CAD" w14:textId="77777777" w:rsidR="00387131" w:rsidRDefault="00000000">
      <w:pPr>
        <w:spacing w:after="80"/>
      </w:pPr>
      <w:r>
        <w:rPr>
          <w:rFonts w:cs="Calibri"/>
          <w:i/>
          <w:color w:val="5F6C82"/>
          <w:sz w:val="19"/>
        </w:rPr>
        <w:t>Zielzeit: ca. 2:00 Minuten</w:t>
      </w:r>
    </w:p>
    <w:p w14:paraId="51DD0BE8" w14:textId="77777777" w:rsidR="00387131" w:rsidRDefault="00000000">
      <w:pPr>
        <w:spacing w:after="60"/>
      </w:pPr>
      <w:r>
        <w:rPr>
          <w:rFonts w:cs="Calibri"/>
          <w:b/>
          <w:color w:val="008963"/>
          <w:sz w:val="20"/>
        </w:rPr>
        <w:t>Sprechtext</w:t>
      </w:r>
    </w:p>
    <w:p w14:paraId="281EB2ED" w14:textId="36C71B8F" w:rsidR="00387131" w:rsidRDefault="00000000">
      <w:r>
        <w:rPr>
          <w:rFonts w:cs="Calibri"/>
          <w:color w:val="141B29"/>
        </w:rPr>
        <w:t xml:space="preserve">Hallo zusammen, wir sind Selvinaz Tiryaki und Salem Debebe. Ich studiere Master Computerlinguistik mit Nebenfach Informatik, und Salem </w:t>
      </w:r>
      <w:proofErr w:type="spellStart"/>
      <w:r>
        <w:rPr>
          <w:rFonts w:cs="Calibri"/>
          <w:color w:val="141B29"/>
        </w:rPr>
        <w:t>studiert</w:t>
      </w:r>
      <w:proofErr w:type="spellEnd"/>
      <w:r>
        <w:rPr>
          <w:rFonts w:cs="Calibri"/>
          <w:color w:val="141B29"/>
        </w:rPr>
        <w:t xml:space="preserve"> </w:t>
      </w:r>
      <w:proofErr w:type="spellStart"/>
      <w:r>
        <w:rPr>
          <w:rFonts w:cs="Calibri"/>
          <w:color w:val="141B29"/>
        </w:rPr>
        <w:t>ebenfalls</w:t>
      </w:r>
      <w:proofErr w:type="spellEnd"/>
      <w:r>
        <w:rPr>
          <w:rFonts w:cs="Calibri"/>
          <w:color w:val="141B29"/>
        </w:rPr>
        <w:t xml:space="preserve"> </w:t>
      </w:r>
      <w:proofErr w:type="spellStart"/>
      <w:r>
        <w:rPr>
          <w:rFonts w:cs="Calibri"/>
          <w:color w:val="141B29"/>
        </w:rPr>
        <w:t>Computerlinguistik</w:t>
      </w:r>
      <w:proofErr w:type="spellEnd"/>
      <w:r>
        <w:rPr>
          <w:rFonts w:cs="Calibri"/>
          <w:color w:val="141B29"/>
        </w:rPr>
        <w:t xml:space="preserve">, </w:t>
      </w:r>
      <w:proofErr w:type="spellStart"/>
      <w:r w:rsidR="00B01C91">
        <w:rPr>
          <w:rFonts w:cs="Calibri"/>
          <w:color w:val="141B29"/>
        </w:rPr>
        <w:t>bei</w:t>
      </w:r>
      <w:proofErr w:type="spellEnd"/>
      <w:r w:rsidR="00B01C91">
        <w:rPr>
          <w:rFonts w:cs="Calibri"/>
          <w:color w:val="141B29"/>
        </w:rPr>
        <w:t xml:space="preserve"> </w:t>
      </w:r>
      <w:proofErr w:type="spellStart"/>
      <w:r w:rsidR="00B01C91">
        <w:rPr>
          <w:rFonts w:cs="Calibri"/>
          <w:color w:val="141B29"/>
        </w:rPr>
        <w:t>ihr</w:t>
      </w:r>
      <w:proofErr w:type="spellEnd"/>
      <w:r>
        <w:rPr>
          <w:rFonts w:cs="Calibri"/>
          <w:color w:val="141B29"/>
        </w:rPr>
        <w:t xml:space="preserve"> </w:t>
      </w:r>
      <w:proofErr w:type="spellStart"/>
      <w:r>
        <w:rPr>
          <w:rFonts w:cs="Calibri"/>
          <w:color w:val="141B29"/>
        </w:rPr>
        <w:t>mit</w:t>
      </w:r>
      <w:proofErr w:type="spellEnd"/>
      <w:r>
        <w:rPr>
          <w:rFonts w:cs="Calibri"/>
          <w:color w:val="141B29"/>
        </w:rPr>
        <w:t xml:space="preserve"> </w:t>
      </w:r>
      <w:proofErr w:type="spellStart"/>
      <w:r>
        <w:rPr>
          <w:rFonts w:cs="Calibri"/>
          <w:color w:val="141B29"/>
        </w:rPr>
        <w:t>Profilbereich</w:t>
      </w:r>
      <w:proofErr w:type="spellEnd"/>
      <w:r>
        <w:rPr>
          <w:rFonts w:cs="Calibri"/>
          <w:color w:val="141B29"/>
        </w:rPr>
        <w:t>. Unser Projekt heißt: RAG-basierte Suche in LMU-Modulhandbüchern.</w:t>
      </w:r>
    </w:p>
    <w:p w14:paraId="3CC2FA4D" w14:textId="77777777" w:rsidR="00387131" w:rsidRDefault="00000000">
      <w:r>
        <w:rPr>
          <w:rFonts w:cs="Calibri"/>
          <w:color w:val="141B29"/>
        </w:rPr>
        <w:t>Bevor ich direkt technisch einsteige, möchte ich ganz kurz sagen, woher die Idee kam. Als ich an der LMU angefangen habe, konnte ich aus persönlichen Gründen erst in der zweiten Woche wirklich dazukommen und habe die Orientierungsphase verpasst. Am Anfang kannte ich fast niemanden, und ich musste mir sehr viele Informationen selbst aus den verschiedenen Systemen zusammensuchen: LSF, Moodle, LMU-Mailbox, die Seite für die Immatrikulationsbescheinigung und dann noch die Modulhandbücher selbst.</w:t>
      </w:r>
    </w:p>
    <w:p w14:paraId="1F092B66" w14:textId="4807AEE2" w:rsidR="00387131" w:rsidRDefault="00000000">
      <w:r>
        <w:rPr>
          <w:rFonts w:cs="Calibri"/>
          <w:color w:val="141B29"/>
        </w:rPr>
        <w:t xml:space="preserve">Was mich damals überrascht hat: Selbst einfache Fragen waren nicht sofort einfach. Welche Kurse sind Pflicht? Wie viele ECTS hat ein Modul? Gehört ein Seminarunterpunkt zu einem eigenen Modul oder ist das nur eine Variante? Ich hatte sogar </w:t>
      </w:r>
      <w:proofErr w:type="spellStart"/>
      <w:r>
        <w:rPr>
          <w:rFonts w:cs="Calibri"/>
          <w:color w:val="141B29"/>
        </w:rPr>
        <w:t>einmal</w:t>
      </w:r>
      <w:proofErr w:type="spellEnd"/>
      <w:r>
        <w:rPr>
          <w:rFonts w:cs="Calibri"/>
          <w:color w:val="141B29"/>
        </w:rPr>
        <w:t xml:space="preserve"> </w:t>
      </w:r>
      <w:proofErr w:type="spellStart"/>
      <w:r>
        <w:rPr>
          <w:rFonts w:cs="Calibri"/>
          <w:color w:val="141B29"/>
        </w:rPr>
        <w:t>wegen</w:t>
      </w:r>
      <w:proofErr w:type="spellEnd"/>
      <w:r>
        <w:rPr>
          <w:rFonts w:cs="Calibri"/>
          <w:color w:val="141B29"/>
        </w:rPr>
        <w:t xml:space="preserve"> der </w:t>
      </w:r>
      <w:proofErr w:type="spellStart"/>
      <w:proofErr w:type="gramStart"/>
      <w:r>
        <w:rPr>
          <w:rFonts w:cs="Calibri"/>
          <w:color w:val="141B29"/>
        </w:rPr>
        <w:t>Seminarstruktur</w:t>
      </w:r>
      <w:proofErr w:type="spellEnd"/>
      <w:r w:rsidR="00B01C91">
        <w:rPr>
          <w:rFonts w:cs="Calibri"/>
          <w:color w:val="141B29"/>
        </w:rPr>
        <w:t>(</w:t>
      </w:r>
      <w:proofErr w:type="gramEnd"/>
      <w:r w:rsidR="00B01C91">
        <w:rPr>
          <w:rFonts w:cs="Calibri"/>
          <w:color w:val="141B29"/>
        </w:rPr>
        <w:t>für die ECTS)</w:t>
      </w:r>
      <w:r>
        <w:rPr>
          <w:rFonts w:cs="Calibri"/>
          <w:color w:val="141B29"/>
        </w:rPr>
        <w:t xml:space="preserve"> Barbara Plank </w:t>
      </w:r>
      <w:proofErr w:type="spellStart"/>
      <w:r>
        <w:rPr>
          <w:rFonts w:cs="Calibri"/>
          <w:color w:val="141B29"/>
        </w:rPr>
        <w:t>gefragt</w:t>
      </w:r>
      <w:proofErr w:type="spellEnd"/>
      <w:r>
        <w:rPr>
          <w:rFonts w:cs="Calibri"/>
          <w:color w:val="141B29"/>
        </w:rPr>
        <w:t xml:space="preserve">, und </w:t>
      </w:r>
      <w:proofErr w:type="spellStart"/>
      <w:r>
        <w:rPr>
          <w:rFonts w:cs="Calibri"/>
          <w:color w:val="141B29"/>
        </w:rPr>
        <w:t>auch</w:t>
      </w:r>
      <w:proofErr w:type="spellEnd"/>
      <w:r>
        <w:rPr>
          <w:rFonts w:cs="Calibri"/>
          <w:color w:val="141B29"/>
        </w:rPr>
        <w:t xml:space="preserve"> da war </w:t>
      </w:r>
      <w:proofErr w:type="gramStart"/>
      <w:r>
        <w:rPr>
          <w:rFonts w:cs="Calibri"/>
          <w:color w:val="141B29"/>
        </w:rPr>
        <w:t>die</w:t>
      </w:r>
      <w:proofErr w:type="gramEnd"/>
      <w:r>
        <w:rPr>
          <w:rFonts w:cs="Calibri"/>
          <w:color w:val="141B29"/>
        </w:rPr>
        <w:t xml:space="preserve"> Antwort nicht auf den ersten Blick eindeutig. Kurz gesagt: Ich hatte das Gefühl, dass die Information irgendwo existiert, aber nicht dort, wo ich sie in dem Moment schnell brauche.</w:t>
      </w:r>
    </w:p>
    <w:p w14:paraId="3DD2B036" w14:textId="77777777" w:rsidR="00387131" w:rsidRDefault="00000000">
      <w:r>
        <w:rPr>
          <w:rFonts w:cs="Calibri"/>
          <w:color w:val="141B29"/>
        </w:rPr>
        <w:t xml:space="preserve">Als ich dann in diesem Seminar gesehen habe, dass wir ein Projekt zu Suche, RAG und Agentensystemen machen sollen, war die Idee ziemlich </w:t>
      </w:r>
      <w:r w:rsidRPr="00B01C91">
        <w:rPr>
          <w:rFonts w:cs="Calibri"/>
          <w:color w:val="141B29"/>
          <w:highlight w:val="yellow"/>
        </w:rPr>
        <w:t>naheliegend</w:t>
      </w:r>
      <w:r>
        <w:rPr>
          <w:rFonts w:cs="Calibri"/>
          <w:color w:val="141B29"/>
        </w:rPr>
        <w:t>: Können wir Modulhandbücher so aufbereiten, dass eine Frage nicht nur irgendeinen Treffer liefert, sondern eine belegbare Antwort mit Quelle?</w:t>
      </w:r>
    </w:p>
    <w:p w14:paraId="56BEDE62" w14:textId="0EB3A946" w:rsidR="00387131" w:rsidRPr="00B01C91" w:rsidRDefault="00B01C91">
      <w:pPr>
        <w:rPr>
          <w:rFonts w:cs="Calibri"/>
          <w:color w:val="141B29"/>
          <w:lang w:val="tr-TR"/>
        </w:rPr>
      </w:pPr>
      <w:proofErr w:type="spellStart"/>
      <w:r>
        <w:rPr>
          <w:rFonts w:cs="Calibri"/>
          <w:color w:val="141B29"/>
        </w:rPr>
        <w:t>Schauen</w:t>
      </w:r>
      <w:proofErr w:type="spellEnd"/>
      <w:r>
        <w:rPr>
          <w:rFonts w:cs="Calibri"/>
          <w:color w:val="141B29"/>
        </w:rPr>
        <w:t xml:space="preserve"> </w:t>
      </w:r>
      <w:proofErr w:type="spellStart"/>
      <w:r>
        <w:rPr>
          <w:rFonts w:cs="Calibri"/>
          <w:color w:val="141B29"/>
        </w:rPr>
        <w:t>wir</w:t>
      </w:r>
      <w:proofErr w:type="spellEnd"/>
      <w:r>
        <w:rPr>
          <w:rFonts w:cs="Calibri"/>
          <w:color w:val="141B29"/>
        </w:rPr>
        <w:t xml:space="preserve"> mal also die </w:t>
      </w:r>
      <w:proofErr w:type="spellStart"/>
      <w:r>
        <w:rPr>
          <w:rFonts w:cs="Calibri"/>
          <w:color w:val="141B29"/>
        </w:rPr>
        <w:t>erste</w:t>
      </w:r>
      <w:proofErr w:type="spellEnd"/>
      <w:r>
        <w:rPr>
          <w:rFonts w:cs="Calibri"/>
          <w:color w:val="141B29"/>
        </w:rPr>
        <w:t xml:space="preserve"> </w:t>
      </w:r>
      <w:proofErr w:type="spellStart"/>
      <w:r>
        <w:rPr>
          <w:rFonts w:cs="Calibri"/>
          <w:color w:val="141B29"/>
        </w:rPr>
        <w:t>Seite</w:t>
      </w:r>
      <w:proofErr w:type="spellEnd"/>
      <w:r>
        <w:rPr>
          <w:rFonts w:cs="Calibri"/>
          <w:color w:val="141B29"/>
        </w:rPr>
        <w:t xml:space="preserve">: Wenn </w:t>
      </w:r>
      <w:proofErr w:type="spellStart"/>
      <w:r>
        <w:rPr>
          <w:rFonts w:cs="Calibri"/>
          <w:color w:val="141B29"/>
        </w:rPr>
        <w:t>wir</w:t>
      </w:r>
      <w:proofErr w:type="spellEnd"/>
      <w:r>
        <w:rPr>
          <w:rFonts w:cs="Calibri"/>
          <w:color w:val="141B29"/>
        </w:rPr>
        <w:t xml:space="preserve"> </w:t>
      </w:r>
      <w:proofErr w:type="spellStart"/>
      <w:r>
        <w:rPr>
          <w:rFonts w:cs="Calibri"/>
          <w:color w:val="141B29"/>
        </w:rPr>
        <w:t>rechts</w:t>
      </w:r>
      <w:proofErr w:type="spellEnd"/>
      <w:r>
        <w:rPr>
          <w:rFonts w:cs="Calibri"/>
          <w:color w:val="141B29"/>
        </w:rPr>
        <w:t xml:space="preserve"> auf die </w:t>
      </w:r>
      <w:proofErr w:type="spellStart"/>
      <w:r>
        <w:rPr>
          <w:rFonts w:cs="Calibri"/>
          <w:color w:val="141B29"/>
        </w:rPr>
        <w:t>drei</w:t>
      </w:r>
      <w:proofErr w:type="spellEnd"/>
      <w:r>
        <w:rPr>
          <w:rFonts w:cs="Calibri"/>
          <w:color w:val="141B29"/>
        </w:rPr>
        <w:t xml:space="preserve"> Zahlen </w:t>
      </w:r>
      <w:proofErr w:type="spellStart"/>
      <w:r>
        <w:rPr>
          <w:rFonts w:cs="Calibri"/>
          <w:color w:val="141B29"/>
        </w:rPr>
        <w:t>schauen</w:t>
      </w:r>
      <w:proofErr w:type="spellEnd"/>
      <w:r>
        <w:rPr>
          <w:rFonts w:cs="Calibri"/>
          <w:color w:val="141B29"/>
        </w:rPr>
        <w:t xml:space="preserve">, </w:t>
      </w:r>
      <w:proofErr w:type="spellStart"/>
      <w:r>
        <w:rPr>
          <w:rFonts w:cs="Calibri"/>
          <w:color w:val="141B29"/>
        </w:rPr>
        <w:t>sieht</w:t>
      </w:r>
      <w:proofErr w:type="spellEnd"/>
      <w:r>
        <w:rPr>
          <w:rFonts w:cs="Calibri"/>
          <w:color w:val="141B29"/>
        </w:rPr>
        <w:t xml:space="preserve"> man </w:t>
      </w:r>
      <w:proofErr w:type="spellStart"/>
      <w:r>
        <w:rPr>
          <w:rFonts w:cs="Calibri"/>
          <w:color w:val="141B29"/>
        </w:rPr>
        <w:t>hier</w:t>
      </w:r>
      <w:proofErr w:type="spellEnd"/>
      <w:r>
        <w:rPr>
          <w:rFonts w:cs="Calibri"/>
          <w:color w:val="141B29"/>
        </w:rPr>
        <w:t xml:space="preserve"> den Rahmen: Wir </w:t>
      </w:r>
      <w:proofErr w:type="spellStart"/>
      <w:r>
        <w:rPr>
          <w:rFonts w:cs="Calibri"/>
          <w:color w:val="141B29"/>
        </w:rPr>
        <w:t>haben</w:t>
      </w:r>
      <w:proofErr w:type="spellEnd"/>
      <w:r>
        <w:rPr>
          <w:rFonts w:cs="Calibri"/>
          <w:color w:val="141B29"/>
        </w:rPr>
        <w:t xml:space="preserve"> </w:t>
      </w:r>
      <w:proofErr w:type="spellStart"/>
      <w:r>
        <w:rPr>
          <w:rFonts w:cs="Calibri"/>
          <w:color w:val="141B29"/>
        </w:rPr>
        <w:t>sieben</w:t>
      </w:r>
      <w:proofErr w:type="spellEnd"/>
      <w:r>
        <w:rPr>
          <w:rFonts w:cs="Calibri"/>
          <w:color w:val="141B29"/>
        </w:rPr>
        <w:t xml:space="preserve"> PDF-</w:t>
      </w:r>
      <w:proofErr w:type="spellStart"/>
      <w:r>
        <w:rPr>
          <w:rFonts w:cs="Calibri"/>
          <w:color w:val="141B29"/>
        </w:rPr>
        <w:t>Dateien</w:t>
      </w:r>
      <w:proofErr w:type="spellEnd"/>
      <w:r>
        <w:rPr>
          <w:rFonts w:cs="Calibri"/>
          <w:color w:val="141B29"/>
        </w:rPr>
        <w:t xml:space="preserve"> </w:t>
      </w:r>
      <w:proofErr w:type="spellStart"/>
      <w:r>
        <w:rPr>
          <w:rFonts w:cs="Calibri"/>
          <w:color w:val="141B29"/>
        </w:rPr>
        <w:t>technisch</w:t>
      </w:r>
      <w:proofErr w:type="spellEnd"/>
      <w:r>
        <w:rPr>
          <w:rFonts w:cs="Calibri"/>
          <w:color w:val="141B29"/>
        </w:rPr>
        <w:t xml:space="preserve"> </w:t>
      </w:r>
      <w:proofErr w:type="spellStart"/>
      <w:r>
        <w:rPr>
          <w:rFonts w:cs="Calibri"/>
          <w:color w:val="141B29"/>
        </w:rPr>
        <w:t>verarbeitet</w:t>
      </w:r>
      <w:proofErr w:type="spellEnd"/>
      <w:r>
        <w:rPr>
          <w:rFonts w:cs="Calibri"/>
          <w:color w:val="141B29"/>
        </w:rPr>
        <w:t xml:space="preserve">.(was </w:t>
      </w:r>
      <w:proofErr w:type="spellStart"/>
      <w:r>
        <w:rPr>
          <w:rFonts w:cs="Calibri"/>
          <w:color w:val="141B29"/>
        </w:rPr>
        <w:t>sind</w:t>
      </w:r>
      <w:proofErr w:type="spellEnd"/>
      <w:r>
        <w:rPr>
          <w:rFonts w:cs="Calibri"/>
          <w:color w:val="141B29"/>
        </w:rPr>
        <w:t xml:space="preserve"> die PDFs?)(bachelor </w:t>
      </w:r>
      <w:proofErr w:type="spellStart"/>
      <w:r>
        <w:rPr>
          <w:rFonts w:cs="Calibri"/>
          <w:color w:val="141B29"/>
        </w:rPr>
        <w:t>cl,master</w:t>
      </w:r>
      <w:proofErr w:type="spellEnd"/>
      <w:r>
        <w:rPr>
          <w:rFonts w:cs="Calibri"/>
          <w:color w:val="141B29"/>
        </w:rPr>
        <w:t xml:space="preserve"> cl, bachelor informatic 30 </w:t>
      </w:r>
      <w:proofErr w:type="spellStart"/>
      <w:r>
        <w:rPr>
          <w:rFonts w:cs="Calibri"/>
          <w:color w:val="141B29"/>
        </w:rPr>
        <w:t>ects</w:t>
      </w:r>
      <w:proofErr w:type="spellEnd"/>
      <w:r>
        <w:rPr>
          <w:rFonts w:cs="Calibri"/>
          <w:color w:val="141B29"/>
        </w:rPr>
        <w:t xml:space="preserve"> 60 </w:t>
      </w:r>
      <w:proofErr w:type="spellStart"/>
      <w:r>
        <w:rPr>
          <w:rFonts w:cs="Calibri"/>
          <w:color w:val="141B29"/>
        </w:rPr>
        <w:t>ects</w:t>
      </w:r>
      <w:proofErr w:type="spellEnd"/>
      <w:r>
        <w:rPr>
          <w:rFonts w:cs="Calibri"/>
          <w:color w:val="141B29"/>
        </w:rPr>
        <w:t xml:space="preserve"> </w:t>
      </w:r>
      <w:proofErr w:type="spellStart"/>
      <w:r>
        <w:rPr>
          <w:rFonts w:cs="Calibri"/>
          <w:color w:val="141B29"/>
        </w:rPr>
        <w:t>als</w:t>
      </w:r>
      <w:proofErr w:type="spellEnd"/>
      <w:r>
        <w:rPr>
          <w:rFonts w:cs="Calibri"/>
          <w:color w:val="141B29"/>
        </w:rPr>
        <w:t xml:space="preserve"> </w:t>
      </w:r>
      <w:proofErr w:type="spellStart"/>
      <w:r>
        <w:rPr>
          <w:rFonts w:cs="Calibri"/>
          <w:color w:val="141B29"/>
        </w:rPr>
        <w:t>nebenfach</w:t>
      </w:r>
      <w:proofErr w:type="spellEnd"/>
      <w:r>
        <w:rPr>
          <w:rFonts w:cs="Calibri"/>
          <w:color w:val="141B29"/>
        </w:rPr>
        <w:t xml:space="preserve">, und so </w:t>
      </w:r>
      <w:proofErr w:type="spellStart"/>
      <w:r>
        <w:rPr>
          <w:rFonts w:cs="Calibri"/>
          <w:color w:val="141B29"/>
        </w:rPr>
        <w:t>weiter</w:t>
      </w:r>
      <w:proofErr w:type="spellEnd"/>
      <w:r>
        <w:rPr>
          <w:rFonts w:cs="Calibri"/>
          <w:color w:val="141B29"/>
        </w:rPr>
        <w:t xml:space="preserve"> und </w:t>
      </w:r>
      <w:proofErr w:type="spellStart"/>
      <w:r>
        <w:rPr>
          <w:rFonts w:cs="Calibri"/>
          <w:color w:val="141B29"/>
        </w:rPr>
        <w:t>sofort</w:t>
      </w:r>
      <w:proofErr w:type="spellEnd"/>
      <w:r>
        <w:rPr>
          <w:rFonts w:cs="Calibri"/>
          <w:color w:val="141B29"/>
        </w:rPr>
        <w:t xml:space="preserve">)   Für die </w:t>
      </w:r>
      <w:proofErr w:type="spellStart"/>
      <w:r>
        <w:rPr>
          <w:rFonts w:cs="Calibri"/>
          <w:color w:val="141B29"/>
        </w:rPr>
        <w:t>kontrollierte</w:t>
      </w:r>
      <w:proofErr w:type="spellEnd"/>
      <w:r>
        <w:rPr>
          <w:rFonts w:cs="Calibri"/>
          <w:color w:val="141B29"/>
        </w:rPr>
        <w:t xml:space="preserve"> Qualitätsevaluation nutzen wir 43 Gold-Anfragen, also 25 deutsche und 18 mehrsprachige Fragen. Die mehrsprachigen Fragen decken Deutsch, Englisch und Türkisch </w:t>
      </w:r>
      <w:proofErr w:type="gramStart"/>
      <w:r>
        <w:rPr>
          <w:rFonts w:cs="Calibri"/>
          <w:color w:val="141B29"/>
        </w:rPr>
        <w:t>ab.(</w:t>
      </w:r>
      <w:r w:rsidRPr="00B01C91">
        <w:rPr>
          <w:rFonts w:ascii="Times New Roman" w:eastAsia="Times New Roman" w:hAnsi="Times New Roman" w:cs="Times New Roman"/>
          <w:sz w:val="24"/>
          <w:szCs w:val="24"/>
          <w:lang w:val="tr-TR" w:eastAsia="tr-TR"/>
        </w:rPr>
        <w:t xml:space="preserve"> </w:t>
      </w:r>
      <w:proofErr w:type="spellStart"/>
      <w:r w:rsidRPr="00B01C91">
        <w:rPr>
          <w:rFonts w:cs="Calibri"/>
          <w:color w:val="141B29"/>
          <w:lang w:val="tr-TR"/>
        </w:rPr>
        <w:t>Wir</w:t>
      </w:r>
      <w:proofErr w:type="spellEnd"/>
      <w:proofErr w:type="gramEnd"/>
      <w:r w:rsidRPr="00B01C91">
        <w:rPr>
          <w:rFonts w:cs="Calibri"/>
          <w:color w:val="141B29"/>
          <w:lang w:val="tr-TR"/>
        </w:rPr>
        <w:t xml:space="preserve"> </w:t>
      </w:r>
      <w:proofErr w:type="spellStart"/>
      <w:r w:rsidRPr="00B01C91">
        <w:rPr>
          <w:rFonts w:cs="Calibri"/>
          <w:color w:val="141B29"/>
          <w:lang w:val="tr-TR"/>
        </w:rPr>
        <w:t>werden</w:t>
      </w:r>
      <w:proofErr w:type="spellEnd"/>
      <w:r w:rsidRPr="00B01C91">
        <w:rPr>
          <w:rFonts w:cs="Calibri"/>
          <w:color w:val="141B29"/>
          <w:lang w:val="tr-TR"/>
        </w:rPr>
        <w:t xml:space="preserve"> </w:t>
      </w:r>
      <w:proofErr w:type="spellStart"/>
      <w:r w:rsidRPr="00B01C91">
        <w:rPr>
          <w:rFonts w:cs="Calibri"/>
          <w:color w:val="141B29"/>
          <w:lang w:val="tr-TR"/>
        </w:rPr>
        <w:t>nun</w:t>
      </w:r>
      <w:proofErr w:type="spellEnd"/>
      <w:r w:rsidRPr="00B01C91">
        <w:rPr>
          <w:rFonts w:cs="Calibri"/>
          <w:color w:val="141B29"/>
          <w:lang w:val="tr-TR"/>
        </w:rPr>
        <w:t xml:space="preserve"> </w:t>
      </w:r>
      <w:proofErr w:type="spellStart"/>
      <w:r w:rsidRPr="00B01C91">
        <w:rPr>
          <w:rFonts w:cs="Calibri"/>
          <w:color w:val="141B29"/>
          <w:lang w:val="tr-TR"/>
        </w:rPr>
        <w:t>nacheinander</w:t>
      </w:r>
      <w:proofErr w:type="spellEnd"/>
      <w:r w:rsidRPr="00B01C91">
        <w:rPr>
          <w:rFonts w:cs="Calibri"/>
          <w:color w:val="141B29"/>
          <w:lang w:val="tr-TR"/>
        </w:rPr>
        <w:t xml:space="preserve"> </w:t>
      </w:r>
      <w:proofErr w:type="spellStart"/>
      <w:r w:rsidRPr="00B01C91">
        <w:rPr>
          <w:rFonts w:cs="Calibri"/>
          <w:color w:val="141B29"/>
          <w:lang w:val="tr-TR"/>
        </w:rPr>
        <w:t>auf</w:t>
      </w:r>
      <w:proofErr w:type="spellEnd"/>
      <w:r w:rsidRPr="00B01C91">
        <w:rPr>
          <w:rFonts w:cs="Calibri"/>
          <w:color w:val="141B29"/>
          <w:lang w:val="tr-TR"/>
        </w:rPr>
        <w:t xml:space="preserve"> </w:t>
      </w:r>
      <w:proofErr w:type="spellStart"/>
      <w:r w:rsidRPr="00B01C91">
        <w:rPr>
          <w:rFonts w:cs="Calibri"/>
          <w:color w:val="141B29"/>
          <w:lang w:val="tr-TR"/>
        </w:rPr>
        <w:t>die</w:t>
      </w:r>
      <w:proofErr w:type="spellEnd"/>
      <w:r w:rsidRPr="00B01C91">
        <w:rPr>
          <w:rFonts w:cs="Calibri"/>
          <w:color w:val="141B29"/>
          <w:lang w:val="tr-TR"/>
        </w:rPr>
        <w:t xml:space="preserve"> </w:t>
      </w:r>
      <w:proofErr w:type="spellStart"/>
      <w:r w:rsidRPr="00B01C91">
        <w:rPr>
          <w:rFonts w:cs="Calibri"/>
          <w:color w:val="141B29"/>
          <w:lang w:val="tr-TR"/>
        </w:rPr>
        <w:t>Themen</w:t>
      </w:r>
      <w:proofErr w:type="spellEnd"/>
      <w:r w:rsidRPr="00B01C91">
        <w:rPr>
          <w:rFonts w:cs="Calibri"/>
          <w:color w:val="141B29"/>
          <w:lang w:val="tr-TR"/>
        </w:rPr>
        <w:t xml:space="preserve"> </w:t>
      </w:r>
      <w:proofErr w:type="spellStart"/>
      <w:r w:rsidRPr="00B01C91">
        <w:rPr>
          <w:rFonts w:cs="Calibri"/>
          <w:color w:val="141B29"/>
          <w:lang w:val="tr-TR"/>
        </w:rPr>
        <w:t>eingehen</w:t>
      </w:r>
      <w:proofErr w:type="spellEnd"/>
      <w:r w:rsidRPr="00B01C91">
        <w:rPr>
          <w:rFonts w:cs="Calibri"/>
          <w:color w:val="141B29"/>
          <w:lang w:val="tr-TR"/>
        </w:rPr>
        <w:t xml:space="preserve">, </w:t>
      </w:r>
      <w:proofErr w:type="spellStart"/>
      <w:r w:rsidRPr="00B01C91">
        <w:rPr>
          <w:rFonts w:cs="Calibri"/>
          <w:color w:val="141B29"/>
          <w:lang w:val="tr-TR"/>
        </w:rPr>
        <w:t>die</w:t>
      </w:r>
      <w:proofErr w:type="spellEnd"/>
      <w:r w:rsidRPr="00B01C91">
        <w:rPr>
          <w:rFonts w:cs="Calibri"/>
          <w:color w:val="141B29"/>
          <w:lang w:val="tr-TR"/>
        </w:rPr>
        <w:t xml:space="preserve"> </w:t>
      </w:r>
      <w:proofErr w:type="spellStart"/>
      <w:r w:rsidRPr="00B01C91">
        <w:rPr>
          <w:rFonts w:cs="Calibri"/>
          <w:color w:val="141B29"/>
          <w:lang w:val="tr-TR"/>
        </w:rPr>
        <w:t>ich</w:t>
      </w:r>
      <w:proofErr w:type="spellEnd"/>
      <w:r w:rsidRPr="00B01C91">
        <w:rPr>
          <w:rFonts w:cs="Calibri"/>
          <w:color w:val="141B29"/>
          <w:lang w:val="tr-TR"/>
        </w:rPr>
        <w:t xml:space="preserve"> </w:t>
      </w:r>
      <w:proofErr w:type="spellStart"/>
      <w:r w:rsidRPr="00B01C91">
        <w:rPr>
          <w:rFonts w:cs="Calibri"/>
          <w:color w:val="141B29"/>
          <w:lang w:val="tr-TR"/>
        </w:rPr>
        <w:t>hier</w:t>
      </w:r>
      <w:proofErr w:type="spellEnd"/>
      <w:r w:rsidRPr="00B01C91">
        <w:rPr>
          <w:rFonts w:cs="Calibri"/>
          <w:color w:val="141B29"/>
          <w:lang w:val="tr-TR"/>
        </w:rPr>
        <w:t xml:space="preserve"> </w:t>
      </w:r>
      <w:proofErr w:type="spellStart"/>
      <w:r w:rsidRPr="00B01C91">
        <w:rPr>
          <w:rFonts w:cs="Calibri"/>
          <w:color w:val="141B29"/>
          <w:lang w:val="tr-TR"/>
        </w:rPr>
        <w:t>angesprochen</w:t>
      </w:r>
      <w:proofErr w:type="spellEnd"/>
      <w:r w:rsidRPr="00B01C91">
        <w:rPr>
          <w:rFonts w:cs="Calibri"/>
          <w:color w:val="141B29"/>
          <w:lang w:val="tr-TR"/>
        </w:rPr>
        <w:t xml:space="preserve"> </w:t>
      </w:r>
      <w:proofErr w:type="spellStart"/>
      <w:r w:rsidRPr="00B01C91">
        <w:rPr>
          <w:rFonts w:cs="Calibri"/>
          <w:color w:val="141B29"/>
          <w:lang w:val="tr-TR"/>
        </w:rPr>
        <w:t>habe</w:t>
      </w:r>
      <w:proofErr w:type="spellEnd"/>
      <w:r w:rsidRPr="00B01C91">
        <w:rPr>
          <w:rFonts w:cs="Calibri"/>
          <w:color w:val="141B29"/>
          <w:lang w:val="tr-TR"/>
        </w:rPr>
        <w:t>.</w:t>
      </w:r>
      <w:r>
        <w:rPr>
          <w:rFonts w:cs="Calibri"/>
          <w:color w:val="141B29"/>
          <w:lang w:val="tr-TR"/>
        </w:rPr>
        <w:t>)</w:t>
      </w:r>
    </w:p>
    <w:p w14:paraId="73663C7A" w14:textId="77777777" w:rsidR="00387131" w:rsidRDefault="00000000">
      <w:r>
        <w:rPr>
          <w:rFonts w:cs="Calibri"/>
          <w:color w:val="141B29"/>
        </w:rPr>
        <w:t xml:space="preserve">Der Satz unten ist dabei unser Grundprinzip: </w:t>
      </w:r>
      <w:r w:rsidRPr="00B01C91">
        <w:rPr>
          <w:rFonts w:cs="Calibri"/>
          <w:color w:val="141B29"/>
          <w:highlight w:val="yellow"/>
        </w:rPr>
        <w:t>Retrieval zuerst, Antworten nur mit Evidenz.</w:t>
      </w:r>
      <w:r>
        <w:rPr>
          <w:rFonts w:cs="Calibri"/>
          <w:color w:val="141B29"/>
        </w:rPr>
        <w:t xml:space="preserve"> Das bedeutet: Das System soll nicht zuerst schön formulieren und danach hoffen, dass die Antwort stimmt. Es soll zuerst die passende Stelle finden, und erst dann darf daraus eine Antwort entstehen.</w:t>
      </w:r>
    </w:p>
    <w:p w14:paraId="342AFD39" w14:textId="77777777" w:rsidR="00387131" w:rsidRDefault="00000000">
      <w:pPr>
        <w:spacing w:before="80" w:after="60"/>
      </w:pPr>
      <w:r>
        <w:rPr>
          <w:rFonts w:cs="Calibri"/>
          <w:b/>
          <w:color w:val="CA8F00"/>
          <w:sz w:val="20"/>
        </w:rPr>
        <w:lastRenderedPageBreak/>
        <w:t>Falls Stefan oder die andere Gruppe hier fragt</w:t>
      </w:r>
    </w:p>
    <w:p w14:paraId="7DB6FF07" w14:textId="77777777" w:rsidR="009A47C6" w:rsidRPr="009A47C6" w:rsidRDefault="009A47C6" w:rsidP="009A47C6">
      <w:pPr>
        <w:pStyle w:val="ListeMaddemi"/>
        <w:numPr>
          <w:ilvl w:val="0"/>
          <w:numId w:val="0"/>
        </w:numPr>
        <w:ind w:left="360" w:hanging="360"/>
        <w:rPr>
          <w:lang w:val="tr-TR" w:eastAsia="tr-TR"/>
        </w:rPr>
      </w:pPr>
      <w:proofErr w:type="spellStart"/>
      <w:r w:rsidRPr="009A47C6">
        <w:rPr>
          <w:lang w:val="tr-TR" w:eastAsia="tr-TR"/>
        </w:rPr>
        <w:t>Ich</w:t>
      </w:r>
      <w:proofErr w:type="spellEnd"/>
      <w:r w:rsidRPr="009A47C6">
        <w:rPr>
          <w:lang w:val="tr-TR" w:eastAsia="tr-TR"/>
        </w:rPr>
        <w:t xml:space="preserve"> </w:t>
      </w:r>
      <w:proofErr w:type="spellStart"/>
      <w:r w:rsidRPr="009A47C6">
        <w:rPr>
          <w:lang w:val="tr-TR" w:eastAsia="tr-TR"/>
        </w:rPr>
        <w:t>glaube</w:t>
      </w:r>
      <w:proofErr w:type="spellEnd"/>
      <w:r w:rsidRPr="009A47C6">
        <w:rPr>
          <w:lang w:val="tr-TR" w:eastAsia="tr-TR"/>
        </w:rPr>
        <w:t xml:space="preserve">, </w:t>
      </w:r>
      <w:proofErr w:type="spellStart"/>
      <w:r w:rsidRPr="009A47C6">
        <w:rPr>
          <w:lang w:val="tr-TR" w:eastAsia="tr-TR"/>
        </w:rPr>
        <w:t>jedem</w:t>
      </w:r>
      <w:proofErr w:type="spellEnd"/>
      <w:r w:rsidRPr="009A47C6">
        <w:rPr>
          <w:lang w:val="tr-TR" w:eastAsia="tr-TR"/>
        </w:rPr>
        <w:t xml:space="preserve"> </w:t>
      </w:r>
      <w:proofErr w:type="spellStart"/>
      <w:r w:rsidRPr="009A47C6">
        <w:rPr>
          <w:lang w:val="tr-TR" w:eastAsia="tr-TR"/>
        </w:rPr>
        <w:t>ist</w:t>
      </w:r>
      <w:proofErr w:type="spellEnd"/>
      <w:r w:rsidRPr="009A47C6">
        <w:rPr>
          <w:lang w:val="tr-TR" w:eastAsia="tr-TR"/>
        </w:rPr>
        <w:t xml:space="preserve"> </w:t>
      </w:r>
      <w:proofErr w:type="spellStart"/>
      <w:r w:rsidRPr="009A47C6">
        <w:rPr>
          <w:lang w:val="tr-TR" w:eastAsia="tr-TR"/>
        </w:rPr>
        <w:t>sofort</w:t>
      </w:r>
      <w:proofErr w:type="spellEnd"/>
      <w:r w:rsidRPr="009A47C6">
        <w:rPr>
          <w:lang w:val="tr-TR" w:eastAsia="tr-TR"/>
        </w:rPr>
        <w:t xml:space="preserve"> </w:t>
      </w:r>
      <w:proofErr w:type="spellStart"/>
      <w:r w:rsidRPr="009A47C6">
        <w:rPr>
          <w:lang w:val="tr-TR" w:eastAsia="tr-TR"/>
        </w:rPr>
        <w:t>folgende</w:t>
      </w:r>
      <w:proofErr w:type="spellEnd"/>
      <w:r w:rsidRPr="009A47C6">
        <w:rPr>
          <w:lang w:val="tr-TR" w:eastAsia="tr-TR"/>
        </w:rPr>
        <w:t xml:space="preserve"> </w:t>
      </w:r>
      <w:proofErr w:type="spellStart"/>
      <w:r w:rsidRPr="009A47C6">
        <w:rPr>
          <w:lang w:val="tr-TR" w:eastAsia="tr-TR"/>
        </w:rPr>
        <w:t>Frage</w:t>
      </w:r>
      <w:proofErr w:type="spellEnd"/>
      <w:r w:rsidRPr="009A47C6">
        <w:rPr>
          <w:lang w:val="tr-TR" w:eastAsia="tr-TR"/>
        </w:rPr>
        <w:t xml:space="preserve"> in den </w:t>
      </w:r>
      <w:proofErr w:type="spellStart"/>
      <w:r w:rsidRPr="009A47C6">
        <w:rPr>
          <w:lang w:val="tr-TR" w:eastAsia="tr-TR"/>
        </w:rPr>
        <w:t>Sinn</w:t>
      </w:r>
      <w:proofErr w:type="spellEnd"/>
      <w:r w:rsidRPr="009A47C6">
        <w:rPr>
          <w:lang w:val="tr-TR" w:eastAsia="tr-TR"/>
        </w:rPr>
        <w:t xml:space="preserve"> </w:t>
      </w:r>
      <w:proofErr w:type="spellStart"/>
      <w:r w:rsidRPr="009A47C6">
        <w:rPr>
          <w:lang w:val="tr-TR" w:eastAsia="tr-TR"/>
        </w:rPr>
        <w:t>gekommen</w:t>
      </w:r>
      <w:proofErr w:type="spellEnd"/>
      <w:r w:rsidRPr="009A47C6">
        <w:rPr>
          <w:lang w:val="tr-TR" w:eastAsia="tr-TR"/>
        </w:rPr>
        <w:t>:</w:t>
      </w:r>
    </w:p>
    <w:p w14:paraId="70413292" w14:textId="5C6346CA" w:rsidR="00387131" w:rsidRDefault="00000000">
      <w:pPr>
        <w:pStyle w:val="ListeMaddemi"/>
        <w:spacing w:after="60" w:line="288" w:lineRule="auto"/>
      </w:pPr>
      <w:proofErr w:type="spellStart"/>
      <w:r>
        <w:rPr>
          <w:rFonts w:cs="Calibri"/>
          <w:color w:val="141B29"/>
          <w:sz w:val="20"/>
        </w:rPr>
        <w:t>Warum</w:t>
      </w:r>
      <w:proofErr w:type="spellEnd"/>
      <w:r>
        <w:rPr>
          <w:rFonts w:cs="Calibri"/>
          <w:color w:val="141B29"/>
          <w:sz w:val="20"/>
        </w:rPr>
        <w:t xml:space="preserve"> </w:t>
      </w:r>
      <w:proofErr w:type="gramStart"/>
      <w:r>
        <w:rPr>
          <w:rFonts w:cs="Calibri"/>
          <w:color w:val="141B29"/>
          <w:sz w:val="20"/>
        </w:rPr>
        <w:t>RAG</w:t>
      </w:r>
      <w:r w:rsidR="009A47C6">
        <w:rPr>
          <w:rFonts w:cs="Calibri"/>
          <w:color w:val="141B29"/>
          <w:sz w:val="20"/>
        </w:rPr>
        <w:t xml:space="preserve"> </w:t>
      </w:r>
      <w:r>
        <w:rPr>
          <w:rFonts w:cs="Calibri"/>
          <w:color w:val="141B29"/>
          <w:sz w:val="20"/>
        </w:rPr>
        <w:t xml:space="preserve"> nicht</w:t>
      </w:r>
      <w:proofErr w:type="gramEnd"/>
      <w:r>
        <w:rPr>
          <w:rFonts w:cs="Calibri"/>
          <w:color w:val="141B29"/>
          <w:sz w:val="20"/>
        </w:rPr>
        <w:t xml:space="preserve"> </w:t>
      </w:r>
      <w:proofErr w:type="spellStart"/>
      <w:r>
        <w:rPr>
          <w:rFonts w:cs="Calibri"/>
          <w:color w:val="141B29"/>
          <w:sz w:val="20"/>
        </w:rPr>
        <w:t>nur</w:t>
      </w:r>
      <w:proofErr w:type="spellEnd"/>
      <w:r>
        <w:rPr>
          <w:rFonts w:cs="Calibri"/>
          <w:color w:val="141B29"/>
          <w:sz w:val="20"/>
        </w:rPr>
        <w:t xml:space="preserve"> Volltextsuche? Weil wir nicht nur Trefferlisten wollen, sondern belegbare Antworten mit Modul, Abschnitt und Quelle.</w:t>
      </w:r>
    </w:p>
    <w:p w14:paraId="103DF417" w14:textId="3A538B82" w:rsidR="00387131" w:rsidRDefault="00000000">
      <w:pPr>
        <w:pStyle w:val="ListeMaddemi"/>
        <w:spacing w:after="60" w:line="288" w:lineRule="auto"/>
      </w:pPr>
      <w:r>
        <w:rPr>
          <w:rFonts w:cs="Calibri"/>
          <w:color w:val="141B29"/>
          <w:sz w:val="20"/>
        </w:rPr>
        <w:t xml:space="preserve">Warum drei Sprachen? Weil Studierende Fragen nicht immer in der Sprache des Modulhandbuchs formulieren; das </w:t>
      </w:r>
      <w:proofErr w:type="spellStart"/>
      <w:r>
        <w:rPr>
          <w:rFonts w:cs="Calibri"/>
          <w:color w:val="141B29"/>
          <w:sz w:val="20"/>
        </w:rPr>
        <w:t>ist</w:t>
      </w:r>
      <w:proofErr w:type="spellEnd"/>
      <w:r>
        <w:rPr>
          <w:rFonts w:cs="Calibri"/>
          <w:color w:val="141B29"/>
          <w:sz w:val="20"/>
        </w:rPr>
        <w:t xml:space="preserve"> </w:t>
      </w:r>
      <w:proofErr w:type="spellStart"/>
      <w:r>
        <w:rPr>
          <w:rFonts w:cs="Calibri"/>
          <w:color w:val="141B29"/>
          <w:sz w:val="20"/>
        </w:rPr>
        <w:t>besonders</w:t>
      </w:r>
      <w:proofErr w:type="spellEnd"/>
      <w:r>
        <w:rPr>
          <w:rFonts w:cs="Calibri"/>
          <w:color w:val="141B29"/>
          <w:sz w:val="20"/>
        </w:rPr>
        <w:t xml:space="preserve"> für </w:t>
      </w:r>
      <w:proofErr w:type="spellStart"/>
      <w:r>
        <w:rPr>
          <w:rFonts w:cs="Calibri"/>
          <w:color w:val="141B29"/>
          <w:sz w:val="20"/>
        </w:rPr>
        <w:t>internationale</w:t>
      </w:r>
      <w:proofErr w:type="spellEnd"/>
      <w:r>
        <w:rPr>
          <w:rFonts w:cs="Calibri"/>
          <w:color w:val="141B29"/>
          <w:sz w:val="20"/>
        </w:rPr>
        <w:t xml:space="preserve"> </w:t>
      </w:r>
      <w:proofErr w:type="spellStart"/>
      <w:r>
        <w:rPr>
          <w:rFonts w:cs="Calibri"/>
          <w:color w:val="141B29"/>
          <w:sz w:val="20"/>
        </w:rPr>
        <w:t>Studierende</w:t>
      </w:r>
      <w:proofErr w:type="spellEnd"/>
      <w:r>
        <w:rPr>
          <w:rFonts w:cs="Calibri"/>
          <w:color w:val="141B29"/>
          <w:sz w:val="20"/>
        </w:rPr>
        <w:t xml:space="preserve"> </w:t>
      </w:r>
      <w:proofErr w:type="spellStart"/>
      <w:r w:rsidR="00FC5408">
        <w:rPr>
          <w:rFonts w:cs="Calibri"/>
          <w:color w:val="141B29"/>
          <w:sz w:val="20"/>
        </w:rPr>
        <w:t>beispielsweise</w:t>
      </w:r>
      <w:proofErr w:type="spellEnd"/>
      <w:r w:rsidR="00FC5408">
        <w:rPr>
          <w:rFonts w:cs="Calibri"/>
          <w:color w:val="141B29"/>
          <w:sz w:val="20"/>
        </w:rPr>
        <w:t xml:space="preserve"> </w:t>
      </w:r>
      <w:proofErr w:type="spellStart"/>
      <w:r w:rsidR="00FC5408">
        <w:rPr>
          <w:rFonts w:cs="Calibri"/>
          <w:color w:val="141B29"/>
          <w:sz w:val="20"/>
        </w:rPr>
        <w:t>wie</w:t>
      </w:r>
      <w:proofErr w:type="spellEnd"/>
      <w:r w:rsidR="00FC5408">
        <w:rPr>
          <w:rFonts w:cs="Calibri"/>
          <w:color w:val="141B29"/>
          <w:sz w:val="20"/>
        </w:rPr>
        <w:t xml:space="preserve"> ich </w:t>
      </w:r>
      <w:proofErr w:type="spellStart"/>
      <w:r>
        <w:rPr>
          <w:rFonts w:cs="Calibri"/>
          <w:color w:val="141B29"/>
          <w:sz w:val="20"/>
        </w:rPr>
        <w:t>realistisch</w:t>
      </w:r>
      <w:proofErr w:type="spellEnd"/>
      <w:r>
        <w:rPr>
          <w:rFonts w:cs="Calibri"/>
          <w:color w:val="141B29"/>
          <w:sz w:val="20"/>
        </w:rPr>
        <w:t>.</w:t>
      </w:r>
    </w:p>
    <w:p w14:paraId="33C9E34F" w14:textId="77777777" w:rsidR="00387131" w:rsidRDefault="00000000">
      <w:pPr>
        <w:keepNext/>
        <w:spacing w:before="280" w:after="140"/>
      </w:pPr>
      <w:r>
        <w:rPr>
          <w:rFonts w:cs="Calibri"/>
          <w:b/>
          <w:color w:val="2E74B5"/>
          <w:sz w:val="32"/>
        </w:rPr>
        <w:t>Folie 2: Eine kurze Frage verlangt eine lange Evidenzkette</w:t>
      </w:r>
    </w:p>
    <w:p w14:paraId="63221614" w14:textId="77777777" w:rsidR="00387131" w:rsidRDefault="00000000">
      <w:pPr>
        <w:spacing w:after="80"/>
      </w:pPr>
      <w:r>
        <w:rPr>
          <w:rFonts w:cs="Calibri"/>
          <w:i/>
          <w:color w:val="5F6C82"/>
          <w:sz w:val="19"/>
        </w:rPr>
        <w:t>Zielzeit: ca. 1:15 Minuten</w:t>
      </w:r>
    </w:p>
    <w:p w14:paraId="2DB5E8F0" w14:textId="77777777" w:rsidR="00387131" w:rsidRDefault="00000000">
      <w:pPr>
        <w:spacing w:after="60"/>
      </w:pPr>
      <w:r>
        <w:rPr>
          <w:rFonts w:cs="Calibri"/>
          <w:b/>
          <w:color w:val="008963"/>
          <w:sz w:val="20"/>
        </w:rPr>
        <w:t>Sprechtext</w:t>
      </w:r>
    </w:p>
    <w:p w14:paraId="36B619B4" w14:textId="77777777" w:rsidR="00387131" w:rsidRDefault="00000000">
      <w:r>
        <w:rPr>
          <w:rFonts w:cs="Calibri"/>
          <w:color w:val="141B29"/>
        </w:rPr>
        <w:t>Auf dieser Folie sieht man das eigentliche Problem sehr gut. Die Frage links klingt klein: Welche Prüfungsform hat WP3 Information Retrieval? Für uns Menschen wirkt das nach einer Sache von fünf Sekunden. Für das System ist es aber eine ganze Kette.</w:t>
      </w:r>
    </w:p>
    <w:p w14:paraId="0304D20E" w14:textId="77777777" w:rsidR="00387131" w:rsidRDefault="00000000">
      <w:r>
        <w:rPr>
          <w:rFonts w:cs="Calibri"/>
          <w:color w:val="141B29"/>
        </w:rPr>
        <w:t>Zuerst muss überhaupt das richtige PDF gelesen werden. Dann muss WP3 als Modul erkannt werden. Danach muss innerhalb dieses Moduls der richtige Abschnitt gefunden werden, also hier die Prüfungsform. Und erst am Ende ist der Beleg wichtig: Seite und Quelle müssen sichtbar sein.</w:t>
      </w:r>
    </w:p>
    <w:p w14:paraId="6AFB1762" w14:textId="77777777" w:rsidR="00387131" w:rsidRDefault="00000000">
      <w:r>
        <w:rPr>
          <w:rFonts w:cs="Calibri"/>
          <w:color w:val="141B29"/>
        </w:rPr>
        <w:t>Hier stellt sich sofort die Frage: Warum ist das nicht einfach eine Datenbankabfrage? Genau das war einer der wichtigsten Punkte in unserem Projekt. Modulhandbücher sehen zwar strukturiert aus, aber technisch sind sie layoutreiche PDFs. Tabellen, Spalten, wiederholte Feldnamen und sehr ähnliche Modulcodes machen es leicht, einen plausiblen Treffer zu bekommen, der trotzdem nicht der richtige Beleg ist.</w:t>
      </w:r>
    </w:p>
    <w:p w14:paraId="3DBD0291" w14:textId="77777777" w:rsidR="00387131" w:rsidRDefault="00000000">
      <w:r>
        <w:rPr>
          <w:rFonts w:cs="Calibri"/>
          <w:color w:val="141B29"/>
        </w:rPr>
        <w:t>Ein Beispiel: Wenn irgendwo WP3 und Prüfungsform im Umfeld stehen, ist das noch kein Beweis. Entscheidend ist, ob beides im richtigen Modul und im richtigen Abschnitt zusammenkommt.</w:t>
      </w:r>
    </w:p>
    <w:p w14:paraId="171837BD" w14:textId="77777777" w:rsidR="00387131" w:rsidRDefault="00000000">
      <w:pPr>
        <w:spacing w:before="80" w:after="60"/>
      </w:pPr>
      <w:r>
        <w:rPr>
          <w:rFonts w:cs="Calibri"/>
          <w:b/>
          <w:color w:val="CA8F00"/>
          <w:sz w:val="20"/>
        </w:rPr>
        <w:t>Falls Stefan oder die andere Gruppe hier fragt</w:t>
      </w:r>
    </w:p>
    <w:p w14:paraId="171F16F1" w14:textId="77777777" w:rsidR="00387131" w:rsidRDefault="00000000">
      <w:pPr>
        <w:pStyle w:val="ListeMaddemi"/>
        <w:spacing w:after="60" w:line="288" w:lineRule="auto"/>
      </w:pPr>
      <w:r>
        <w:rPr>
          <w:rFonts w:cs="Calibri"/>
          <w:color w:val="141B29"/>
          <w:sz w:val="20"/>
        </w:rPr>
        <w:t>Was heißt layoutreich? Es heißt: Die visuelle Struktur des PDFs trägt Bedeutung, aber nach der Textextraktion ist diese Struktur nicht automatisch sauber als Tabelle oder Datenbank vorhanden.</w:t>
      </w:r>
    </w:p>
    <w:p w14:paraId="1EBFE7C1" w14:textId="77777777" w:rsidR="00387131" w:rsidRDefault="00000000">
      <w:pPr>
        <w:pStyle w:val="ListeMaddemi"/>
        <w:spacing w:after="60" w:line="288" w:lineRule="auto"/>
      </w:pPr>
      <w:r>
        <w:rPr>
          <w:rFonts w:cs="Calibri"/>
          <w:color w:val="141B29"/>
          <w:sz w:val="20"/>
        </w:rPr>
        <w:t>Warum reicht ein plausibler Treffer nicht? Weil eine Antwort in unserem Projekt nur dann zählt, wenn Modul und Abschnitt zur Goldreferenz passen.</w:t>
      </w:r>
    </w:p>
    <w:p w14:paraId="432AA68A" w14:textId="77777777" w:rsidR="00387131" w:rsidRDefault="00000000">
      <w:pPr>
        <w:keepNext/>
        <w:spacing w:before="280" w:after="140"/>
      </w:pPr>
      <w:r>
        <w:rPr>
          <w:rFonts w:cs="Calibri"/>
          <w:b/>
          <w:color w:val="2E74B5"/>
          <w:sz w:val="32"/>
        </w:rPr>
        <w:t>Folie 3: Warum wir zuerst Retrieval messen</w:t>
      </w:r>
    </w:p>
    <w:p w14:paraId="5643C44A" w14:textId="77777777" w:rsidR="00387131" w:rsidRDefault="00000000">
      <w:pPr>
        <w:spacing w:after="80"/>
      </w:pPr>
      <w:r>
        <w:rPr>
          <w:rFonts w:cs="Calibri"/>
          <w:i/>
          <w:color w:val="5F6C82"/>
          <w:sz w:val="19"/>
        </w:rPr>
        <w:t>Zielzeit: ca. 1:20 Minuten</w:t>
      </w:r>
    </w:p>
    <w:p w14:paraId="00CE21A7" w14:textId="77777777" w:rsidR="00387131" w:rsidRDefault="00000000">
      <w:pPr>
        <w:spacing w:after="60"/>
      </w:pPr>
      <w:r>
        <w:rPr>
          <w:rFonts w:cs="Calibri"/>
          <w:b/>
          <w:color w:val="008963"/>
          <w:sz w:val="20"/>
        </w:rPr>
        <w:t>Sprechtext</w:t>
      </w:r>
    </w:p>
    <w:p w14:paraId="7EEDC42D" w14:textId="77777777" w:rsidR="00387131" w:rsidRDefault="00000000">
      <w:r>
        <w:rPr>
          <w:rFonts w:cs="Calibri"/>
          <w:color w:val="141B29"/>
        </w:rPr>
        <w:t>Diese Folie beschreibt, warum wir die Evaluation in zwei Teile getrennt haben. Der Fehler kann nämlich sehr früh entstehen und dann bis in die Antwort wandern.</w:t>
      </w:r>
    </w:p>
    <w:p w14:paraId="028C019E" w14:textId="77777777" w:rsidR="00387131" w:rsidRDefault="00000000">
      <w:r>
        <w:rPr>
          <w:rFonts w:cs="Calibri"/>
          <w:color w:val="141B29"/>
        </w:rPr>
        <w:t>Ganz links beginnt es mit dem Parsing. Dafür lesen wir die PDFs mit pypdf aus. Wenn eine Tabellenzeile oder ein Abschnitt dabei falsch gelesen wird, ist die Information schon an der ersten Stelle beschädigt.</w:t>
      </w:r>
    </w:p>
    <w:p w14:paraId="5026AE70" w14:textId="77777777" w:rsidR="00387131" w:rsidRDefault="00000000">
      <w:r>
        <w:rPr>
          <w:rFonts w:cs="Calibri"/>
          <w:color w:val="141B29"/>
        </w:rPr>
        <w:lastRenderedPageBreak/>
        <w:t>Danach kommt das Chunking. Wenn ein Feld seinen Modulkontext verliert, kann der Retriever später vielleicht den richtigen Begriff finden, aber nicht mehr sicher wissen, zu welchem Modul dieser Begriff gehört.</w:t>
      </w:r>
    </w:p>
    <w:p w14:paraId="76FEE6B0" w14:textId="77777777" w:rsidR="00387131" w:rsidRDefault="00000000">
      <w:r>
        <w:rPr>
          <w:rFonts w:cs="Calibri"/>
          <w:color w:val="141B29"/>
        </w:rPr>
        <w:t>Im Retrieval kann dann genau dieser typische Fall passieren: Das System findet das richtige Thema oder sogar das richtige Modul, aber den falschen Abschnitt. Und wenn wir danach ein LLM darüber formulieren lassen, klingt die Antwort vielleicht flüssig, ist aber nicht sauber belegt.</w:t>
      </w:r>
    </w:p>
    <w:p w14:paraId="2BE4E347" w14:textId="77777777" w:rsidR="00387131" w:rsidRDefault="00000000">
      <w:r>
        <w:rPr>
          <w:rFonts w:cs="Calibri"/>
          <w:color w:val="141B29"/>
        </w:rPr>
        <w:t>Deshalb ist unsere Messlogik bewusst so aufgebaut: Erst Retrieval messen, dann Antworten bewerten. Anders gesagt: Wenn die Evidenzkette vorher nicht stimmt, soll die Antwortgenerierung das nicht unsichtbar überdecken.</w:t>
      </w:r>
    </w:p>
    <w:p w14:paraId="06EFDFA8" w14:textId="77777777" w:rsidR="00387131" w:rsidRDefault="00000000">
      <w:r>
        <w:rPr>
          <w:rFonts w:cs="Calibri"/>
          <w:color w:val="141B29"/>
        </w:rPr>
        <w:t>Ein kleiner technischer Punkt, der für die Integrität wichtig war: Wiederholte Module oder Abschnitte haben wir nicht einfach als Duplikate gelöscht. In Modulhandbüchern können gleiche Modulcodes oder gleiche Feldnamen real mehrfach vorkommen. Deshalb behalten wir den Inhalt und machen die Chunk-ID durch einen part-Index eindeutig. Im finalen Stresstest hatten wir dadurch null doppelte Chunk-IDs.</w:t>
      </w:r>
    </w:p>
    <w:p w14:paraId="3B63E0BC" w14:textId="77777777" w:rsidR="00387131" w:rsidRDefault="00000000">
      <w:pPr>
        <w:spacing w:before="80" w:after="60"/>
      </w:pPr>
      <w:r>
        <w:rPr>
          <w:rFonts w:cs="Calibri"/>
          <w:b/>
          <w:color w:val="CA8F00"/>
          <w:sz w:val="20"/>
        </w:rPr>
        <w:t>Falls Stefan oder die andere Gruppe hier fragt</w:t>
      </w:r>
    </w:p>
    <w:p w14:paraId="01B168B0" w14:textId="77777777" w:rsidR="00387131" w:rsidRDefault="00000000">
      <w:pPr>
        <w:pStyle w:val="ListeMaddemi"/>
        <w:spacing w:after="60" w:line="288" w:lineRule="auto"/>
      </w:pPr>
      <w:r>
        <w:rPr>
          <w:rFonts w:cs="Calibri"/>
          <w:color w:val="141B29"/>
          <w:sz w:val="20"/>
        </w:rPr>
        <w:t>Warum wiederholte Abschnitte nicht löschen? Weil ein wiederholter Feldname im PDF kein technisches Duplikat sein muss, sondern echte Struktur sein kann.</w:t>
      </w:r>
    </w:p>
    <w:p w14:paraId="0E09D9FE" w14:textId="77777777" w:rsidR="00387131" w:rsidRDefault="00000000">
      <w:pPr>
        <w:pStyle w:val="ListeMaddemi"/>
        <w:spacing w:after="60" w:line="288" w:lineRule="auto"/>
      </w:pPr>
      <w:r>
        <w:rPr>
          <w:rFonts w:cs="Calibri"/>
          <w:color w:val="141B29"/>
          <w:sz w:val="20"/>
        </w:rPr>
        <w:t>Was bedeutet part:n? Das ist ein stabiler Zusatz in der Chunk-ID, damit wiederholte echte Inhalte nicht überschrieben werden.</w:t>
      </w:r>
    </w:p>
    <w:p w14:paraId="2AFCA5A4" w14:textId="77777777" w:rsidR="00387131" w:rsidRDefault="00000000">
      <w:pPr>
        <w:keepNext/>
        <w:spacing w:before="280" w:after="140"/>
      </w:pPr>
      <w:r>
        <w:rPr>
          <w:rFonts w:cs="Calibri"/>
          <w:b/>
          <w:color w:val="2E74B5"/>
          <w:sz w:val="32"/>
        </w:rPr>
        <w:t>Folie 4: Drei Entscheidungen bestimmen die Qualität</w:t>
      </w:r>
    </w:p>
    <w:p w14:paraId="396B502E" w14:textId="77777777" w:rsidR="00387131" w:rsidRDefault="00000000">
      <w:pPr>
        <w:spacing w:after="80"/>
      </w:pPr>
      <w:r>
        <w:rPr>
          <w:rFonts w:cs="Calibri"/>
          <w:i/>
          <w:color w:val="5F6C82"/>
          <w:sz w:val="19"/>
        </w:rPr>
        <w:t>Zielzeit: ca. 1:05 Minuten</w:t>
      </w:r>
    </w:p>
    <w:p w14:paraId="64EFD91D" w14:textId="77777777" w:rsidR="00387131" w:rsidRDefault="00000000">
      <w:pPr>
        <w:spacing w:after="60"/>
      </w:pPr>
      <w:r>
        <w:rPr>
          <w:rFonts w:cs="Calibri"/>
          <w:b/>
          <w:color w:val="008963"/>
          <w:sz w:val="20"/>
        </w:rPr>
        <w:t>Sprechtext</w:t>
      </w:r>
    </w:p>
    <w:p w14:paraId="606916A8" w14:textId="77777777" w:rsidR="00387131" w:rsidRDefault="00000000">
      <w:r>
        <w:rPr>
          <w:rFonts w:cs="Calibri"/>
          <w:color w:val="141B29"/>
        </w:rPr>
        <w:t>Aus dieser Motivation entstehen unsere drei Forschungsfragen. Die erste Frage ist: Wie schneiden wir die Dokumente? Also vergleichen wir Naive Chunking, Module Chunking und Field Chunking.</w:t>
      </w:r>
    </w:p>
    <w:p w14:paraId="3A97252A" w14:textId="77777777" w:rsidR="00387131" w:rsidRDefault="00000000">
      <w:r>
        <w:rPr>
          <w:rFonts w:cs="Calibri"/>
          <w:color w:val="141B29"/>
        </w:rPr>
        <w:t>Die zweite Frage ist: Wie suchen wir? Dafür vergleichen wir BM25, Dense Retrieval und Hybrid Retrieval. Beim Hybrid kommt noch dazu, wie viel Dense-Anteil sinnvoll ist. Das ist der Alpha-Wert, den wir später sehen.</w:t>
      </w:r>
    </w:p>
    <w:p w14:paraId="537998F1" w14:textId="77777777" w:rsidR="00387131" w:rsidRDefault="00000000">
      <w:r>
        <w:rPr>
          <w:rFonts w:cs="Calibri"/>
          <w:color w:val="141B29"/>
        </w:rPr>
        <w:t>Die dritte Frage ist: Wann antworten wir überhaupt? Für uns war wichtig, dass das System nicht immer eine Antwort erzwingt. Es soll antworten, wenn Evidenz da ist; nachfragen, wenn die Frage mehrdeutig ist; und zurückhalten, wenn die Information im Kontext nicht belegt ist.</w:t>
      </w:r>
    </w:p>
    <w:p w14:paraId="7AED49D6" w14:textId="77777777" w:rsidR="00387131" w:rsidRDefault="00000000">
      <w:r>
        <w:rPr>
          <w:rFonts w:cs="Calibri"/>
          <w:color w:val="141B29"/>
        </w:rPr>
        <w:t>Das klingt vielleicht sehr vorsichtig, aber genau das ist bei Modulhandbüchern sinnvoll. Eine falsche Prüfungsform oder falsche ECTS-Zahl wäre für Studierende nicht nur unschön, sondern praktisch irreführend.</w:t>
      </w:r>
    </w:p>
    <w:p w14:paraId="7C369358" w14:textId="77777777" w:rsidR="00387131" w:rsidRDefault="00000000">
      <w:pPr>
        <w:spacing w:before="80" w:after="60"/>
      </w:pPr>
      <w:r>
        <w:rPr>
          <w:rFonts w:cs="Calibri"/>
          <w:b/>
          <w:color w:val="CA8F00"/>
          <w:sz w:val="20"/>
        </w:rPr>
        <w:t>Falls Stefan oder die andere Gruppe hier fragt</w:t>
      </w:r>
    </w:p>
    <w:p w14:paraId="54BF99DE" w14:textId="77777777" w:rsidR="00387131" w:rsidRDefault="00000000">
      <w:pPr>
        <w:pStyle w:val="ListeMaddemi"/>
        <w:spacing w:after="60" w:line="288" w:lineRule="auto"/>
      </w:pPr>
      <w:r>
        <w:rPr>
          <w:rFonts w:cs="Calibri"/>
          <w:color w:val="141B29"/>
          <w:sz w:val="20"/>
        </w:rPr>
        <w:t>Warum diese drei Ebenen? Weil Chunking, Retrieval und Antwortpolicy jeweils eigene Fehlerquellen sind.</w:t>
      </w:r>
    </w:p>
    <w:p w14:paraId="557EC013" w14:textId="77777777" w:rsidR="00387131" w:rsidRDefault="00000000">
      <w:pPr>
        <w:pStyle w:val="ListeMaddemi"/>
        <w:spacing w:after="60" w:line="288" w:lineRule="auto"/>
      </w:pPr>
      <w:r>
        <w:rPr>
          <w:rFonts w:cs="Calibri"/>
          <w:color w:val="141B29"/>
          <w:sz w:val="20"/>
        </w:rPr>
        <w:t>Warum nicht direkt End-to-End bewerten? Weil wir sonst nicht sehen würden, ob ein Fehler aus dem PDF, dem Chunking, dem Retriever oder dem LLM kommt.</w:t>
      </w:r>
    </w:p>
    <w:p w14:paraId="7A9B7E5A" w14:textId="77777777" w:rsidR="00387131" w:rsidRDefault="00000000">
      <w:pPr>
        <w:keepNext/>
        <w:spacing w:before="280" w:after="140"/>
      </w:pPr>
      <w:r>
        <w:rPr>
          <w:rFonts w:cs="Calibri"/>
          <w:b/>
          <w:color w:val="2E74B5"/>
          <w:sz w:val="32"/>
        </w:rPr>
        <w:lastRenderedPageBreak/>
        <w:t>Folie 5: Daten und Geltungsbereich</w:t>
      </w:r>
    </w:p>
    <w:p w14:paraId="3A4B40A7" w14:textId="77777777" w:rsidR="00387131" w:rsidRDefault="00000000">
      <w:pPr>
        <w:spacing w:after="80"/>
      </w:pPr>
      <w:r>
        <w:rPr>
          <w:rFonts w:cs="Calibri"/>
          <w:i/>
          <w:color w:val="5F6C82"/>
          <w:sz w:val="19"/>
        </w:rPr>
        <w:t>Zielzeit: ca. 1:15 Minuten</w:t>
      </w:r>
    </w:p>
    <w:p w14:paraId="73FC072E" w14:textId="77777777" w:rsidR="00387131" w:rsidRDefault="00000000">
      <w:pPr>
        <w:spacing w:after="60"/>
      </w:pPr>
      <w:r>
        <w:rPr>
          <w:rFonts w:cs="Calibri"/>
          <w:b/>
          <w:color w:val="008963"/>
          <w:sz w:val="20"/>
        </w:rPr>
        <w:t>Sprechtext</w:t>
      </w:r>
    </w:p>
    <w:p w14:paraId="26AC589D" w14:textId="77777777" w:rsidR="00387131" w:rsidRDefault="00000000">
      <w:r>
        <w:rPr>
          <w:rFonts w:cs="Calibri"/>
          <w:color w:val="141B29"/>
        </w:rPr>
        <w:t>Hier ist eine wichtige Abgrenzung, die ich direkt klar machen möchte. Wir haben sieben PDFs technisch verarbeitet. Das heißt: Ingestion, Segmentierung, Chunk-Anzahlen, eindeutige IDs und der Stresstest über alle Varianten wurden für alle sieben PDFs gemacht.</w:t>
      </w:r>
    </w:p>
    <w:p w14:paraId="3CD03DE7" w14:textId="77777777" w:rsidR="00387131" w:rsidRDefault="00000000">
      <w:r>
        <w:rPr>
          <w:rFonts w:cs="Calibri"/>
          <w:color w:val="141B29"/>
        </w:rPr>
        <w:t>Die offiziellen Qualitätsmetriken messen wir aber auf einem Gold-Dokument: dem CL-Bachelor-Modulhandbuch, Stand 24.09.2025. Der Grund ist nicht, dass die anderen PDFs unwichtig wären, sondern dass Qualität nur dort sauber messbar ist, wo wir geprüfte Referenzen haben.</w:t>
      </w:r>
    </w:p>
    <w:p w14:paraId="1BE3899B" w14:textId="77777777" w:rsidR="00387131" w:rsidRDefault="00000000">
      <w:r>
        <w:rPr>
          <w:rFonts w:cs="Calibri"/>
          <w:color w:val="141B29"/>
        </w:rPr>
        <w:t>Mit Gold meinen wir: Wir haben vorher manuell festgelegt, was die richtige Antwortstelle ist. Also nicht die Antwort, die das System erzeugt, sondern eine von uns geprüfte Referenz. Für jede Frage wurde dokumentiert: welches Dokument, welches Modul und welcher Abschnitt korrekt sind.</w:t>
      </w:r>
    </w:p>
    <w:p w14:paraId="0322CC1D" w14:textId="77777777" w:rsidR="00387131" w:rsidRDefault="00000000">
      <w:r>
        <w:rPr>
          <w:rFonts w:cs="Calibri"/>
          <w:color w:val="141B29"/>
        </w:rPr>
        <w:t>Ein Beispiel wäre q07: Die Frage zielt auf Informationssuche und Suchmaschinen. Die Goldreferenz ist im CL-Bachelor-Dokument das Modul WP3 und dort der Abschnitt Inhalte. Genau gegen solche Labels vergleichen wir dann die Systemtreffer.</w:t>
      </w:r>
    </w:p>
    <w:p w14:paraId="68FD2EFA" w14:textId="77777777" w:rsidR="00387131" w:rsidRDefault="00000000">
      <w:r>
        <w:rPr>
          <w:rFonts w:cs="Calibri"/>
          <w:color w:val="141B29"/>
        </w:rPr>
        <w:t>Warum nur CL-Bachelor? Weil wir für dieses Dokument die manuell geprüften Goldlabels vollständig aufgebaut haben. Für die anderen sechs PDFs haben wir bewusst keine künstlichen Qualitätswerte erzeugt. Sonst hätten die Zahlen seriöser ausgesehen, als sie methodisch sind.</w:t>
      </w:r>
    </w:p>
    <w:p w14:paraId="540020BC" w14:textId="77777777" w:rsidR="00387131" w:rsidRDefault="00000000">
      <w:pPr>
        <w:spacing w:before="80" w:after="60"/>
      </w:pPr>
      <w:r>
        <w:rPr>
          <w:rFonts w:cs="Calibri"/>
          <w:b/>
          <w:color w:val="CA8F00"/>
          <w:sz w:val="20"/>
        </w:rPr>
        <w:t>Falls Stefan oder die andere Gruppe hier fragt</w:t>
      </w:r>
    </w:p>
    <w:p w14:paraId="23F4BD11" w14:textId="77777777" w:rsidR="00387131" w:rsidRDefault="00000000">
      <w:pPr>
        <w:pStyle w:val="ListeMaddemi"/>
        <w:spacing w:after="60" w:line="288" w:lineRule="auto"/>
      </w:pPr>
      <w:r>
        <w:rPr>
          <w:rFonts w:cs="Calibri"/>
          <w:color w:val="141B29"/>
          <w:sz w:val="20"/>
        </w:rPr>
        <w:t>Was ist manuelle Annotation? Wir haben die korrekte Referenzstelle vor der Auswertung selbst geprüft und als Goldlabel gespeichert.</w:t>
      </w:r>
    </w:p>
    <w:p w14:paraId="7F05F6CF" w14:textId="77777777" w:rsidR="00387131" w:rsidRDefault="00000000">
      <w:pPr>
        <w:pStyle w:val="ListeMaddemi"/>
        <w:spacing w:after="60" w:line="288" w:lineRule="auto"/>
      </w:pPr>
      <w:r>
        <w:rPr>
          <w:rFonts w:cs="Calibri"/>
          <w:color w:val="141B29"/>
          <w:sz w:val="20"/>
        </w:rPr>
        <w:t>Sind die sieben PDFs dann unwichtig? Nein. Sie zeigen technische Robustheit und Korpusverarbeitung, aber nicht dieselbe Gold-Qualitätsmessung.</w:t>
      </w:r>
    </w:p>
    <w:p w14:paraId="22DA67E6" w14:textId="77777777" w:rsidR="00387131" w:rsidRDefault="00000000">
      <w:pPr>
        <w:keepNext/>
        <w:spacing w:before="280" w:after="140"/>
      </w:pPr>
      <w:r>
        <w:rPr>
          <w:rFonts w:cs="Calibri"/>
          <w:b/>
          <w:color w:val="2E74B5"/>
          <w:sz w:val="32"/>
        </w:rPr>
        <w:t>Folie 6: Vom PDF zur belegten Antwort</w:t>
      </w:r>
    </w:p>
    <w:p w14:paraId="2FD0B068" w14:textId="77777777" w:rsidR="00387131" w:rsidRDefault="00000000">
      <w:pPr>
        <w:spacing w:after="80"/>
      </w:pPr>
      <w:r>
        <w:rPr>
          <w:rFonts w:cs="Calibri"/>
          <w:i/>
          <w:color w:val="5F6C82"/>
          <w:sz w:val="19"/>
        </w:rPr>
        <w:t>Zielzeit: ca. 1:10 Minuten</w:t>
      </w:r>
    </w:p>
    <w:p w14:paraId="740C550D" w14:textId="77777777" w:rsidR="00387131" w:rsidRDefault="00000000">
      <w:pPr>
        <w:spacing w:after="60"/>
      </w:pPr>
      <w:r>
        <w:rPr>
          <w:rFonts w:cs="Calibri"/>
          <w:b/>
          <w:color w:val="008963"/>
          <w:sz w:val="20"/>
        </w:rPr>
        <w:t>Sprechtext</w:t>
      </w:r>
    </w:p>
    <w:p w14:paraId="1827DAAC" w14:textId="77777777" w:rsidR="00387131" w:rsidRDefault="00000000">
      <w:r>
        <w:rPr>
          <w:rFonts w:cs="Calibri"/>
          <w:color w:val="141B29"/>
        </w:rPr>
        <w:t>Auf dieser Folie sieht man die Pipeline von links nach rechts. Zuerst kommen die PDFs. Diese werden mit pypdf gelesen. Danach versuchen wir, aus dem Text eine Struktur zu machen: Module und Felder.</w:t>
      </w:r>
    </w:p>
    <w:p w14:paraId="4BFCB134" w14:textId="77777777" w:rsidR="00387131" w:rsidRDefault="00000000">
      <w:r>
        <w:rPr>
          <w:rFonts w:cs="Calibri"/>
          <w:color w:val="141B29"/>
        </w:rPr>
        <w:t>Aus dieser Struktur entstehen die Chunks. Wir haben dafür drei Strategien getestet, die ich gleich zeige. Danach kommt der Retriever: BM25 für lexikalische Treffer, Dense für semantische Ähnlichkeit und Hybrid als Kombination.</w:t>
      </w:r>
    </w:p>
    <w:p w14:paraId="382704FD" w14:textId="77777777" w:rsidR="00387131" w:rsidRDefault="00000000">
      <w:r>
        <w:rPr>
          <w:rFonts w:cs="Calibri"/>
          <w:color w:val="141B29"/>
        </w:rPr>
        <w:t>Nach dem Retrieval kommt bei uns eine Policy-Stufe. Die entscheidet nicht inhaltlich frei, sondern prüft: Ist genug Evidenz da? Ist die Frage eindeutig genug? Oder müssen wir nachfragen beziehungsweise ablehnen?</w:t>
      </w:r>
    </w:p>
    <w:p w14:paraId="4BF7235E" w14:textId="77777777" w:rsidR="00387131" w:rsidRDefault="00000000">
      <w:r>
        <w:rPr>
          <w:rFonts w:cs="Calibri"/>
          <w:color w:val="141B29"/>
        </w:rPr>
        <w:lastRenderedPageBreak/>
        <w:t>Ganz rechts steht der Beleg. Das ist für uns der wichtigste Unterschied zu einer normalen Chat-Antwort: Die Antwort soll nicht allein stehen, sondern mit Quelle und Abschnitt nachvollziehbar sein.</w:t>
      </w:r>
    </w:p>
    <w:p w14:paraId="6314B599" w14:textId="77777777" w:rsidR="00387131" w:rsidRDefault="00000000">
      <w:r>
        <w:rPr>
          <w:rFonts w:cs="Calibri"/>
          <w:color w:val="141B29"/>
        </w:rPr>
        <w:t>Unten sieht man außerdem die Evaluationsebenen: Retrieval-Metriken, Fehler pro Anfrage, Korpusintegrität und Antwortpilot. Dadurch bleibt sichtbar, welche Designentscheidung welchen Effekt hatte, auch wenn die Oberfläche später nur wie eine einzelne Suche aussieht.</w:t>
      </w:r>
    </w:p>
    <w:p w14:paraId="2C87905D" w14:textId="77777777" w:rsidR="00387131" w:rsidRDefault="00000000">
      <w:pPr>
        <w:spacing w:before="80" w:after="60"/>
      </w:pPr>
      <w:r>
        <w:rPr>
          <w:rFonts w:cs="Calibri"/>
          <w:b/>
          <w:color w:val="CA8F00"/>
          <w:sz w:val="20"/>
        </w:rPr>
        <w:t>Falls Stefan oder die andere Gruppe hier fragt</w:t>
      </w:r>
    </w:p>
    <w:p w14:paraId="67BA1B32" w14:textId="77777777" w:rsidR="00387131" w:rsidRDefault="00000000">
      <w:pPr>
        <w:pStyle w:val="ListeMaddemi"/>
        <w:spacing w:after="60" w:line="288" w:lineRule="auto"/>
      </w:pPr>
      <w:r>
        <w:rPr>
          <w:rFonts w:cs="Calibri"/>
          <w:color w:val="141B29"/>
          <w:sz w:val="20"/>
        </w:rPr>
        <w:t>Wo passiert Parsing? Direkt am Anfang, wenn die PDF-Texte gelesen und in Modul-/Feldstruktur überführt werden.</w:t>
      </w:r>
    </w:p>
    <w:p w14:paraId="69B23E14" w14:textId="77777777" w:rsidR="00387131" w:rsidRDefault="00000000">
      <w:pPr>
        <w:pStyle w:val="ListeMaddemi"/>
        <w:spacing w:after="60" w:line="288" w:lineRule="auto"/>
      </w:pPr>
      <w:r>
        <w:rPr>
          <w:rFonts w:cs="Calibri"/>
          <w:color w:val="141B29"/>
          <w:sz w:val="20"/>
        </w:rPr>
        <w:t>Warum eine Policy-Stufe? Damit das System nicht aus schwacher Evidenz eine starke Antwort macht.</w:t>
      </w:r>
    </w:p>
    <w:p w14:paraId="76047B33" w14:textId="77777777" w:rsidR="00387131" w:rsidRDefault="00000000">
      <w:pPr>
        <w:keepNext/>
        <w:spacing w:before="280" w:after="140"/>
      </w:pPr>
      <w:r>
        <w:rPr>
          <w:rFonts w:cs="Calibri"/>
          <w:b/>
          <w:color w:val="2E74B5"/>
          <w:sz w:val="32"/>
        </w:rPr>
        <w:t>Folie 7: Drei Chunking-Strategien</w:t>
      </w:r>
    </w:p>
    <w:p w14:paraId="24F74FFC" w14:textId="77777777" w:rsidR="00387131" w:rsidRDefault="00000000">
      <w:pPr>
        <w:spacing w:after="80"/>
      </w:pPr>
      <w:r>
        <w:rPr>
          <w:rFonts w:cs="Calibri"/>
          <w:i/>
          <w:color w:val="5F6C82"/>
          <w:sz w:val="19"/>
        </w:rPr>
        <w:t>Zielzeit: ca. 1:20 Minuten</w:t>
      </w:r>
    </w:p>
    <w:p w14:paraId="3EC44526" w14:textId="77777777" w:rsidR="00387131" w:rsidRDefault="00000000">
      <w:pPr>
        <w:spacing w:after="60"/>
      </w:pPr>
      <w:r>
        <w:rPr>
          <w:rFonts w:cs="Calibri"/>
          <w:b/>
          <w:color w:val="008963"/>
          <w:sz w:val="20"/>
        </w:rPr>
        <w:t>Sprechtext</w:t>
      </w:r>
    </w:p>
    <w:p w14:paraId="0A9D8B0A" w14:textId="77777777" w:rsidR="00387131" w:rsidRDefault="00000000">
      <w:r>
        <w:rPr>
          <w:rFonts w:cs="Calibri"/>
          <w:color w:val="141B29"/>
        </w:rPr>
        <w:t>Jetzt kommen wir zu einem zentralen Punkt: Chunking. Wir haben drei Schnitte verglichen, weil nicht jede Suchaufgabe denselben Ausschnitt braucht.</w:t>
      </w:r>
    </w:p>
    <w:p w14:paraId="58EBB601" w14:textId="77777777" w:rsidR="00387131" w:rsidRDefault="00000000">
      <w:r>
        <w:rPr>
          <w:rFonts w:cs="Calibri"/>
          <w:color w:val="141B29"/>
        </w:rPr>
        <w:t>Links steht Naive Chunking. Das sind lokale Textfenster mit 900 Zeichen und 120 Zeichen Overlap. Das ist einfach und robust, aber es garantiert nicht, dass ein Feld vollständig im richtigen Modulkontext bleibt.</w:t>
      </w:r>
    </w:p>
    <w:p w14:paraId="65B2271E" w14:textId="77777777" w:rsidR="00387131" w:rsidRDefault="00000000">
      <w:r>
        <w:rPr>
          <w:rFonts w:cs="Calibri"/>
          <w:color w:val="141B29"/>
        </w:rPr>
        <w:t>In der Mitte steht Module Chunking: ein Chunk pro Modul. Der Vorteil ist, dass der ganze Modulkontext zusammenbleibt. Das ist besonders stark, wenn die Frage zuerst lautet: Welches Modul ist überhaupt relevant?</w:t>
      </w:r>
    </w:p>
    <w:p w14:paraId="7E93932B" w14:textId="77777777" w:rsidR="00387131" w:rsidRDefault="00000000">
      <w:r>
        <w:rPr>
          <w:rFonts w:cs="Calibri"/>
          <w:color w:val="141B29"/>
        </w:rPr>
        <w:t>Rechts steht Field Chunking: ein Chunk pro Feld, also zum Beispiel Inhalte, Prüfungsform, ECTS oder Unterrichtssprache. Diese Variante ist feiner und besser, wenn der exakte Abschnitt als Evidenz zählen soll.</w:t>
      </w:r>
    </w:p>
    <w:p w14:paraId="7E81E0B0" w14:textId="77777777" w:rsidR="00387131" w:rsidRDefault="00000000">
      <w:r>
        <w:rPr>
          <w:rFonts w:cs="Calibri"/>
          <w:color w:val="141B29"/>
        </w:rPr>
        <w:t>Die wichtige Erkenntnis steht unten: Ein einziges Chunking ist nicht für jede Teilaufgabe optimal. Modul finden und Feld belegen sind verwandte, aber nicht identische Ziele. Genau deshalb trennen wir später relaxed und strict.</w:t>
      </w:r>
    </w:p>
    <w:p w14:paraId="5795BABE" w14:textId="77777777" w:rsidR="00387131" w:rsidRDefault="00000000">
      <w:pPr>
        <w:spacing w:before="80" w:after="60"/>
      </w:pPr>
      <w:r>
        <w:rPr>
          <w:rFonts w:cs="Calibri"/>
          <w:b/>
          <w:color w:val="CA8F00"/>
          <w:sz w:val="20"/>
        </w:rPr>
        <w:t>Falls Stefan oder die andere Gruppe hier fragt</w:t>
      </w:r>
    </w:p>
    <w:p w14:paraId="262A0023" w14:textId="77777777" w:rsidR="00387131" w:rsidRDefault="00000000">
      <w:pPr>
        <w:pStyle w:val="ListeMaddemi"/>
        <w:spacing w:after="60" w:line="288" w:lineRule="auto"/>
      </w:pPr>
      <w:r>
        <w:rPr>
          <w:rFonts w:cs="Calibri"/>
          <w:color w:val="141B29"/>
          <w:sz w:val="20"/>
        </w:rPr>
        <w:t>Warum ist Field nicht automatisch immer besser? Weil Field-Chunks weniger Gesamtmodulkontext haben; für die reine Modulnavigation kann der größere Modul-Chunk stärker sein.</w:t>
      </w:r>
    </w:p>
    <w:p w14:paraId="345414E2" w14:textId="77777777" w:rsidR="00387131" w:rsidRDefault="00000000">
      <w:pPr>
        <w:pStyle w:val="ListeMaddemi"/>
        <w:spacing w:after="60" w:line="288" w:lineRule="auto"/>
      </w:pPr>
      <w:r>
        <w:rPr>
          <w:rFonts w:cs="Calibri"/>
          <w:color w:val="141B29"/>
          <w:sz w:val="20"/>
        </w:rPr>
        <w:t>Warum ist Module nicht automatisch immer besser? Weil Module-Chunks den exakten Abschnitt nicht sauber adressieren können.</w:t>
      </w:r>
    </w:p>
    <w:p w14:paraId="18B1F799" w14:textId="77777777" w:rsidR="00387131" w:rsidRDefault="00000000">
      <w:pPr>
        <w:keepNext/>
        <w:spacing w:before="280" w:after="140"/>
      </w:pPr>
      <w:r>
        <w:rPr>
          <w:rFonts w:cs="Calibri"/>
          <w:b/>
          <w:color w:val="2E74B5"/>
          <w:sz w:val="32"/>
        </w:rPr>
        <w:t>Folie 8: Ergebnis 1 und Excel-Übergang</w:t>
      </w:r>
    </w:p>
    <w:p w14:paraId="7E7465B8" w14:textId="77777777" w:rsidR="00387131" w:rsidRDefault="00000000">
      <w:pPr>
        <w:spacing w:after="80"/>
      </w:pPr>
      <w:r>
        <w:rPr>
          <w:rFonts w:cs="Calibri"/>
          <w:i/>
          <w:color w:val="5F6C82"/>
          <w:sz w:val="19"/>
        </w:rPr>
        <w:t>Zielzeit: ca. 1:45 Minuten</w:t>
      </w:r>
    </w:p>
    <w:tbl>
      <w:tblPr>
        <w:tblW w:w="0" w:type="auto"/>
        <w:tblLayout w:type="fixed"/>
        <w:tblLook w:val="04A0" w:firstRow="1" w:lastRow="0" w:firstColumn="1" w:lastColumn="0" w:noHBand="0" w:noVBand="1"/>
      </w:tblPr>
      <w:tblGrid>
        <w:gridCol w:w="9792"/>
      </w:tblGrid>
      <w:tr w:rsidR="00387131" w14:paraId="12D443A0" w14:textId="77777777">
        <w:tc>
          <w:tcPr>
            <w:tcW w:w="9792" w:type="dxa"/>
            <w:shd w:val="clear" w:color="auto" w:fill="E8F5F0"/>
          </w:tcPr>
          <w:p w14:paraId="526F4C70" w14:textId="77777777" w:rsidR="00387131" w:rsidRDefault="00000000">
            <w:pPr>
              <w:spacing w:after="40"/>
            </w:pPr>
            <w:r>
              <w:rPr>
                <w:rFonts w:cs="Calibri"/>
                <w:b/>
                <w:color w:val="2E74B5"/>
                <w:sz w:val="19"/>
              </w:rPr>
              <w:t xml:space="preserve">Aktion: </w:t>
            </w:r>
            <w:r>
              <w:rPr>
                <w:rFonts w:cs="Calibri"/>
                <w:color w:val="141B29"/>
                <w:sz w:val="19"/>
              </w:rPr>
              <w:t>Auf der Folie den Excel-Link unten rechts anklicken. Er öffnet Modulhandbuch_RAG_Finalauswertung.xlsx auf Ergebnisse!A3.</w:t>
            </w:r>
          </w:p>
        </w:tc>
      </w:tr>
    </w:tbl>
    <w:p w14:paraId="743309EB" w14:textId="77777777" w:rsidR="00387131" w:rsidRDefault="00387131">
      <w:pPr>
        <w:spacing w:after="40"/>
      </w:pPr>
    </w:p>
    <w:p w14:paraId="6510706F" w14:textId="77777777" w:rsidR="00387131" w:rsidRDefault="00000000">
      <w:pPr>
        <w:spacing w:after="60"/>
      </w:pPr>
      <w:r>
        <w:rPr>
          <w:rFonts w:cs="Calibri"/>
          <w:b/>
          <w:color w:val="008963"/>
          <w:sz w:val="20"/>
        </w:rPr>
        <w:t>Sprechtext</w:t>
      </w:r>
    </w:p>
    <w:p w14:paraId="42B63A1A" w14:textId="77777777" w:rsidR="00387131" w:rsidRDefault="00000000">
      <w:r>
        <w:rPr>
          <w:rFonts w:cs="Calibri"/>
          <w:color w:val="141B29"/>
        </w:rPr>
        <w:lastRenderedPageBreak/>
        <w:t>Hier sieht man den ersten klaren Befund: Wenn es nur darum geht, das richtige Modul zu finden, ist Module Chunking am zuverlässigsten. Bei den 25 deutschen Goldfragen und BM25 erreicht Module Chunking einen Hit@1 von 96 Prozent. Field liegt bei 84 Prozent, Naive bei 64 Prozent.</w:t>
      </w:r>
    </w:p>
    <w:p w14:paraId="63DFC0E0" w14:textId="77777777" w:rsidR="00387131" w:rsidRDefault="00000000">
      <w:r>
        <w:rPr>
          <w:rFonts w:cs="Calibri"/>
          <w:color w:val="141B29"/>
        </w:rPr>
        <w:t>Hit@1 bedeutet hier ganz einfach: Ist der erste Treffer schon das richtige Modul? Für eine Live-Suche ist das wichtig, weil der erste Treffer meistens der ist, den man in der Oberfläche zuerst sieht.</w:t>
      </w:r>
    </w:p>
    <w:p w14:paraId="19F72B84" w14:textId="77777777" w:rsidR="00387131" w:rsidRDefault="00000000">
      <w:r>
        <w:rPr>
          <w:rFonts w:cs="Calibri"/>
          <w:color w:val="141B29"/>
        </w:rPr>
        <w:t>Die Interpretation rechts ist deshalb: Für den Modulfund ist zusammenhängender Modulkontext wertvoller als die feinste Granularität. Das heißt nicht, dass Module Chunking für alles besser ist. Es heißt nur: Für diese Navigationsfrage ist es die beste Struktur.</w:t>
      </w:r>
    </w:p>
    <w:p w14:paraId="3A4D2E23" w14:textId="77777777" w:rsidR="00387131" w:rsidRDefault="00000000">
      <w:r>
        <w:rPr>
          <w:rFonts w:cs="Calibri"/>
          <w:color w:val="141B29"/>
        </w:rPr>
        <w:t>Ich öffne jetzt kurz Excel, weil man dort sieht, dass die Folie nicht nur eine isolierte Zahl zeigt, sondern aus der Auswertung kommt.</w:t>
      </w:r>
    </w:p>
    <w:p w14:paraId="3DEFBD9F" w14:textId="77777777" w:rsidR="00387131" w:rsidRDefault="00000000">
      <w:r w:rsidRPr="00FF5750">
        <w:rPr>
          <w:rFonts w:cs="Calibri"/>
          <w:color w:val="141B29"/>
          <w:highlight w:val="yellow"/>
        </w:rPr>
        <w:t>In Excel sind mehrere Blätter angelegt</w:t>
      </w:r>
      <w:r>
        <w:rPr>
          <w:rFonts w:cs="Calibri"/>
          <w:color w:val="141B29"/>
        </w:rPr>
        <w:t>: Dashboard als Überblick, Ergebnisse für die zusammengefassten Metriken, Fehleranalyse für einzelne Fragen, Korpus für die Integritätsprüfung, Antwortpilot für das LLM-Verhalten, Methodik und Reproduktion für Nachvollziehbarkeit und danach die Rohdatenblätter. Für diese Folie brauchen wir jetzt nur Ergebnisse.</w:t>
      </w:r>
    </w:p>
    <w:p w14:paraId="314A4C7D" w14:textId="77777777" w:rsidR="00387131" w:rsidRDefault="00000000">
      <w:r>
        <w:rPr>
          <w:rFonts w:cs="Calibri"/>
          <w:color w:val="141B29"/>
        </w:rPr>
        <w:t>Hier im Blatt Ergebnisse, ab Zeile 3, ist der Block Modulfund relaxed. Die drei Zeilen Naive + BM25, Module + BM25 und Field + BM25 entsprechen genau den drei Balken auf der Folie. Wichtig sind vor allem die Spalten n, Hit@1 und Recall@3. n ist die Zahl der Fragen, Hit@1 ist der erste Treffer, Recall@3 bedeutet: Ist die richtige Referenz wenigstens unter den ersten drei Treffern?</w:t>
      </w:r>
    </w:p>
    <w:p w14:paraId="0A651514" w14:textId="77777777" w:rsidR="00387131" w:rsidRDefault="00000000">
      <w:r>
        <w:rPr>
          <w:rFonts w:cs="Calibri"/>
          <w:color w:val="141B29"/>
        </w:rPr>
        <w:t>Man sieht also: Module + BM25 hat bei n=25 sowohl Hit@1 als auch Recall@3 von 0,96. Bei 25 Fragen entspricht ein einzelner Fall 0,04. Deswegen ist 0,96 praktisch: 24 von 25 Fällen.</w:t>
      </w:r>
    </w:p>
    <w:p w14:paraId="62E6668C" w14:textId="77777777" w:rsidR="00387131" w:rsidRDefault="00000000">
      <w:pPr>
        <w:spacing w:before="80" w:after="60"/>
      </w:pPr>
      <w:r>
        <w:rPr>
          <w:rFonts w:cs="Calibri"/>
          <w:b/>
          <w:color w:val="CA8F00"/>
          <w:sz w:val="20"/>
        </w:rPr>
        <w:t>Falls Stefan oder die andere Gruppe hier fragt</w:t>
      </w:r>
    </w:p>
    <w:p w14:paraId="3BF8F13C" w14:textId="77777777" w:rsidR="00387131" w:rsidRDefault="00000000">
      <w:pPr>
        <w:pStyle w:val="ListeMaddemi"/>
        <w:spacing w:after="60" w:line="288" w:lineRule="auto"/>
      </w:pPr>
      <w:r>
        <w:rPr>
          <w:rFonts w:cs="Calibri"/>
          <w:color w:val="141B29"/>
          <w:sz w:val="20"/>
        </w:rPr>
        <w:t>Warum zeigen wir hier relaxed? Weil Module Chunking den richtigen Abschnitt nicht als eigenes Feld adressiert; für den Chunking-Vergleich ist deshalb die Modulfrage fair.</w:t>
      </w:r>
    </w:p>
    <w:p w14:paraId="584B659C" w14:textId="77777777" w:rsidR="00387131" w:rsidRDefault="00000000">
      <w:pPr>
        <w:pStyle w:val="ListeMaddemi"/>
        <w:spacing w:after="60" w:line="288" w:lineRule="auto"/>
      </w:pPr>
      <w:r>
        <w:rPr>
          <w:rFonts w:cs="Calibri"/>
          <w:color w:val="141B29"/>
          <w:sz w:val="20"/>
        </w:rPr>
        <w:t>Warum BM25 beim Chunking-Vergleich? Damit beim Vergleich des Schnitts der Retriever konstant bleibt.</w:t>
      </w:r>
    </w:p>
    <w:p w14:paraId="5F85F134" w14:textId="77777777" w:rsidR="00387131" w:rsidRDefault="00000000">
      <w:pPr>
        <w:keepNext/>
        <w:spacing w:before="280" w:after="140"/>
      </w:pPr>
      <w:r>
        <w:rPr>
          <w:rFonts w:cs="Calibri"/>
          <w:b/>
          <w:color w:val="2E74B5"/>
          <w:sz w:val="32"/>
        </w:rPr>
        <w:t>Folie 9: Diagnose: Modul richtig, Abschnitt falsch</w:t>
      </w:r>
    </w:p>
    <w:p w14:paraId="3083486F" w14:textId="77777777" w:rsidR="00387131" w:rsidRDefault="00000000">
      <w:pPr>
        <w:spacing w:after="80"/>
      </w:pPr>
      <w:r>
        <w:rPr>
          <w:rFonts w:cs="Calibri"/>
          <w:i/>
          <w:color w:val="5F6C82"/>
          <w:sz w:val="19"/>
        </w:rPr>
        <w:t>Zielzeit: ca. 1:55 Minuten</w:t>
      </w:r>
    </w:p>
    <w:tbl>
      <w:tblPr>
        <w:tblW w:w="0" w:type="auto"/>
        <w:tblLayout w:type="fixed"/>
        <w:tblLook w:val="04A0" w:firstRow="1" w:lastRow="0" w:firstColumn="1" w:lastColumn="0" w:noHBand="0" w:noVBand="1"/>
      </w:tblPr>
      <w:tblGrid>
        <w:gridCol w:w="9792"/>
      </w:tblGrid>
      <w:tr w:rsidR="00387131" w14:paraId="0F69FC93" w14:textId="77777777">
        <w:tc>
          <w:tcPr>
            <w:tcW w:w="9792" w:type="dxa"/>
            <w:shd w:val="clear" w:color="auto" w:fill="E8F5F0"/>
          </w:tcPr>
          <w:p w14:paraId="377E9D6C" w14:textId="77777777" w:rsidR="00387131" w:rsidRDefault="00000000">
            <w:pPr>
              <w:spacing w:after="40"/>
            </w:pPr>
            <w:r>
              <w:rPr>
                <w:rFonts w:cs="Calibri"/>
                <w:b/>
                <w:color w:val="2E74B5"/>
                <w:sz w:val="19"/>
              </w:rPr>
              <w:t xml:space="preserve">Aktion: </w:t>
            </w:r>
            <w:r>
              <w:rPr>
                <w:rFonts w:cs="Calibri"/>
                <w:color w:val="141B29"/>
                <w:sz w:val="19"/>
              </w:rPr>
              <w:t>Auf der Folie den Excel-Link unten rechts anklicken. Er öffnet Fehleranalyse!B17, also direkt die Diagnosefälle der empfohlenen Konfiguration.</w:t>
            </w:r>
          </w:p>
        </w:tc>
      </w:tr>
    </w:tbl>
    <w:p w14:paraId="700B39B0" w14:textId="77777777" w:rsidR="00387131" w:rsidRDefault="00387131">
      <w:pPr>
        <w:spacing w:after="40"/>
      </w:pPr>
    </w:p>
    <w:p w14:paraId="79B10E2B" w14:textId="77777777" w:rsidR="00387131" w:rsidRDefault="00000000">
      <w:pPr>
        <w:spacing w:after="60"/>
      </w:pPr>
      <w:r>
        <w:rPr>
          <w:rFonts w:cs="Calibri"/>
          <w:b/>
          <w:color w:val="008963"/>
          <w:sz w:val="20"/>
        </w:rPr>
        <w:t>Sprechtext</w:t>
      </w:r>
    </w:p>
    <w:p w14:paraId="187983EE" w14:textId="77777777" w:rsidR="00387131" w:rsidRDefault="00000000">
      <w:r>
        <w:rPr>
          <w:rFonts w:cs="Calibri"/>
          <w:color w:val="141B29"/>
        </w:rPr>
        <w:t>Diese Folie ist für mich eine der wichtigsten, weil sie zeigt, warum wir nicht nur auf Modulfund schauen dürfen.</w:t>
      </w:r>
    </w:p>
    <w:p w14:paraId="08C70221" w14:textId="77777777" w:rsidR="00387131" w:rsidRDefault="00000000">
      <w:r>
        <w:rPr>
          <w:rFonts w:cs="Calibri"/>
          <w:color w:val="141B29"/>
        </w:rPr>
        <w:t>Das Beispiel ist q07: Welche Module behandeln Informationssuche und Suchmaschinen? Das System erkennt das richtige Modul, nämlich WP3 Information Retrieval. Auf der linken Seite ist also der Modulfund richtig.</w:t>
      </w:r>
    </w:p>
    <w:p w14:paraId="55A95619" w14:textId="77777777" w:rsidR="00387131" w:rsidRDefault="00000000">
      <w:r>
        <w:rPr>
          <w:rFonts w:cs="Calibri"/>
          <w:color w:val="141B29"/>
        </w:rPr>
        <w:lastRenderedPageBreak/>
        <w:t>Aber rechts sieht man: Der Top-1-Abschnitt ist Qualifikationsziele, während der Goldabschnitt Inhalte ist. Der erste relevante Treffer für Inhalte liegt erst auf Rang 2. Genau deshalb sagen wir: Richtiges Modul ist noch nicht automatisch der richtige Abschnitt.</w:t>
      </w:r>
    </w:p>
    <w:p w14:paraId="5C58DA11" w14:textId="77777777" w:rsidR="00387131" w:rsidRDefault="00000000">
      <w:r>
        <w:rPr>
          <w:rFonts w:cs="Calibri"/>
          <w:color w:val="141B29"/>
        </w:rPr>
        <w:t>Ich gehe wieder kurz in Excel, weil hier die Spalten sehr gut erklären, was wir bewerten.</w:t>
      </w:r>
    </w:p>
    <w:p w14:paraId="57B2A7F9" w14:textId="77777777" w:rsidR="00387131" w:rsidRDefault="00000000">
      <w:r>
        <w:rPr>
          <w:rFonts w:cs="Calibri"/>
          <w:color w:val="141B29"/>
        </w:rPr>
        <w:t>Im Blatt Fehleranalyse sehen wir ab der markierten Stelle die Diagnosefälle für Hybrid mit Alpha 0,25. Goldmodul ist das Modul, das wir vorher manuell als richtig gelabelt haben. Goldabschnitt ist der richtige Abschnitt. Top-1 Modul und Top-1 Abschnitt sind dagegen das, was das System auf Rang 1 zurückgegeben hat. Status fasst zusammen, ob die relevante Goldreferenz in den Top 3 vollständig gefunden wurde.</w:t>
      </w:r>
    </w:p>
    <w:p w14:paraId="7BE2E793" w14:textId="77777777" w:rsidR="00387131" w:rsidRDefault="00000000">
      <w:r>
        <w:rPr>
          <w:rFonts w:cs="Calibri"/>
          <w:color w:val="141B29"/>
        </w:rPr>
        <w:t>Bei q07 steht Goldmodul WP3 und Top-1 Modul ebenfalls WP3. Der Abschnitt auf Rang 1 ist aber Qualifikationsziele statt Inhalte. Warum steht der Status trotzdem vollständig? Weil der Status hier auf Recall@3 basiert: Der richtige Abschnitt Inhalte ist unter den ersten drei Treffern, konkret auf Rang 2. Für Hit@1 wäre es nicht perfekt, für Recall@3 ist es vollständig.</w:t>
      </w:r>
    </w:p>
    <w:p w14:paraId="4ADAF6BA" w14:textId="77777777" w:rsidR="00387131" w:rsidRDefault="00000000">
      <w:r>
        <w:rPr>
          <w:rFonts w:cs="Calibri"/>
          <w:color w:val="141B29"/>
        </w:rPr>
        <w:t>Bei q10 und q20 sieht man teilweise. Das liegt daran, dass dort mehr als ein Goldabschnitt relevant ist, zum Beispiel Inhalte und header. Wenn in den Top 3 nur ein Teil dieser Referenzen abgedeckt ist, ist es nicht komplett falsch, aber eben auch nicht vollständig. Deshalb heißt der Status teilweise.</w:t>
      </w:r>
    </w:p>
    <w:p w14:paraId="4D380F04" w14:textId="77777777" w:rsidR="00387131" w:rsidRDefault="00000000">
      <w:r>
        <w:rPr>
          <w:rFonts w:cs="Calibri"/>
          <w:color w:val="141B29"/>
        </w:rPr>
        <w:t>Diese Diagnose schützt uns davor, zu grob zu argumentieren. Wir können sagen: Das System findet Module sehr gut, aber für exakte Belege brauchen wir die strengere Abschnittsbewertung.</w:t>
      </w:r>
    </w:p>
    <w:p w14:paraId="7AA4F74C" w14:textId="77777777" w:rsidR="00387131" w:rsidRDefault="00000000">
      <w:pPr>
        <w:spacing w:before="80" w:after="60"/>
      </w:pPr>
      <w:r>
        <w:rPr>
          <w:rFonts w:cs="Calibri"/>
          <w:b/>
          <w:color w:val="CA8F00"/>
          <w:sz w:val="20"/>
        </w:rPr>
        <w:t>Falls Stefan oder die andere Gruppe hier fragt</w:t>
      </w:r>
    </w:p>
    <w:p w14:paraId="25B01F90" w14:textId="77777777" w:rsidR="00387131" w:rsidRDefault="00000000">
      <w:pPr>
        <w:pStyle w:val="ListeMaddemi"/>
        <w:spacing w:after="60" w:line="288" w:lineRule="auto"/>
      </w:pPr>
      <w:r>
        <w:rPr>
          <w:rFonts w:cs="Calibri"/>
          <w:color w:val="141B29"/>
          <w:sz w:val="20"/>
        </w:rPr>
        <w:t>Warum ist q07 vollständig, obwohl Top-1 falsch ist? Weil vollständig hier Recall@3 meint; der richtige Abschnitt ist in den Top 3 enthalten.</w:t>
      </w:r>
    </w:p>
    <w:p w14:paraId="70B7A203" w14:textId="77777777" w:rsidR="00387131" w:rsidRDefault="00000000">
      <w:pPr>
        <w:pStyle w:val="ListeMaddemi"/>
        <w:spacing w:after="60" w:line="288" w:lineRule="auto"/>
      </w:pPr>
      <w:r>
        <w:rPr>
          <w:rFonts w:cs="Calibri"/>
          <w:color w:val="141B29"/>
          <w:sz w:val="20"/>
        </w:rPr>
        <w:t>Was bedeutet teilweise? Mindestens eine relevante Goldreferenz wurde gefunden, aber nicht alle erwarteten Referenzen.</w:t>
      </w:r>
    </w:p>
    <w:p w14:paraId="4FCF50F7" w14:textId="77777777" w:rsidR="00387131" w:rsidRDefault="00000000">
      <w:pPr>
        <w:pStyle w:val="ListeMaddemi"/>
        <w:spacing w:after="60" w:line="288" w:lineRule="auto"/>
      </w:pPr>
      <w:r>
        <w:rPr>
          <w:rFonts w:cs="Calibri"/>
          <w:color w:val="141B29"/>
          <w:sz w:val="20"/>
        </w:rPr>
        <w:t>Was sind Qualifikationsziele? Das ist ein realer Abschnitt im Modulhandbuch, aber für q07 nicht der gesuchte Abschnitt; gesucht war Inhalte.</w:t>
      </w:r>
    </w:p>
    <w:p w14:paraId="5F61E194" w14:textId="77777777" w:rsidR="00387131" w:rsidRDefault="00000000">
      <w:pPr>
        <w:keepNext/>
        <w:spacing w:before="280" w:after="140"/>
      </w:pPr>
      <w:r>
        <w:rPr>
          <w:rFonts w:cs="Calibri"/>
          <w:b/>
          <w:color w:val="2E74B5"/>
          <w:sz w:val="32"/>
        </w:rPr>
        <w:t>Folie 10: BM25, Dense und Hybrid</w:t>
      </w:r>
    </w:p>
    <w:p w14:paraId="4917E067" w14:textId="77777777" w:rsidR="00387131" w:rsidRDefault="00000000">
      <w:pPr>
        <w:spacing w:after="80"/>
      </w:pPr>
      <w:r>
        <w:rPr>
          <w:rFonts w:cs="Calibri"/>
          <w:i/>
          <w:color w:val="5F6C82"/>
          <w:sz w:val="19"/>
        </w:rPr>
        <w:t>Zielzeit: ca. 1:20 Minuten</w:t>
      </w:r>
    </w:p>
    <w:p w14:paraId="3408B000" w14:textId="77777777" w:rsidR="00387131" w:rsidRDefault="00000000">
      <w:pPr>
        <w:spacing w:after="60"/>
      </w:pPr>
      <w:r>
        <w:rPr>
          <w:rFonts w:cs="Calibri"/>
          <w:b/>
          <w:color w:val="008963"/>
          <w:sz w:val="20"/>
        </w:rPr>
        <w:t>Sprechtext</w:t>
      </w:r>
    </w:p>
    <w:p w14:paraId="4C54CF02" w14:textId="77777777" w:rsidR="00387131" w:rsidRDefault="00000000">
      <w:r>
        <w:rPr>
          <w:rFonts w:cs="Calibri"/>
          <w:color w:val="141B29"/>
        </w:rPr>
        <w:t>Jetzt geht es um die Retriever. Links steht BM25. BM25 ist stark, wenn exakte Begriffe, Modulcodes und Feldnamen wichtig sind. In unserem Projekt ist das sehr relevant, weil Fragen oft Codes wie WP3, P10 oder Wörter wie Prüfungsform enthalten.</w:t>
      </w:r>
    </w:p>
    <w:p w14:paraId="6C9665DA" w14:textId="77777777" w:rsidR="00387131" w:rsidRDefault="00000000">
      <w:r>
        <w:rPr>
          <w:rFonts w:cs="Calibri"/>
          <w:color w:val="141B29"/>
        </w:rPr>
        <w:t>In der Mitte steht Dense Retrieval. Dense arbeitet mit semantischer Ähnlichkeit und ist besonders interessant für mehrsprachige oder freier formulierte Fragen. Wir verwenden dafür das mehrsprachige Sentence-Transformer-Modell paraphrase-multilingual-MiniLM-L12-v2.</w:t>
      </w:r>
    </w:p>
    <w:p w14:paraId="60CE4C23" w14:textId="77777777" w:rsidR="00387131" w:rsidRDefault="00000000">
      <w:r>
        <w:rPr>
          <w:rFonts w:cs="Calibri"/>
          <w:color w:val="141B29"/>
        </w:rPr>
        <w:t>Rechts steht Hybrid. Hybrid mischt beide Signale. Alpha ist dabei der Dense-Anteil. Bei Alpha 0,25 kommen also 25 Prozent aus Dense und 75 Prozent aus BM25. Bei Alpha 0,50 ist es halb-halb, und bei Alpha 0,75 dominiert Dense.</w:t>
      </w:r>
    </w:p>
    <w:p w14:paraId="654BC2F0" w14:textId="77777777" w:rsidR="00387131" w:rsidRDefault="00000000">
      <w:r>
        <w:rPr>
          <w:rFonts w:cs="Calibri"/>
          <w:color w:val="141B29"/>
        </w:rPr>
        <w:lastRenderedPageBreak/>
        <w:t>Der wichtigste Befund aus dem finalen Lauf ist: Ein moderater Dense-Anteil hilft, aber ein zu hoher Dense-Anteil verschlechtert die Ergebnisse. Das passt zu unserem Korpus: Modulhandbücher sind stark strukturiert, und exakte Codes und Feldnamen tragen sehr viel Information.</w:t>
      </w:r>
    </w:p>
    <w:p w14:paraId="2682646E" w14:textId="77777777" w:rsidR="00387131" w:rsidRDefault="00000000">
      <w:r>
        <w:rPr>
          <w:rFonts w:cs="Calibri"/>
          <w:color w:val="141B29"/>
        </w:rPr>
        <w:t>Wenn gefragt wird, warum wir nicht einfach nur Dense nehmen: Dense allein war in unseren kontrollierten Ergebnissen deutlich schwächer. Hybrid mit Alpha 0,25 war im mehrsprachigen strict-Setting am besten und im deutschen strict-Setting bei der Rangqualität am stärksten.</w:t>
      </w:r>
    </w:p>
    <w:p w14:paraId="7353915F" w14:textId="77777777" w:rsidR="00387131" w:rsidRDefault="00000000">
      <w:pPr>
        <w:spacing w:before="80" w:after="60"/>
      </w:pPr>
      <w:r>
        <w:rPr>
          <w:rFonts w:cs="Calibri"/>
          <w:b/>
          <w:color w:val="CA8F00"/>
          <w:sz w:val="20"/>
        </w:rPr>
        <w:t>Falls Stefan oder die andere Gruppe hier fragt</w:t>
      </w:r>
    </w:p>
    <w:p w14:paraId="67FCD94D" w14:textId="77777777" w:rsidR="00387131" w:rsidRDefault="00000000">
      <w:pPr>
        <w:pStyle w:val="ListeMaddemi"/>
        <w:spacing w:after="60" w:line="288" w:lineRule="auto"/>
      </w:pPr>
      <w:r>
        <w:rPr>
          <w:rFonts w:cs="Calibri"/>
          <w:color w:val="141B29"/>
          <w:sz w:val="20"/>
        </w:rPr>
        <w:t>Warum BM25? Weil Modulcodes und Feldnamen lexikalisch extrem wichtig sind und BM25 transparent bleibt.</w:t>
      </w:r>
    </w:p>
    <w:p w14:paraId="6A295F79" w14:textId="77777777" w:rsidR="00387131" w:rsidRDefault="00000000">
      <w:pPr>
        <w:pStyle w:val="ListeMaddemi"/>
        <w:spacing w:after="60" w:line="288" w:lineRule="auto"/>
      </w:pPr>
      <w:r>
        <w:rPr>
          <w:rFonts w:cs="Calibri"/>
          <w:color w:val="141B29"/>
          <w:sz w:val="20"/>
        </w:rPr>
        <w:t>Warum Dense trotzdem? Weil semantische und mehrsprachige Formulierungen sonst schlechter abgedeckt wären.</w:t>
      </w:r>
    </w:p>
    <w:p w14:paraId="50409280" w14:textId="77777777" w:rsidR="00387131" w:rsidRDefault="00000000">
      <w:pPr>
        <w:pStyle w:val="ListeMaddemi"/>
        <w:spacing w:after="60" w:line="288" w:lineRule="auto"/>
      </w:pPr>
      <w:r>
        <w:rPr>
          <w:rFonts w:cs="Calibri"/>
          <w:color w:val="141B29"/>
          <w:sz w:val="20"/>
        </w:rPr>
        <w:t>Warum Qwen nicht im finalen Vergleich? Wir haben das finale Antwortverhalten lokal und reproduzierbar mit llama3.2:3b in Ollama fixiert. Qwen war nicht Teil des kontrollierten finalen Benchmarks; deshalb behaupten wir auch keine Überlegenheit dagegen.</w:t>
      </w:r>
    </w:p>
    <w:p w14:paraId="584127C4" w14:textId="77777777" w:rsidR="00387131" w:rsidRDefault="00000000">
      <w:pPr>
        <w:keepNext/>
        <w:spacing w:before="280" w:after="140"/>
      </w:pPr>
      <w:r>
        <w:rPr>
          <w:rFonts w:cs="Calibri"/>
          <w:b/>
          <w:color w:val="2E74B5"/>
          <w:sz w:val="32"/>
        </w:rPr>
        <w:t>Folie 11: Strict und relaxed</w:t>
      </w:r>
    </w:p>
    <w:p w14:paraId="569F804A" w14:textId="77777777" w:rsidR="00387131" w:rsidRDefault="00000000">
      <w:pPr>
        <w:spacing w:after="80"/>
      </w:pPr>
      <w:r>
        <w:rPr>
          <w:rFonts w:cs="Calibri"/>
          <w:i/>
          <w:color w:val="5F6C82"/>
          <w:sz w:val="19"/>
        </w:rPr>
        <w:t>Zielzeit: ca. 1:10 Minuten</w:t>
      </w:r>
    </w:p>
    <w:p w14:paraId="40097AEA" w14:textId="77777777" w:rsidR="00387131" w:rsidRDefault="00000000">
      <w:pPr>
        <w:spacing w:after="60"/>
      </w:pPr>
      <w:r>
        <w:rPr>
          <w:rFonts w:cs="Calibri"/>
          <w:b/>
          <w:color w:val="008963"/>
          <w:sz w:val="20"/>
        </w:rPr>
        <w:t>Sprechtext</w:t>
      </w:r>
    </w:p>
    <w:p w14:paraId="46BD294A" w14:textId="77777777" w:rsidR="00387131" w:rsidRDefault="00000000">
      <w:r>
        <w:rPr>
          <w:rFonts w:cs="Calibri"/>
          <w:color w:val="141B29"/>
        </w:rPr>
        <w:t>Diese Folie fasst die methodische Trennung zusammen. Relaxed fragt: Ist das richtige Modul gefunden? Der Goldschlüssel ist also Dokument plus Modul. Das ist geeignet für den Chunking-Vergleich und für die Navigationsfrage.</w:t>
      </w:r>
    </w:p>
    <w:p w14:paraId="61E5E442" w14:textId="77777777" w:rsidR="00387131" w:rsidRDefault="00000000">
      <w:r>
        <w:rPr>
          <w:rFonts w:cs="Calibri"/>
          <w:color w:val="141B29"/>
        </w:rPr>
        <w:t>Strict fragt dagegen: Ist auch der richtige Abschnitt gefunden? Der Goldschlüssel ist Dokument plus Modul plus Abschnitt. Das ist unsere offizielle feldgenaue Retriever-Bewertung.</w:t>
      </w:r>
    </w:p>
    <w:p w14:paraId="4B7292CA" w14:textId="77777777" w:rsidR="00387131" w:rsidRDefault="00000000">
      <w:r>
        <w:rPr>
          <w:rFonts w:cs="Calibri"/>
          <w:color w:val="141B29"/>
        </w:rPr>
        <w:t>Warum ist diese Trennung wichtig? Weil Module Chunking und Field Chunking unterschiedliche Dinge sichtbar machen. Ein Module-Chunk kann sehr gut sein, um WP3 zu finden, aber er ist strukturell nicht dafür gebaut, den Abschnitt Inhalte oder Prüfungsform als eigenes Ziel zu treffen.</w:t>
      </w:r>
    </w:p>
    <w:p w14:paraId="05762EEC" w14:textId="77777777" w:rsidR="00387131" w:rsidRDefault="00000000">
      <w:r>
        <w:rPr>
          <w:rFonts w:cs="Calibri"/>
          <w:color w:val="141B29"/>
        </w:rPr>
        <w:t>Deshalb zeigen wir ungeeignete Kombinationen nicht als künstliche 0,000-Qualitätswerte. Das ist kein Weglassen von schlechten Ergebnissen, sondern eine methodische Entscheidung: Wir vergleichen nur dort, wo die jeweilige Struktur die Aufgabe überhaupt beantworten kann.</w:t>
      </w:r>
    </w:p>
    <w:p w14:paraId="21F2B78D" w14:textId="77777777" w:rsidR="00387131" w:rsidRDefault="00000000">
      <w:r>
        <w:rPr>
          <w:rFonts w:cs="Calibri"/>
          <w:color w:val="141B29"/>
        </w:rPr>
        <w:t>Für die Übergabe an Salem ist damit die Grundlage gelegt: Wir haben zuerst das Suchproblem motiviert, dann die Strukturentscheidungen erklärt und jetzt die Evaluation so abgegrenzt, dass Modulnavigation und exakte Evidenz nicht vermischt werden.</w:t>
      </w:r>
    </w:p>
    <w:p w14:paraId="77786F51" w14:textId="77777777" w:rsidR="00387131" w:rsidRDefault="00000000">
      <w:pPr>
        <w:spacing w:before="80" w:after="60"/>
      </w:pPr>
      <w:r>
        <w:rPr>
          <w:rFonts w:cs="Calibri"/>
          <w:b/>
          <w:color w:val="CA8F00"/>
          <w:sz w:val="20"/>
        </w:rPr>
        <w:t>Falls Stefan oder die andere Gruppe hier fragt</w:t>
      </w:r>
    </w:p>
    <w:p w14:paraId="6253611F" w14:textId="77777777" w:rsidR="00387131" w:rsidRDefault="00000000">
      <w:pPr>
        <w:pStyle w:val="ListeMaddemi"/>
        <w:spacing w:after="60" w:line="288" w:lineRule="auto"/>
      </w:pPr>
      <w:r>
        <w:rPr>
          <w:rFonts w:cs="Calibri"/>
          <w:color w:val="141B29"/>
          <w:sz w:val="20"/>
        </w:rPr>
        <w:t>Strict oder relaxed, was ist besser? Keins ist grundsätzlich besser; sie beantworten unterschiedliche Fragen.</w:t>
      </w:r>
    </w:p>
    <w:p w14:paraId="33C1D547" w14:textId="77777777" w:rsidR="00387131" w:rsidRDefault="00000000">
      <w:pPr>
        <w:pStyle w:val="ListeMaddemi"/>
        <w:spacing w:after="60" w:line="288" w:lineRule="auto"/>
      </w:pPr>
      <w:r>
        <w:rPr>
          <w:rFonts w:cs="Calibri"/>
          <w:color w:val="141B29"/>
          <w:sz w:val="20"/>
        </w:rPr>
        <w:t>Warum keine 0,000-Werte? Weil ein strukturell ungeeignetes Setup nicht als Qualitätsversagen gerechnet wird, sondern aus dem passenden Vergleich herausgenommen wird.</w:t>
      </w:r>
    </w:p>
    <w:p w14:paraId="2E1FD7AA" w14:textId="77777777" w:rsidR="00387131" w:rsidRDefault="00000000">
      <w:r>
        <w:br w:type="page"/>
      </w:r>
    </w:p>
    <w:p w14:paraId="16A16A8E" w14:textId="77777777" w:rsidR="00387131" w:rsidRDefault="00000000">
      <w:pPr>
        <w:keepNext/>
        <w:spacing w:before="280" w:after="140"/>
      </w:pPr>
      <w:r>
        <w:rPr>
          <w:rFonts w:cs="Calibri"/>
          <w:b/>
          <w:color w:val="2E74B5"/>
          <w:sz w:val="32"/>
        </w:rPr>
        <w:lastRenderedPageBreak/>
        <w:t>Anhang: schnelle Reserve für die Diskussion</w:t>
      </w:r>
    </w:p>
    <w:p w14:paraId="49817C3D" w14:textId="77777777" w:rsidR="00387131" w:rsidRDefault="00000000">
      <w:pPr>
        <w:keepNext/>
        <w:spacing w:before="200" w:after="100"/>
      </w:pPr>
      <w:r>
        <w:rPr>
          <w:rFonts w:cs="Calibri"/>
          <w:b/>
          <w:color w:val="2E74B5"/>
          <w:sz w:val="26"/>
        </w:rPr>
        <w:t>Kurze Antworten auf wahrscheinliche Fragen</w:t>
      </w:r>
    </w:p>
    <w:p w14:paraId="078801E9" w14:textId="77777777" w:rsidR="00387131" w:rsidRDefault="00000000">
      <w:pPr>
        <w:spacing w:after="80" w:line="283" w:lineRule="auto"/>
        <w:ind w:left="259" w:hanging="259"/>
      </w:pPr>
      <w:r>
        <w:rPr>
          <w:rFonts w:cs="Calibri"/>
          <w:b/>
          <w:color w:val="141B29"/>
          <w:sz w:val="20"/>
        </w:rPr>
        <w:t xml:space="preserve">Warum nur CL-Bachelor als Gold-Dokument?: </w:t>
      </w:r>
      <w:r>
        <w:rPr>
          <w:rFonts w:cs="Calibri"/>
          <w:color w:val="141B29"/>
          <w:sz w:val="20"/>
        </w:rPr>
        <w:t>Weil nur dort die Goldlabels vollständig manuell geprüft wurden. Die anderen sechs PDFs wurden technisch verarbeitet und im Stresstest geprüft, aber nicht künstlich mit Qualitätswerten bewertet.</w:t>
      </w:r>
    </w:p>
    <w:p w14:paraId="07BE01A5" w14:textId="77777777" w:rsidR="00387131" w:rsidRDefault="00000000">
      <w:pPr>
        <w:spacing w:after="80" w:line="283" w:lineRule="auto"/>
        <w:ind w:left="259" w:hanging="259"/>
      </w:pPr>
      <w:r>
        <w:rPr>
          <w:rFonts w:cs="Calibri"/>
          <w:b/>
          <w:color w:val="141B29"/>
          <w:sz w:val="20"/>
        </w:rPr>
        <w:t xml:space="preserve">Warum Hit@1?: </w:t>
      </w:r>
      <w:r>
        <w:rPr>
          <w:rFonts w:cs="Calibri"/>
          <w:color w:val="141B29"/>
          <w:sz w:val="20"/>
        </w:rPr>
        <w:t>Weil in einer Suchoberfläche der erste Treffer praktisch entscheidend ist. Wenn Rang 1 stimmt, wirkt das System direkt zuverlässig.</w:t>
      </w:r>
    </w:p>
    <w:p w14:paraId="1F51BAAF" w14:textId="77777777" w:rsidR="00387131" w:rsidRDefault="00000000">
      <w:pPr>
        <w:spacing w:after="80" w:line="283" w:lineRule="auto"/>
        <w:ind w:left="259" w:hanging="259"/>
      </w:pPr>
      <w:r>
        <w:rPr>
          <w:rFonts w:cs="Calibri"/>
          <w:b/>
          <w:color w:val="141B29"/>
          <w:sz w:val="20"/>
        </w:rPr>
        <w:t xml:space="preserve">Warum Recall@3?: </w:t>
      </w:r>
      <w:r>
        <w:rPr>
          <w:rFonts w:cs="Calibri"/>
          <w:color w:val="141B29"/>
          <w:sz w:val="20"/>
        </w:rPr>
        <w:t>Weil bei RAG oft mehrere Evidenzstellen an das Antwortsystem gehen. Recall@3 misst, ob die richtige Referenz im kleinen Evidenzfenster enthalten ist.</w:t>
      </w:r>
    </w:p>
    <w:p w14:paraId="1D7397B4" w14:textId="77777777" w:rsidR="00387131" w:rsidRDefault="00000000">
      <w:pPr>
        <w:spacing w:after="80" w:line="283" w:lineRule="auto"/>
        <w:ind w:left="259" w:hanging="259"/>
      </w:pPr>
      <w:r>
        <w:rPr>
          <w:rFonts w:cs="Calibri"/>
          <w:b/>
          <w:color w:val="141B29"/>
          <w:sz w:val="20"/>
        </w:rPr>
        <w:t xml:space="preserve">Warum Ollama?: </w:t>
      </w:r>
      <w:r>
        <w:rPr>
          <w:rFonts w:cs="Calibri"/>
          <w:color w:val="141B29"/>
          <w:sz w:val="20"/>
        </w:rPr>
        <w:t>Weil es lokal, kontrollierbar und im Seminarraum ohne API-Abhängigkeit nutzbar ist. Für den Pilotlauf wurden Modell, Temperatur und Seed fixiert.</w:t>
      </w:r>
    </w:p>
    <w:p w14:paraId="768F9CD8" w14:textId="77777777" w:rsidR="00387131" w:rsidRDefault="00000000">
      <w:pPr>
        <w:spacing w:after="80" w:line="283" w:lineRule="auto"/>
        <w:ind w:left="259" w:hanging="259"/>
      </w:pPr>
      <w:r>
        <w:rPr>
          <w:rFonts w:cs="Calibri"/>
          <w:b/>
          <w:color w:val="141B29"/>
          <w:sz w:val="20"/>
        </w:rPr>
        <w:t xml:space="preserve">Warum llama3.2:3b?: </w:t>
      </w:r>
      <w:r>
        <w:rPr>
          <w:rFonts w:cs="Calibri"/>
          <w:color w:val="141B29"/>
          <w:sz w:val="20"/>
        </w:rPr>
        <w:t>Es war lokal verfügbar, schnell genug für die Demo und ausreichend für den kontrollierten Antwortpilot. Der Schwerpunkt der Arbeit liegt auf Retrieval und Evidenz, nicht auf einem großen LLM-Vergleich.</w:t>
      </w:r>
    </w:p>
    <w:p w14:paraId="7E80FD1B" w14:textId="77777777" w:rsidR="00387131" w:rsidRDefault="00000000">
      <w:pPr>
        <w:spacing w:after="80" w:line="283" w:lineRule="auto"/>
        <w:ind w:left="259" w:hanging="259"/>
      </w:pPr>
      <w:r>
        <w:rPr>
          <w:rFonts w:cs="Calibri"/>
          <w:b/>
          <w:color w:val="141B29"/>
          <w:sz w:val="20"/>
        </w:rPr>
        <w:t xml:space="preserve">Was macht Offline beim Dense-Modell?: </w:t>
      </w:r>
      <w:r>
        <w:rPr>
          <w:rFonts w:cs="Calibri"/>
          <w:color w:val="141B29"/>
          <w:sz w:val="20"/>
        </w:rPr>
        <w:t>HF_HUB_OFFLINE und TRANSFORMERS_OFFLINE verhindern nur eine Netzabfrage. Verwendet wird weiter der lokale Snapshot desselben Sentence-Transformer-Modells.</w:t>
      </w:r>
    </w:p>
    <w:p w14:paraId="357AF1B7" w14:textId="77777777" w:rsidR="00387131" w:rsidRDefault="00000000">
      <w:pPr>
        <w:spacing w:after="80" w:line="283" w:lineRule="auto"/>
        <w:ind w:left="259" w:hanging="259"/>
      </w:pPr>
      <w:r>
        <w:rPr>
          <w:rFonts w:cs="Calibri"/>
          <w:b/>
          <w:color w:val="141B29"/>
          <w:sz w:val="20"/>
        </w:rPr>
        <w:t xml:space="preserve">Was ist Query Expansion?: </w:t>
      </w:r>
      <w:r>
        <w:rPr>
          <w:rFonts w:cs="Calibri"/>
          <w:color w:val="141B29"/>
          <w:sz w:val="20"/>
        </w:rPr>
        <w:t>Zusätzliche Suchvarianten verbinden typische Frageformulierungen mit Modulhandbuch-Begriffen, zum Beispiel Prüfungsform mit Form der Modulprüfung.</w:t>
      </w:r>
    </w:p>
    <w:p w14:paraId="4897CB87" w14:textId="77777777" w:rsidR="00387131" w:rsidRDefault="00000000">
      <w:pPr>
        <w:spacing w:after="80" w:line="283" w:lineRule="auto"/>
        <w:ind w:left="259" w:hanging="259"/>
      </w:pPr>
      <w:r>
        <w:rPr>
          <w:rFonts w:cs="Calibri"/>
          <w:b/>
          <w:color w:val="141B29"/>
          <w:sz w:val="20"/>
        </w:rPr>
        <w:t xml:space="preserve">Was ist Section Boost?: </w:t>
      </w:r>
      <w:r>
        <w:rPr>
          <w:rFonts w:cs="Calibri"/>
          <w:color w:val="141B29"/>
          <w:sz w:val="20"/>
        </w:rPr>
        <w:t>Passende Abschnittslabels werden im BM25/Hybrid-Ranking stärker gewichtet, damit nicht nur das Modul, sondern der erwartete Feldtyp nach oben kommt.</w:t>
      </w:r>
    </w:p>
    <w:p w14:paraId="0267CFEA" w14:textId="77777777" w:rsidR="00387131" w:rsidRDefault="00000000">
      <w:pPr>
        <w:keepNext/>
        <w:spacing w:before="200" w:after="100"/>
      </w:pPr>
      <w:r>
        <w:rPr>
          <w:rFonts w:cs="Calibri"/>
          <w:b/>
          <w:color w:val="2E74B5"/>
          <w:sz w:val="26"/>
        </w:rPr>
        <w:t>Streamlit-Demo für Salem</w:t>
      </w:r>
    </w:p>
    <w:p w14:paraId="639FFDA0" w14:textId="77777777" w:rsidR="00387131" w:rsidRDefault="00000000">
      <w:pPr>
        <w:spacing w:after="80" w:line="283" w:lineRule="auto"/>
        <w:ind w:left="259" w:hanging="259"/>
      </w:pPr>
      <w:r>
        <w:rPr>
          <w:rFonts w:cs="Calibri"/>
          <w:b/>
          <w:color w:val="141B29"/>
          <w:sz w:val="20"/>
        </w:rPr>
        <w:t xml:space="preserve">PowerShell im Projektordner: </w:t>
      </w:r>
      <w:r>
        <w:rPr>
          <w:rFonts w:cs="Calibri"/>
          <w:color w:val="141B29"/>
          <w:sz w:val="20"/>
        </w:rPr>
        <w:t>cd C:\Users\ASUS\Desktop\modulehandbook-rag</w:t>
      </w:r>
    </w:p>
    <w:p w14:paraId="0BD1D71F" w14:textId="77777777" w:rsidR="00387131" w:rsidRDefault="00000000">
      <w:pPr>
        <w:spacing w:after="80" w:line="283" w:lineRule="auto"/>
        <w:ind w:left="259" w:hanging="259"/>
      </w:pPr>
      <w:r>
        <w:rPr>
          <w:rFonts w:cs="Calibri"/>
          <w:b/>
          <w:color w:val="141B29"/>
          <w:sz w:val="20"/>
        </w:rPr>
        <w:t xml:space="preserve">App starten: </w:t>
      </w:r>
      <w:r>
        <w:rPr>
          <w:rFonts w:cs="Calibri"/>
          <w:color w:val="141B29"/>
          <w:sz w:val="20"/>
        </w:rPr>
        <w:t>.\.venv\Scripts\python.exe -m streamlit run app.py</w:t>
      </w:r>
    </w:p>
    <w:p w14:paraId="0C366B46" w14:textId="77777777" w:rsidR="00387131" w:rsidRDefault="00000000">
      <w:pPr>
        <w:spacing w:after="80" w:line="283" w:lineRule="auto"/>
        <w:ind w:left="259" w:hanging="259"/>
      </w:pPr>
      <w:r>
        <w:rPr>
          <w:rFonts w:cs="Calibri"/>
          <w:b/>
          <w:color w:val="141B29"/>
          <w:sz w:val="20"/>
        </w:rPr>
        <w:t xml:space="preserve">Browser: </w:t>
      </w:r>
      <w:r>
        <w:rPr>
          <w:rFonts w:cs="Calibri"/>
          <w:color w:val="141B29"/>
          <w:sz w:val="20"/>
        </w:rPr>
        <w:t>http://localhost:8501</w:t>
      </w:r>
    </w:p>
    <w:p w14:paraId="1EBE19F3" w14:textId="77777777" w:rsidR="00387131" w:rsidRDefault="00000000">
      <w:pPr>
        <w:spacing w:after="80" w:line="283" w:lineRule="auto"/>
        <w:ind w:left="259" w:hanging="259"/>
      </w:pPr>
      <w:r>
        <w:rPr>
          <w:rFonts w:cs="Calibri"/>
          <w:b/>
          <w:color w:val="141B29"/>
          <w:sz w:val="20"/>
        </w:rPr>
        <w:t xml:space="preserve">Sidebar: </w:t>
      </w:r>
      <w:r>
        <w:rPr>
          <w:rFonts w:cs="Calibri"/>
          <w:color w:val="141B29"/>
          <w:sz w:val="20"/>
        </w:rPr>
        <w:t>Korpus automatisch aus der Frage, Sprache Auto, chunks_field.jsonl, Retriever Auto, Evidence chunks 3, Section Boost 8.0, Query Expansion an, Hybrid Dense-Gewicht 0.25, Antwortmodus Ollama LLM answer, Modell llama3.2:3b.</w:t>
      </w:r>
    </w:p>
    <w:p w14:paraId="7DF6379F" w14:textId="77777777" w:rsidR="00387131" w:rsidRDefault="00000000">
      <w:pPr>
        <w:spacing w:after="80" w:line="283" w:lineRule="auto"/>
        <w:ind w:left="259" w:hanging="259"/>
      </w:pPr>
      <w:r>
        <w:rPr>
          <w:rFonts w:cs="Calibri"/>
          <w:b/>
          <w:color w:val="141B29"/>
          <w:sz w:val="20"/>
        </w:rPr>
        <w:t xml:space="preserve">Demo 1: </w:t>
      </w:r>
      <w:r>
        <w:rPr>
          <w:rFonts w:cs="Calibri"/>
          <w:color w:val="141B29"/>
          <w:sz w:val="20"/>
        </w:rPr>
        <w:t>Wie viele ECTS hat WP3 im Bachelor Computerlinguistik? Erwartung: 9 ECTS mit sichtbaren Quellen.</w:t>
      </w:r>
    </w:p>
    <w:p w14:paraId="69C0BF60" w14:textId="77777777" w:rsidR="00387131" w:rsidRDefault="00000000">
      <w:pPr>
        <w:spacing w:after="80" w:line="283" w:lineRule="auto"/>
        <w:ind w:left="259" w:hanging="259"/>
      </w:pPr>
      <w:r>
        <w:rPr>
          <w:rFonts w:cs="Calibri"/>
          <w:b/>
          <w:color w:val="141B29"/>
          <w:sz w:val="20"/>
        </w:rPr>
        <w:t xml:space="preserve">Demo 2: </w:t>
      </w:r>
      <w:r>
        <w:rPr>
          <w:rFonts w:cs="Calibri"/>
          <w:color w:val="141B29"/>
          <w:sz w:val="20"/>
        </w:rPr>
        <w:t>Welche Prüfungsform hat WP3 Information Retrieval? Erwartung: belegte Prüfungsform aus dem passenden Abschnitt.</w:t>
      </w:r>
    </w:p>
    <w:p w14:paraId="227AC661" w14:textId="77777777" w:rsidR="00387131" w:rsidRDefault="00000000">
      <w:pPr>
        <w:spacing w:after="80" w:line="283" w:lineRule="auto"/>
        <w:ind w:left="259" w:hanging="259"/>
      </w:pPr>
      <w:r>
        <w:rPr>
          <w:rFonts w:cs="Calibri"/>
          <w:b/>
          <w:color w:val="141B29"/>
          <w:sz w:val="20"/>
        </w:rPr>
        <w:t xml:space="preserve">Demo 3: </w:t>
      </w:r>
      <w:r>
        <w:rPr>
          <w:rFonts w:cs="Calibri"/>
          <w:color w:val="141B29"/>
          <w:sz w:val="20"/>
        </w:rPr>
        <w:t>Wie viele ECTS hat P1? Erwartung: Rückfrage, weil P1 ohne Studiengang/Korpus mehrdeutig sein kann.</w:t>
      </w:r>
    </w:p>
    <w:p w14:paraId="5B193E6B" w14:textId="77777777" w:rsidR="00387131" w:rsidRDefault="00000000">
      <w:pPr>
        <w:spacing w:after="80" w:line="283" w:lineRule="auto"/>
        <w:ind w:left="259" w:hanging="259"/>
      </w:pPr>
      <w:r>
        <w:rPr>
          <w:rFonts w:cs="Calibri"/>
          <w:b/>
          <w:color w:val="141B29"/>
          <w:sz w:val="20"/>
        </w:rPr>
        <w:t xml:space="preserve">Demo 4: </w:t>
      </w:r>
      <w:r>
        <w:rPr>
          <w:rFonts w:cs="Calibri"/>
          <w:color w:val="141B29"/>
          <w:sz w:val="20"/>
        </w:rPr>
        <w:t>An welchem Datum findet die nächste Prüfung für WP3 im Bachelor Computerlinguistik statt? Erwartung: Ablehnung, weil diese Information nicht im Kontext steht.</w:t>
      </w:r>
    </w:p>
    <w:sectPr w:rsidR="00387131" w:rsidSect="00034616">
      <w:footerReference w:type="default" r:id="rId8"/>
      <w:pgSz w:w="12240" w:h="15840"/>
      <w:pgMar w:top="1152" w:right="1224" w:bottom="1152"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9C37F" w14:textId="77777777" w:rsidR="00866172" w:rsidRDefault="00866172">
      <w:pPr>
        <w:spacing w:after="0" w:line="240" w:lineRule="auto"/>
      </w:pPr>
      <w:r>
        <w:separator/>
      </w:r>
    </w:p>
  </w:endnote>
  <w:endnote w:type="continuationSeparator" w:id="0">
    <w:p w14:paraId="7D1DBF11" w14:textId="77777777" w:rsidR="00866172" w:rsidRDefault="00866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E538" w14:textId="77777777" w:rsidR="00387131" w:rsidRDefault="00000000">
    <w:pPr>
      <w:pStyle w:val="AltBilgi"/>
      <w:jc w:val="center"/>
    </w:pPr>
    <w:proofErr w:type="spellStart"/>
    <w:r>
      <w:rPr>
        <w:rFonts w:cs="Calibri"/>
        <w:color w:val="5F6C82"/>
        <w:sz w:val="18"/>
      </w:rPr>
      <w:t>Modulhandbuch</w:t>
    </w:r>
    <w:proofErr w:type="spellEnd"/>
    <w:r>
      <w:rPr>
        <w:rFonts w:cs="Calibri"/>
        <w:color w:val="5F6C82"/>
        <w:sz w:val="18"/>
      </w:rPr>
      <w:t xml:space="preserve">-RAG · </w:t>
    </w:r>
    <w:proofErr w:type="spellStart"/>
    <w:r>
      <w:rPr>
        <w:rFonts w:cs="Calibri"/>
        <w:color w:val="5F6C82"/>
        <w:sz w:val="18"/>
      </w:rPr>
      <w:t>Sprechskript</w:t>
    </w:r>
    <w:proofErr w:type="spellEnd"/>
    <w:r>
      <w:rPr>
        <w:rFonts w:cs="Calibri"/>
        <w:color w:val="5F6C82"/>
        <w:sz w:val="18"/>
      </w:rPr>
      <w:t xml:space="preserve"> </w:t>
    </w:r>
    <w:proofErr w:type="spellStart"/>
    <w:r>
      <w:rPr>
        <w:rFonts w:cs="Calibri"/>
        <w:color w:val="5F6C82"/>
        <w:sz w:val="18"/>
      </w:rPr>
      <w:t>Folien</w:t>
    </w:r>
    <w:proofErr w:type="spellEnd"/>
    <w:r>
      <w:rPr>
        <w:rFonts w:cs="Calibri"/>
        <w:color w:val="5F6C82"/>
        <w:sz w:val="18"/>
      </w:rPr>
      <w:t xml:space="preserve"> 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0B3F" w14:textId="77777777" w:rsidR="00866172" w:rsidRDefault="00866172">
      <w:pPr>
        <w:spacing w:after="0" w:line="240" w:lineRule="auto"/>
      </w:pPr>
      <w:r>
        <w:separator/>
      </w:r>
    </w:p>
  </w:footnote>
  <w:footnote w:type="continuationSeparator" w:id="0">
    <w:p w14:paraId="7F3B2EE2" w14:textId="77777777" w:rsidR="00866172" w:rsidRDefault="00866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54366752">
    <w:abstractNumId w:val="8"/>
  </w:num>
  <w:num w:numId="2" w16cid:durableId="1221021049">
    <w:abstractNumId w:val="6"/>
  </w:num>
  <w:num w:numId="3" w16cid:durableId="437793595">
    <w:abstractNumId w:val="5"/>
  </w:num>
  <w:num w:numId="4" w16cid:durableId="625433042">
    <w:abstractNumId w:val="4"/>
  </w:num>
  <w:num w:numId="5" w16cid:durableId="28575270">
    <w:abstractNumId w:val="7"/>
  </w:num>
  <w:num w:numId="6" w16cid:durableId="1348827296">
    <w:abstractNumId w:val="3"/>
  </w:num>
  <w:num w:numId="7" w16cid:durableId="1173690434">
    <w:abstractNumId w:val="2"/>
  </w:num>
  <w:num w:numId="8" w16cid:durableId="228157337">
    <w:abstractNumId w:val="1"/>
  </w:num>
  <w:num w:numId="9" w16cid:durableId="2000421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6DF"/>
    <w:rsid w:val="00326F90"/>
    <w:rsid w:val="00387131"/>
    <w:rsid w:val="007257F2"/>
    <w:rsid w:val="00866172"/>
    <w:rsid w:val="009A47C6"/>
    <w:rsid w:val="00AA1D8D"/>
    <w:rsid w:val="00B01C91"/>
    <w:rsid w:val="00B47730"/>
    <w:rsid w:val="00BF0423"/>
    <w:rsid w:val="00CB0664"/>
    <w:rsid w:val="00FC5408"/>
    <w:rsid w:val="00FC693F"/>
    <w:rsid w:val="00FF57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3AF0A"/>
  <w14:defaultImageDpi w14:val="300"/>
  <w15:docId w15:val="{56370BE1-F725-4923-8D00-B3B0F993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01C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3490</Words>
  <Characters>19894</Characters>
  <Application>Microsoft Office Word</Application>
  <DocSecurity>0</DocSecurity>
  <Lines>165</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Selvinaz Tiryaki</cp:lastModifiedBy>
  <cp:revision>4</cp:revision>
  <dcterms:created xsi:type="dcterms:W3CDTF">2013-12-23T23:15:00Z</dcterms:created>
  <dcterms:modified xsi:type="dcterms:W3CDTF">2026-07-15T12:43:00Z</dcterms:modified>
  <cp:category/>
</cp:coreProperties>
</file>