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D6" w:rsidRDefault="009E18D6" w:rsidP="009E18D6">
      <w:pPr>
        <w:pStyle w:val="1"/>
        <w:pageBreakBefore/>
      </w:pPr>
      <w:bookmarkStart w:id="0" w:name="_Toc403186885"/>
      <w:r>
        <w:t>лабораторная работа №1</w:t>
      </w:r>
      <w:r>
        <w:br/>
        <w:t>“</w:t>
      </w:r>
      <w:r w:rsidR="003C25B1">
        <w:t xml:space="preserve">Реализация шифрования методом </w:t>
      </w:r>
      <w:r w:rsidR="003C25B1">
        <w:rPr>
          <w:lang w:val="en-US"/>
        </w:rPr>
        <w:t>RSA</w:t>
      </w:r>
      <w:r w:rsidR="003C25B1" w:rsidRPr="003C25B1">
        <w:t>.</w:t>
      </w:r>
      <w:r w:rsidR="00705F5F">
        <w:br/>
        <w:t>Оптимизации и закладки</w:t>
      </w:r>
      <w:r>
        <w:t>”</w:t>
      </w:r>
      <w:bookmarkEnd w:id="0"/>
    </w:p>
    <w:p w:rsidR="009E18D6" w:rsidRDefault="009E18D6" w:rsidP="009E18D6">
      <w:pPr>
        <w:pStyle w:val="2"/>
        <w:spacing w:before="600"/>
      </w:pPr>
      <w:r>
        <w:t>Цель работы</w:t>
      </w:r>
    </w:p>
    <w:p w:rsidR="009E18D6" w:rsidRDefault="00DF7C84" w:rsidP="00DF7C84">
      <w:pPr>
        <w:pStyle w:val="a0"/>
      </w:pPr>
      <w:r>
        <w:t>Целью</w:t>
      </w:r>
      <w:r>
        <w:t xml:space="preserve"> </w:t>
      </w:r>
      <w:r>
        <w:t>работы</w:t>
      </w:r>
      <w:r>
        <w:t xml:space="preserve"> </w:t>
      </w:r>
      <w:r>
        <w:t>является</w:t>
      </w:r>
      <w:r>
        <w:t xml:space="preserve"> </w:t>
      </w:r>
      <w:r>
        <w:t>знакомство</w:t>
      </w:r>
      <w:r>
        <w:t xml:space="preserve"> </w:t>
      </w:r>
      <w:r>
        <w:t>с</w:t>
      </w:r>
      <w:r>
        <w:t xml:space="preserve"> </w:t>
      </w:r>
      <w:r>
        <w:t>принципами</w:t>
      </w:r>
      <w:r>
        <w:t xml:space="preserve"> </w:t>
      </w:r>
      <w:r>
        <w:t>работы</w:t>
      </w:r>
      <w:r>
        <w:t xml:space="preserve"> </w:t>
      </w:r>
      <w:r>
        <w:t>алгоритма RSA для шифрования и подписи сообщений.</w:t>
      </w:r>
    </w:p>
    <w:p w:rsidR="009E18D6" w:rsidRDefault="009E18D6" w:rsidP="009E18D6">
      <w:pPr>
        <w:pStyle w:val="2"/>
        <w:spacing w:before="600"/>
      </w:pPr>
      <w:r>
        <w:t>Основные сведения</w:t>
      </w:r>
    </w:p>
    <w:p w:rsidR="00DF7C84" w:rsidRDefault="00DF7C84" w:rsidP="00DF7C84">
      <w:pPr>
        <w:ind w:firstLine="600"/>
      </w:pPr>
      <w:r>
        <w:t>В 1978 г</w:t>
      </w:r>
      <w:r w:rsidR="004D7A77" w:rsidRPr="004D7A77">
        <w:t>.</w:t>
      </w:r>
      <w:r>
        <w:t xml:space="preserve"> </w:t>
      </w:r>
      <w:proofErr w:type="spellStart"/>
      <w:r>
        <w:t>Рон</w:t>
      </w:r>
      <w:proofErr w:type="spellEnd"/>
      <w:r>
        <w:t xml:space="preserve"> </w:t>
      </w:r>
      <w:proofErr w:type="spellStart"/>
      <w:r>
        <w:t>Райвест</w:t>
      </w:r>
      <w:proofErr w:type="spellEnd"/>
      <w:r>
        <w:t xml:space="preserve"> (</w:t>
      </w:r>
      <w:r>
        <w:rPr>
          <w:lang w:val="en-US"/>
        </w:rPr>
        <w:t>Ron</w:t>
      </w:r>
      <w:r w:rsidRPr="002058A3">
        <w:t xml:space="preserve"> </w:t>
      </w:r>
      <w:proofErr w:type="spellStart"/>
      <w:r>
        <w:rPr>
          <w:lang w:val="en-US"/>
        </w:rPr>
        <w:t>Rivest</w:t>
      </w:r>
      <w:proofErr w:type="spellEnd"/>
      <w:r>
        <w:t xml:space="preserve">), </w:t>
      </w:r>
      <w:proofErr w:type="spellStart"/>
      <w:r>
        <w:t>Ади</w:t>
      </w:r>
      <w:proofErr w:type="spellEnd"/>
      <w:r>
        <w:t xml:space="preserve"> Шамир (</w:t>
      </w:r>
      <w:proofErr w:type="spellStart"/>
      <w:r>
        <w:rPr>
          <w:lang w:val="en-US"/>
        </w:rPr>
        <w:t>Adi</w:t>
      </w:r>
      <w:proofErr w:type="spellEnd"/>
      <w:r w:rsidRPr="002058A3">
        <w:t xml:space="preserve"> </w:t>
      </w:r>
      <w:r>
        <w:rPr>
          <w:lang w:val="en-US"/>
        </w:rPr>
        <w:t>Shamir</w:t>
      </w:r>
      <w:r>
        <w:t xml:space="preserve">) и Лен </w:t>
      </w:r>
      <w:proofErr w:type="spellStart"/>
      <w:r>
        <w:t>Адлеман</w:t>
      </w:r>
      <w:proofErr w:type="spellEnd"/>
      <w:r>
        <w:t xml:space="preserve"> (</w:t>
      </w:r>
      <w:r>
        <w:rPr>
          <w:lang w:val="en-US"/>
        </w:rPr>
        <w:t>Len</w:t>
      </w:r>
      <w:r w:rsidRPr="002058A3">
        <w:t xml:space="preserve"> </w:t>
      </w:r>
      <w:proofErr w:type="spellStart"/>
      <w:r>
        <w:rPr>
          <w:lang w:val="en-US"/>
        </w:rPr>
        <w:t>Adleman</w:t>
      </w:r>
      <w:proofErr w:type="spellEnd"/>
      <w:r>
        <w:t xml:space="preserve">) предложили </w:t>
      </w:r>
      <w:r w:rsidR="004D7A77">
        <w:t xml:space="preserve">криптографический </w:t>
      </w:r>
      <w:r>
        <w:t>алгоритм с о</w:t>
      </w:r>
      <w:r>
        <w:t>т</w:t>
      </w:r>
      <w:r>
        <w:t>кр</w:t>
      </w:r>
      <w:r>
        <w:t>ы</w:t>
      </w:r>
      <w:r>
        <w:t xml:space="preserve">тым ключом. </w:t>
      </w:r>
      <w:r w:rsidR="004D7A77">
        <w:t>Основная идея заключается в том, чтобы использовать ключи парами, состоящими из ключа зашифрования и ключа расшифр</w:t>
      </w:r>
      <w:r w:rsidR="004D7A77">
        <w:t>о</w:t>
      </w:r>
      <w:r w:rsidR="004D7A77">
        <w:t>вания, которые невозможно вычислить один из другого.</w:t>
      </w:r>
    </w:p>
    <w:p w:rsidR="00290E3F" w:rsidRDefault="00290E3F" w:rsidP="00DF7C84">
      <w:pPr>
        <w:ind w:firstLine="600"/>
      </w:pPr>
      <w:r w:rsidRPr="00290E3F">
        <w:rPr>
          <w:b/>
        </w:rPr>
        <w:t>Процесс шифрования</w:t>
      </w:r>
      <w:r w:rsidR="00DF7C84">
        <w:t>.</w:t>
      </w:r>
    </w:p>
    <w:p w:rsidR="00DF7C84" w:rsidRPr="00E9570D" w:rsidRDefault="00DF7C84" w:rsidP="00DF7C84">
      <w:pPr>
        <w:ind w:firstLine="600"/>
      </w:pPr>
      <w:r>
        <w:t>Исходный текст должен быть переведен в числовую форму, этот метод считается известным. В результате этого текст представляется в виде одного большого числа. Затем полученное число разб</w:t>
      </w:r>
      <w:r>
        <w:t>и</w:t>
      </w:r>
      <w:r>
        <w:t>вается на части (блоки) так, чтобы каждая из них была числом в пром</w:t>
      </w:r>
      <w:r>
        <w:t>е</w:t>
      </w:r>
      <w:r>
        <w:t xml:space="preserve">жутке </w:t>
      </w:r>
      <w:r w:rsidRPr="00546A87">
        <w:t>[0,</w:t>
      </w:r>
      <w:r>
        <w:t xml:space="preserve"> </w:t>
      </w:r>
      <w:r w:rsidRPr="00686F4C">
        <w:rPr>
          <w:i/>
          <w:lang w:val="en-US"/>
        </w:rPr>
        <w:t>N</w:t>
      </w:r>
      <w:r>
        <w:rPr>
          <w:i/>
        </w:rPr>
        <w:t xml:space="preserve"> – </w:t>
      </w:r>
      <w:r w:rsidRPr="00546A87">
        <w:t>1]</w:t>
      </w:r>
      <w:r>
        <w:t>. Процесс шифрования одинаков для кажд</w:t>
      </w:r>
      <w:r>
        <w:t>о</w:t>
      </w:r>
      <w:r>
        <w:t>го блока. Поэтому мы можем считать, что блок исходного текста представлен чи</w:t>
      </w:r>
      <w:r>
        <w:t>с</w:t>
      </w:r>
      <w:r>
        <w:t xml:space="preserve">лом </w:t>
      </w:r>
      <w:r w:rsidRPr="006D2966">
        <w:rPr>
          <w:i/>
          <w:lang w:val="en-US"/>
        </w:rPr>
        <w:t>x</w:t>
      </w:r>
      <w:proofErr w:type="gramStart"/>
      <w:r w:rsidRPr="00056221">
        <w:t>,</w:t>
      </w:r>
      <w:r w:rsidRPr="0028282A">
        <w:t xml:space="preserve"> </w:t>
      </w:r>
      <w:r w:rsidRPr="00546A87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18.4pt" o:ole="">
            <v:imagedata r:id="rId5" o:title=""/>
          </v:shape>
          <o:OLEObject Type="Embed" ProgID="Equation.3" ShapeID="_x0000_i1025" DrawAspect="Content" ObjectID="_1485985328" r:id="rId6"/>
        </w:object>
      </w:r>
      <w:r>
        <w:t>.</w:t>
      </w:r>
      <w:proofErr w:type="gramEnd"/>
    </w:p>
    <w:p w:rsidR="00DF7C84" w:rsidRDefault="00DF7C84" w:rsidP="00DF7C84">
      <w:pPr>
        <w:ind w:firstLine="600"/>
      </w:pPr>
      <w:r>
        <w:t>Каждый абонент вырабатывает свою пару ключей. Для этого он генерир</w:t>
      </w:r>
      <w:r>
        <w:t>у</w:t>
      </w:r>
      <w:r>
        <w:t xml:space="preserve">ет два больших простых числа </w:t>
      </w:r>
      <w:r w:rsidRPr="00546A87">
        <w:rPr>
          <w:i/>
          <w:lang w:val="en-US"/>
        </w:rPr>
        <w:t>p</w:t>
      </w:r>
      <w:r>
        <w:t xml:space="preserve"> и </w:t>
      </w:r>
      <w:r w:rsidRPr="00546A87">
        <w:rPr>
          <w:i/>
          <w:lang w:val="en-US"/>
        </w:rPr>
        <w:t>q</w:t>
      </w:r>
      <w:r>
        <w:t xml:space="preserve">, вычисляет </w:t>
      </w:r>
      <w:proofErr w:type="gramStart"/>
      <w:r>
        <w:t xml:space="preserve">произведение </w:t>
      </w:r>
      <w:r w:rsidRPr="00546A87">
        <w:rPr>
          <w:position w:val="-12"/>
        </w:rPr>
        <w:object w:dxaOrig="999" w:dyaOrig="360">
          <v:shape id="_x0000_i1026" type="#_x0000_t75" style="width:50.25pt;height:18.4pt" o:ole="">
            <v:imagedata r:id="rId7" o:title=""/>
          </v:shape>
          <o:OLEObject Type="Embed" ProgID="Equation.3" ShapeID="_x0000_i1026" DrawAspect="Content" ObjectID="_1485985329" r:id="rId8"/>
        </w:object>
      </w:r>
      <w:r>
        <w:t>.</w:t>
      </w:r>
      <w:proofErr w:type="gramEnd"/>
      <w:r>
        <w:t xml:space="preserve"> Затем он вырабатывает случайное число </w:t>
      </w:r>
      <w:r w:rsidRPr="00546A87">
        <w:rPr>
          <w:i/>
          <w:lang w:val="en-US"/>
        </w:rPr>
        <w:t>e</w:t>
      </w:r>
      <w:r>
        <w:t xml:space="preserve">, взаимно простое со значением функции Эйлера от числа </w:t>
      </w:r>
      <w:proofErr w:type="gramStart"/>
      <w:r w:rsidRPr="007C0C75">
        <w:rPr>
          <w:i/>
          <w:lang w:val="en-US"/>
        </w:rPr>
        <w:t>N</w:t>
      </w:r>
      <w:r>
        <w:t xml:space="preserve">, </w:t>
      </w:r>
      <w:r w:rsidRPr="007C0C75">
        <w:rPr>
          <w:position w:val="-16"/>
        </w:rPr>
        <w:object w:dxaOrig="2360" w:dyaOrig="440">
          <v:shape id="_x0000_i1027" type="#_x0000_t75" style="width:118.05pt;height:21.75pt" o:ole="">
            <v:imagedata r:id="rId9" o:title=""/>
          </v:shape>
          <o:OLEObject Type="Embed" ProgID="Equation.3" ShapeID="_x0000_i1027" DrawAspect="Content" ObjectID="_1485985330" r:id="rId10"/>
        </w:object>
      </w:r>
      <w:r>
        <w:t xml:space="preserve"> и</w:t>
      </w:r>
      <w:proofErr w:type="gramEnd"/>
      <w:r>
        <w:t xml:space="preserve"> находит число </w:t>
      </w:r>
      <w:r w:rsidRPr="006D2966">
        <w:rPr>
          <w:i/>
          <w:lang w:val="en-US"/>
        </w:rPr>
        <w:t>d</w:t>
      </w:r>
      <w:r>
        <w:t xml:space="preserve"> из условия </w:t>
      </w:r>
      <w:r w:rsidRPr="007C0C75">
        <w:rPr>
          <w:i/>
          <w:lang w:val="en-US"/>
        </w:rPr>
        <w:t>e</w:t>
      </w:r>
      <w:r w:rsidRPr="007C0C75">
        <w:rPr>
          <w:i/>
        </w:rPr>
        <w:t>∙</w:t>
      </w:r>
      <w:r w:rsidRPr="007C0C75">
        <w:rPr>
          <w:i/>
          <w:lang w:val="en-US"/>
        </w:rPr>
        <w:t>d</w:t>
      </w:r>
      <w:r w:rsidRPr="007C0C75">
        <w:t xml:space="preserve"> = 1(</w:t>
      </w:r>
      <w:r w:rsidRPr="007C0C75">
        <w:rPr>
          <w:sz w:val="26"/>
          <w:szCs w:val="26"/>
          <w:lang w:val="en-US"/>
        </w:rPr>
        <w:t>mod</w:t>
      </w:r>
      <w:r>
        <w:rPr>
          <w:sz w:val="26"/>
          <w:szCs w:val="26"/>
        </w:rPr>
        <w:t xml:space="preserve"> </w:t>
      </w:r>
      <w:r w:rsidRPr="00C81F16">
        <w:rPr>
          <w:sz w:val="26"/>
          <w:szCs w:val="26"/>
          <w:lang w:val="en-US"/>
        </w:rPr>
        <w:t>φ</w:t>
      </w:r>
      <w:r w:rsidRPr="007C0C75">
        <w:t>(</w:t>
      </w:r>
      <w:r w:rsidRPr="007C0C75">
        <w:rPr>
          <w:i/>
          <w:lang w:val="en-US"/>
        </w:rPr>
        <w:t>N</w:t>
      </w:r>
      <w:r w:rsidRPr="007C0C75">
        <w:t>))</w:t>
      </w:r>
      <w:r>
        <w:t xml:space="preserve">. Так </w:t>
      </w:r>
      <w:proofErr w:type="gramStart"/>
      <w:r>
        <w:t xml:space="preserve">как </w:t>
      </w:r>
      <w:r w:rsidRPr="007C0C75">
        <w:rPr>
          <w:position w:val="-18"/>
        </w:rPr>
        <w:object w:dxaOrig="1500" w:dyaOrig="480">
          <v:shape id="_x0000_i1028" type="#_x0000_t75" style="width:75.35pt;height:24.3pt" o:ole="">
            <v:imagedata r:id="rId11" o:title=""/>
          </v:shape>
          <o:OLEObject Type="Embed" ProgID="Equation.3" ShapeID="_x0000_i1028" DrawAspect="Content" ObjectID="_1485985331" r:id="rId12"/>
        </w:object>
      </w:r>
      <w:r>
        <w:t>,</w:t>
      </w:r>
      <w:proofErr w:type="gramEnd"/>
      <w:r>
        <w:t xml:space="preserve"> то такое число </w:t>
      </w:r>
      <w:r w:rsidRPr="006D2966">
        <w:rPr>
          <w:i/>
          <w:lang w:val="en-US"/>
        </w:rPr>
        <w:t>d</w:t>
      </w:r>
      <w:r>
        <w:t xml:space="preserve"> существует и оно еди</w:t>
      </w:r>
      <w:r>
        <w:t>н</w:t>
      </w:r>
      <w:r>
        <w:t>ственно. Пару (</w:t>
      </w:r>
      <w:r w:rsidRPr="006D2966">
        <w:rPr>
          <w:i/>
          <w:lang w:val="en-US"/>
        </w:rPr>
        <w:t>N</w:t>
      </w:r>
      <w:r w:rsidRPr="007C0C75">
        <w:t>,</w:t>
      </w:r>
      <w:r>
        <w:rPr>
          <w:i/>
        </w:rPr>
        <w:t xml:space="preserve"> </w:t>
      </w:r>
      <w:r w:rsidRPr="006D2966">
        <w:rPr>
          <w:i/>
          <w:lang w:val="en-US"/>
        </w:rPr>
        <w:t>e</w:t>
      </w:r>
      <w:r>
        <w:t>)</w:t>
      </w:r>
      <w:r w:rsidRPr="00806B75">
        <w:t xml:space="preserve"> </w:t>
      </w:r>
      <w:r>
        <w:t>он объявляет открытым ключом и помещает в откр</w:t>
      </w:r>
      <w:r>
        <w:t>ы</w:t>
      </w:r>
      <w:r>
        <w:t>тый доступ. Пара (</w:t>
      </w:r>
      <w:r w:rsidRPr="006D2966">
        <w:rPr>
          <w:i/>
          <w:lang w:val="en-US"/>
        </w:rPr>
        <w:t>N</w:t>
      </w:r>
      <w:r w:rsidRPr="007C0C75">
        <w:t>,</w:t>
      </w:r>
      <w:r>
        <w:rPr>
          <w:i/>
        </w:rPr>
        <w:t xml:space="preserve"> </w:t>
      </w:r>
      <w:r w:rsidRPr="006D2966">
        <w:rPr>
          <w:i/>
          <w:lang w:val="en-US"/>
        </w:rPr>
        <w:t>d</w:t>
      </w:r>
      <w:r>
        <w:t>) является секретным ключом. Для расшифрования достато</w:t>
      </w:r>
      <w:r>
        <w:t>ч</w:t>
      </w:r>
      <w:r>
        <w:t xml:space="preserve">но знать секретный ключ. Числа </w:t>
      </w:r>
      <w:r w:rsidRPr="007C0C75">
        <w:rPr>
          <w:i/>
          <w:lang w:val="en-US"/>
        </w:rPr>
        <w:t>p</w:t>
      </w:r>
      <w:r w:rsidRPr="00806B75">
        <w:t xml:space="preserve">, </w:t>
      </w:r>
      <w:proofErr w:type="gramStart"/>
      <w:r w:rsidRPr="007C0C75">
        <w:rPr>
          <w:i/>
          <w:lang w:val="en-US"/>
        </w:rPr>
        <w:t>q</w:t>
      </w:r>
      <w:r w:rsidRPr="00806B75">
        <w:t xml:space="preserve">, </w:t>
      </w:r>
      <w:r w:rsidRPr="00F46B50">
        <w:rPr>
          <w:position w:val="-16"/>
          <w:lang w:val="en-US"/>
        </w:rPr>
        <w:object w:dxaOrig="660" w:dyaOrig="420">
          <v:shape id="_x0000_i1029" type="#_x0000_t75" style="width:32.65pt;height:20.95pt" o:ole="">
            <v:imagedata r:id="rId13" o:title=""/>
          </v:shape>
          <o:OLEObject Type="Embed" ProgID="Equation.3" ShapeID="_x0000_i1029" DrawAspect="Content" ObjectID="_1485985332" r:id="rId14"/>
        </w:object>
      </w:r>
      <w:r>
        <w:t xml:space="preserve"> в</w:t>
      </w:r>
      <w:proofErr w:type="gramEnd"/>
      <w:r>
        <w:t xml:space="preserve"> дальнейшем не нужны, п</w:t>
      </w:r>
      <w:r>
        <w:t>о</w:t>
      </w:r>
      <w:r>
        <w:t xml:space="preserve">этому их </w:t>
      </w:r>
      <w:r w:rsidR="00290E3F">
        <w:t>нужно</w:t>
      </w:r>
      <w:r>
        <w:t xml:space="preserve"> уничтожить.</w:t>
      </w:r>
    </w:p>
    <w:p w:rsidR="00DF7C84" w:rsidRDefault="00DF7C84" w:rsidP="00DF7C84">
      <w:pPr>
        <w:ind w:firstLine="600"/>
      </w:pPr>
      <w:r>
        <w:t xml:space="preserve">Пользователь </w:t>
      </w:r>
      <w:r w:rsidRPr="006D2966">
        <w:rPr>
          <w:i/>
          <w:lang w:val="en-US"/>
        </w:rPr>
        <w:t>A</w:t>
      </w:r>
      <w:r>
        <w:t xml:space="preserve">, отправляющий сообщение </w:t>
      </w:r>
      <w:r w:rsidRPr="006D2966">
        <w:rPr>
          <w:i/>
          <w:lang w:val="en-US"/>
        </w:rPr>
        <w:t>x</w:t>
      </w:r>
      <w:r>
        <w:t xml:space="preserve"> абоненту </w:t>
      </w:r>
      <w:r w:rsidRPr="006D2966">
        <w:rPr>
          <w:i/>
          <w:lang w:val="en-US"/>
        </w:rPr>
        <w:t>B</w:t>
      </w:r>
      <w:r w:rsidRPr="009678C3">
        <w:t xml:space="preserve">, </w:t>
      </w:r>
      <w:r>
        <w:t>выбирает из о</w:t>
      </w:r>
      <w:r>
        <w:t>т</w:t>
      </w:r>
      <w:r>
        <w:t xml:space="preserve">крытого каталога пару </w:t>
      </w:r>
      <w:r w:rsidRPr="009678C3">
        <w:t>(</w:t>
      </w:r>
      <w:r w:rsidRPr="006D2966">
        <w:rPr>
          <w:i/>
          <w:lang w:val="en-US"/>
        </w:rPr>
        <w:t>N</w:t>
      </w:r>
      <w:r w:rsidRPr="007C0C75">
        <w:t>,</w:t>
      </w:r>
      <w:r>
        <w:rPr>
          <w:i/>
        </w:rPr>
        <w:t xml:space="preserve"> </w:t>
      </w:r>
      <w:r w:rsidRPr="006D2966">
        <w:rPr>
          <w:i/>
          <w:lang w:val="en-US"/>
        </w:rPr>
        <w:t>e</w:t>
      </w:r>
      <w:r w:rsidRPr="009678C3">
        <w:t>)</w:t>
      </w:r>
      <w:r>
        <w:t xml:space="preserve"> абонента </w:t>
      </w:r>
      <w:r w:rsidRPr="006D2966">
        <w:rPr>
          <w:i/>
          <w:lang w:val="en-US"/>
        </w:rPr>
        <w:t>B</w:t>
      </w:r>
      <w:r>
        <w:t xml:space="preserve"> и вычисляет шифрованное </w:t>
      </w:r>
      <w:proofErr w:type="gramStart"/>
      <w:r>
        <w:t xml:space="preserve">сообщение </w:t>
      </w:r>
      <w:r w:rsidRPr="007C0C75">
        <w:rPr>
          <w:position w:val="-16"/>
        </w:rPr>
        <w:object w:dxaOrig="1760" w:dyaOrig="440">
          <v:shape id="_x0000_i1030" type="#_x0000_t75" style="width:87.9pt;height:21.75pt" o:ole="">
            <v:imagedata r:id="rId15" o:title=""/>
          </v:shape>
          <o:OLEObject Type="Embed" ProgID="Equation.3" ShapeID="_x0000_i1030" DrawAspect="Content" ObjectID="_1485985333" r:id="rId16"/>
        </w:object>
      </w:r>
      <w:r>
        <w:t>.</w:t>
      </w:r>
      <w:proofErr w:type="gramEnd"/>
      <w:r>
        <w:t xml:space="preserve"> Чтобы получить исходный текст, абонент </w:t>
      </w:r>
      <w:r>
        <w:rPr>
          <w:lang w:val="en-US"/>
        </w:rPr>
        <w:t>B</w:t>
      </w:r>
      <w:r>
        <w:t xml:space="preserve"> </w:t>
      </w:r>
      <w:proofErr w:type="gramStart"/>
      <w:r>
        <w:t xml:space="preserve">вычисляет </w:t>
      </w:r>
      <w:r w:rsidRPr="00A15D3B">
        <w:rPr>
          <w:position w:val="-14"/>
        </w:rPr>
        <w:object w:dxaOrig="1340" w:dyaOrig="440">
          <v:shape id="_x0000_i1031" type="#_x0000_t75" style="width:67pt;height:21.75pt" o:ole="">
            <v:imagedata r:id="rId17" o:title=""/>
          </v:shape>
          <o:OLEObject Type="Embed" ProgID="Equation.3" ShapeID="_x0000_i1031" DrawAspect="Content" ObjectID="_1485985334" r:id="rId18"/>
        </w:object>
      </w:r>
      <w:r>
        <w:t>.</w:t>
      </w:r>
      <w:proofErr w:type="gramEnd"/>
      <w:r>
        <w:t xml:space="preserve"> Так </w:t>
      </w:r>
      <w:proofErr w:type="gramStart"/>
      <w:r>
        <w:t xml:space="preserve">как </w:t>
      </w:r>
      <w:r w:rsidRPr="00A15D3B">
        <w:rPr>
          <w:position w:val="-12"/>
        </w:rPr>
        <w:object w:dxaOrig="2079" w:dyaOrig="360">
          <v:shape id="_x0000_i1032" type="#_x0000_t75" style="width:103.8pt;height:18.4pt" o:ole="">
            <v:imagedata r:id="rId19" o:title=""/>
          </v:shape>
          <o:OLEObject Type="Embed" ProgID="Equation.3" ShapeID="_x0000_i1032" DrawAspect="Content" ObjectID="_1485985335" r:id="rId20"/>
        </w:object>
      </w:r>
      <w:r>
        <w:t>,</w:t>
      </w:r>
      <w:proofErr w:type="gramEnd"/>
      <w:r>
        <w:t xml:space="preserve"> т. е. </w:t>
      </w:r>
      <w:r w:rsidRPr="00A15D3B">
        <w:rPr>
          <w:position w:val="-12"/>
        </w:rPr>
        <w:object w:dxaOrig="1880" w:dyaOrig="360">
          <v:shape id="_x0000_i1033" type="#_x0000_t75" style="width:93.75pt;height:18.4pt" o:ole="">
            <v:imagedata r:id="rId21" o:title=""/>
          </v:shape>
          <o:OLEObject Type="Embed" ProgID="Equation.3" ShapeID="_x0000_i1033" DrawAspect="Content" ObjectID="_1485985336" r:id="rId22"/>
        </w:object>
      </w:r>
      <w:r>
        <w:t xml:space="preserve">, где </w:t>
      </w:r>
      <w:r w:rsidRPr="006D2966">
        <w:rPr>
          <w:i/>
          <w:lang w:val="en-US"/>
        </w:rPr>
        <w:t>k</w:t>
      </w:r>
      <w:r>
        <w:t xml:space="preserve"> – </w:t>
      </w:r>
      <w:r>
        <w:lastRenderedPageBreak/>
        <w:t>целое, то пр</w:t>
      </w:r>
      <w:r>
        <w:t>и</w:t>
      </w:r>
      <w:r>
        <w:t>меняя теорему Эйлера,</w:t>
      </w:r>
      <w:r>
        <w:t xml:space="preserve"> </w:t>
      </w:r>
      <w:r>
        <w:t xml:space="preserve">получим: следующее соотношение: </w:t>
      </w:r>
      <w:r w:rsidRPr="00A15D3B">
        <w:rPr>
          <w:position w:val="-12"/>
        </w:rPr>
        <w:object w:dxaOrig="5899" w:dyaOrig="440">
          <v:shape id="_x0000_i1034" type="#_x0000_t75" style="width:294.7pt;height:21.75pt" o:ole="">
            <v:imagedata r:id="rId23" o:title=""/>
          </v:shape>
          <o:OLEObject Type="Embed" ProgID="Equation.3" ShapeID="_x0000_i1034" DrawAspect="Content" ObjectID="_1485985337" r:id="rId24"/>
        </w:object>
      </w:r>
      <w:r>
        <w:t>.</w:t>
      </w:r>
    </w:p>
    <w:p w:rsidR="00DF7C84" w:rsidRPr="002D0E5D" w:rsidRDefault="00DF7C84" w:rsidP="00DF7C84">
      <w:pPr>
        <w:ind w:firstLine="600"/>
        <w:rPr>
          <w:b/>
        </w:rPr>
      </w:pPr>
      <w:r w:rsidRPr="002D0E5D">
        <w:rPr>
          <w:b/>
        </w:rPr>
        <w:t>О вычислениях</w:t>
      </w:r>
    </w:p>
    <w:p w:rsidR="00DF7C84" w:rsidRDefault="00DF7C84" w:rsidP="00DF7C84">
      <w:pPr>
        <w:ind w:firstLine="600"/>
      </w:pPr>
      <w:r>
        <w:t xml:space="preserve">Как шифрование, так и </w:t>
      </w:r>
      <w:proofErr w:type="spellStart"/>
      <w:r>
        <w:t>расшифрование</w:t>
      </w:r>
      <w:proofErr w:type="spellEnd"/>
      <w:r>
        <w:t xml:space="preserve"> в </w:t>
      </w:r>
      <w:r>
        <w:rPr>
          <w:lang w:val="en-US"/>
        </w:rPr>
        <w:t>RSA</w:t>
      </w:r>
      <w:r>
        <w:t xml:space="preserve"> предполагают использов</w:t>
      </w:r>
      <w:r>
        <w:t>а</w:t>
      </w:r>
      <w:r>
        <w:t xml:space="preserve">ние операции возведения целого числа в целую степень по модулю </w:t>
      </w:r>
      <w:r w:rsidRPr="006222B1">
        <w:rPr>
          <w:i/>
          <w:lang w:val="en-US"/>
        </w:rPr>
        <w:t>N</w:t>
      </w:r>
      <w:r>
        <w:t>. Если во</w:t>
      </w:r>
      <w:r>
        <w:t>з</w:t>
      </w:r>
      <w:r>
        <w:t>ведение в степень выполнять непосредственно с целыми числами и только п</w:t>
      </w:r>
      <w:r>
        <w:t>о</w:t>
      </w:r>
      <w:r>
        <w:t xml:space="preserve">том проводить сравнение по модулю </w:t>
      </w:r>
      <w:r w:rsidRPr="006222B1">
        <w:rPr>
          <w:i/>
          <w:lang w:val="en-US"/>
        </w:rPr>
        <w:t>N</w:t>
      </w:r>
      <w:r>
        <w:t xml:space="preserve">, то промежуточные значения окажутся огромными. Здесь можно воспользоваться свойствами арифметики в классах </w:t>
      </w:r>
      <w:proofErr w:type="gramStart"/>
      <w:r>
        <w:t xml:space="preserve">вычетов </w:t>
      </w:r>
      <w:r w:rsidRPr="008906B8">
        <w:rPr>
          <w:position w:val="-12"/>
        </w:rPr>
        <w:object w:dxaOrig="5120" w:dyaOrig="360">
          <v:shape id="_x0000_i1035" type="#_x0000_t75" style="width:256.2pt;height:18.4pt" o:ole="">
            <v:imagedata r:id="rId25" o:title=""/>
          </v:shape>
          <o:OLEObject Type="Embed" ProgID="Equation.3" ShapeID="_x0000_i1035" DrawAspect="Content" ObjectID="_1485985338" r:id="rId26"/>
        </w:object>
      </w:r>
      <w:r>
        <w:t>.</w:t>
      </w:r>
      <w:proofErr w:type="gramEnd"/>
      <w:r>
        <w:t xml:space="preserve"> Таким образом, можно ра</w:t>
      </w:r>
      <w:r>
        <w:t>с</w:t>
      </w:r>
      <w:r>
        <w:t xml:space="preserve">смотреть промежуточные результаты по модулю </w:t>
      </w:r>
      <w:r w:rsidRPr="006222B1">
        <w:rPr>
          <w:i/>
          <w:lang w:val="en-US"/>
        </w:rPr>
        <w:t>N</w:t>
      </w:r>
      <w:r>
        <w:t>. Это делает вычисл</w:t>
      </w:r>
      <w:r>
        <w:t>е</w:t>
      </w:r>
      <w:r>
        <w:t>ния практически выполнимыми.</w:t>
      </w:r>
    </w:p>
    <w:p w:rsidR="00DF7C84" w:rsidRPr="006D2966" w:rsidRDefault="00DF7C84" w:rsidP="00DF7C84">
      <w:pPr>
        <w:ind w:firstLine="600"/>
        <w:rPr>
          <w:b/>
        </w:rPr>
      </w:pPr>
      <w:r w:rsidRPr="006D2966">
        <w:rPr>
          <w:b/>
        </w:rPr>
        <w:t xml:space="preserve">О стойкости </w:t>
      </w:r>
      <w:r w:rsidRPr="006D2966">
        <w:rPr>
          <w:b/>
          <w:lang w:val="en-US"/>
        </w:rPr>
        <w:t>RSA</w:t>
      </w:r>
    </w:p>
    <w:p w:rsidR="00DF7C84" w:rsidRDefault="00DF7C84" w:rsidP="00DF7C84">
      <w:pPr>
        <w:ind w:firstLine="600"/>
      </w:pPr>
      <w:r>
        <w:t xml:space="preserve">Безопасность алгоритма </w:t>
      </w:r>
      <w:r>
        <w:rPr>
          <w:lang w:val="en-US"/>
        </w:rPr>
        <w:t>RSA</w:t>
      </w:r>
      <w:r>
        <w:t xml:space="preserve"> основана на трудоемкости разложения на множители больших чисел. Современное состояние технических средств ра</w:t>
      </w:r>
      <w:r>
        <w:t>з</w:t>
      </w:r>
      <w:r>
        <w:t xml:space="preserve">ложения на множители таково, что число, содержащее </w:t>
      </w:r>
      <w:r w:rsidR="00290E3F" w:rsidRPr="00290E3F">
        <w:t xml:space="preserve">212 </w:t>
      </w:r>
      <w:r>
        <w:t>десятичных знака</w:t>
      </w:r>
      <w:r w:rsidR="00290E3F">
        <w:t xml:space="preserve"> (</w:t>
      </w:r>
      <w:r w:rsidR="00290E3F">
        <w:rPr>
          <w:lang w:val="en-US"/>
        </w:rPr>
        <w:t>RSA</w:t>
      </w:r>
      <w:r w:rsidR="00290E3F" w:rsidRPr="00290E3F">
        <w:t>-704)</w:t>
      </w:r>
      <w:r>
        <w:t>, факторизовано в 20</w:t>
      </w:r>
      <w:r w:rsidR="00290E3F">
        <w:t>12</w:t>
      </w:r>
      <w:r>
        <w:t xml:space="preserve"> </w:t>
      </w:r>
      <w:proofErr w:type="gramStart"/>
      <w:r>
        <w:t>г. Следовательно</w:t>
      </w:r>
      <w:proofErr w:type="gramEnd"/>
      <w:r>
        <w:t xml:space="preserve">, выбираемое </w:t>
      </w:r>
      <w:r w:rsidRPr="006222B1">
        <w:rPr>
          <w:i/>
          <w:lang w:val="en-US"/>
        </w:rPr>
        <w:t>N</w:t>
      </w:r>
      <w:r>
        <w:t xml:space="preserve"> должно быть бол</w:t>
      </w:r>
      <w:r>
        <w:t>ь</w:t>
      </w:r>
      <w:r>
        <w:t>ше.</w:t>
      </w:r>
      <w:r w:rsidRPr="006B6890">
        <w:t xml:space="preserve"> </w:t>
      </w:r>
      <w:r>
        <w:t xml:space="preserve">Большинство общепринятых алгоритмов вычисления простых чисел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>
        <w:t xml:space="preserve"> нос</w:t>
      </w:r>
      <w:r w:rsidR="00290E3F">
        <w:t>ят вероятностный характер.</w:t>
      </w:r>
    </w:p>
    <w:p w:rsidR="00DF7C84" w:rsidRPr="006D2966" w:rsidRDefault="00DF7C84" w:rsidP="00DF7C84">
      <w:pPr>
        <w:ind w:firstLine="600"/>
        <w:rPr>
          <w:b/>
        </w:rPr>
      </w:pPr>
      <w:r w:rsidRPr="006D2966">
        <w:rPr>
          <w:b/>
        </w:rPr>
        <w:t xml:space="preserve">О выборе чисел </w:t>
      </w:r>
      <w:r w:rsidRPr="00B27CBB">
        <w:rPr>
          <w:b/>
          <w:i/>
          <w:lang w:val="en-US"/>
        </w:rPr>
        <w:t>p</w:t>
      </w:r>
      <w:r w:rsidRPr="006D2966">
        <w:rPr>
          <w:b/>
        </w:rPr>
        <w:t xml:space="preserve"> и </w:t>
      </w:r>
      <w:r w:rsidRPr="00B27CBB">
        <w:rPr>
          <w:b/>
          <w:i/>
          <w:lang w:val="en-US"/>
        </w:rPr>
        <w:t>q</w:t>
      </w:r>
    </w:p>
    <w:p w:rsidR="00DF7C84" w:rsidRDefault="00DF7C84" w:rsidP="00DF7C84">
      <w:pPr>
        <w:ind w:firstLine="600"/>
      </w:pPr>
      <w:r>
        <w:t xml:space="preserve">Для работы алгоритма </w:t>
      </w:r>
      <w:r>
        <w:rPr>
          <w:lang w:val="en-US"/>
        </w:rPr>
        <w:t>RSA</w:t>
      </w:r>
      <w:r>
        <w:t xml:space="preserve"> нужны простые числа. Наиболее приемлемым является генерация случайных чисел и последующая проверка их на простоту. Существуют вероятностные тесты, определяющие с заданной степенью дост</w:t>
      </w:r>
      <w:r>
        <w:t>о</w:t>
      </w:r>
      <w:r>
        <w:t>верности факт простоты числа. Возникает вопрос, что произойдет, если числа окажутся составными? Можно свести вероятность такого события до приемл</w:t>
      </w:r>
      <w:r>
        <w:t>е</w:t>
      </w:r>
      <w:r>
        <w:t xml:space="preserve">мого минимума, используя тесты на простоту. Кроме того, если такое событие произойдет, это будет быстро обнаружено — шифрование и </w:t>
      </w:r>
      <w:proofErr w:type="spellStart"/>
      <w:r>
        <w:t>расшифрование</w:t>
      </w:r>
      <w:proofErr w:type="spellEnd"/>
      <w:r>
        <w:t xml:space="preserve"> не будут работать.</w:t>
      </w:r>
    </w:p>
    <w:p w:rsidR="00DF7C84" w:rsidRDefault="00DF7C84" w:rsidP="00DF7C84">
      <w:pPr>
        <w:ind w:firstLine="600"/>
      </w:pPr>
      <w:r>
        <w:t xml:space="preserve">Кроме разрядности </w:t>
      </w:r>
      <w:r w:rsidRPr="00B27CBB">
        <w:rPr>
          <w:i/>
          <w:lang w:val="en-US"/>
        </w:rPr>
        <w:t>p</w:t>
      </w:r>
      <w:r>
        <w:t xml:space="preserve"> и </w:t>
      </w:r>
      <w:r w:rsidRPr="00B27CBB">
        <w:rPr>
          <w:i/>
          <w:lang w:val="en-US"/>
        </w:rPr>
        <w:t>q</w:t>
      </w:r>
      <w:r>
        <w:t>, к ним предъявляются следующие дополнител</w:t>
      </w:r>
      <w:r>
        <w:t>ь</w:t>
      </w:r>
      <w:r>
        <w:t>ные требования:</w:t>
      </w:r>
    </w:p>
    <w:p w:rsidR="00DF7C84" w:rsidRDefault="00DF7C84" w:rsidP="00DF7C84">
      <w:pPr>
        <w:ind w:firstLine="600"/>
      </w:pPr>
      <w:r>
        <w:t>– числа не должны содержаться в списках известных больших простых ч</w:t>
      </w:r>
      <w:r>
        <w:t>и</w:t>
      </w:r>
      <w:r>
        <w:t>сел;</w:t>
      </w:r>
    </w:p>
    <w:p w:rsidR="00DF7C84" w:rsidRDefault="00DF7C84" w:rsidP="00DF7C84">
      <w:pPr>
        <w:ind w:firstLine="600"/>
      </w:pPr>
      <w:r>
        <w:t>– они не должны быть близкими, так как иначе можно воспользоват</w:t>
      </w:r>
      <w:r>
        <w:t>ь</w:t>
      </w:r>
      <w:r>
        <w:t xml:space="preserve">ся для факторизации </w:t>
      </w:r>
      <w:r w:rsidRPr="006222B1">
        <w:rPr>
          <w:i/>
          <w:lang w:val="en-US"/>
        </w:rPr>
        <w:t>N</w:t>
      </w:r>
      <w:r>
        <w:t xml:space="preserve"> методом Ферма и решить </w:t>
      </w:r>
      <w:proofErr w:type="gramStart"/>
      <w:r>
        <w:t xml:space="preserve">уравнение </w:t>
      </w:r>
      <w:r w:rsidRPr="00B27CBB">
        <w:rPr>
          <w:position w:val="-22"/>
        </w:rPr>
        <w:object w:dxaOrig="2580" w:dyaOrig="580">
          <v:shape id="_x0000_i1036" type="#_x0000_t75" style="width:128.95pt;height:29.3pt" o:ole="">
            <v:imagedata r:id="rId27" o:title=""/>
          </v:shape>
          <o:OLEObject Type="Embed" ProgID="Equation.3" ShapeID="_x0000_i1036" DrawAspect="Content" ObjectID="_1485985339" r:id="rId28"/>
        </w:object>
      </w:r>
      <w:r>
        <w:t>.</w:t>
      </w:r>
      <w:proofErr w:type="gramEnd"/>
    </w:p>
    <w:p w:rsidR="00DF7C84" w:rsidRDefault="00DF7C84" w:rsidP="00DF7C84">
      <w:pPr>
        <w:ind w:firstLine="600"/>
      </w:pPr>
      <w:r>
        <w:t xml:space="preserve">– в алгоритме </w:t>
      </w:r>
      <w:r>
        <w:rPr>
          <w:lang w:val="en-US"/>
        </w:rPr>
        <w:t>RSA</w:t>
      </w:r>
      <w:r>
        <w:t xml:space="preserve"> всегда есть эквивалентные по </w:t>
      </w:r>
      <w:proofErr w:type="spellStart"/>
      <w:r>
        <w:t>расшифрованию</w:t>
      </w:r>
      <w:proofErr w:type="spellEnd"/>
      <w:r>
        <w:t xml:space="preserve"> показ</w:t>
      </w:r>
      <w:r>
        <w:t>а</w:t>
      </w:r>
      <w:r>
        <w:t xml:space="preserve">тели степеней, например </w:t>
      </w:r>
      <w:r w:rsidRPr="006222B1">
        <w:rPr>
          <w:i/>
          <w:lang w:val="en-US"/>
        </w:rPr>
        <w:t>d</w:t>
      </w:r>
      <w:r>
        <w:t xml:space="preserve"> </w:t>
      </w:r>
      <w:proofErr w:type="gramStart"/>
      <w:r>
        <w:t xml:space="preserve">и </w:t>
      </w:r>
      <w:r w:rsidRPr="00B27CBB">
        <w:rPr>
          <w:position w:val="-12"/>
        </w:rPr>
        <w:object w:dxaOrig="2200" w:dyaOrig="360">
          <v:shape id="_x0000_i1037" type="#_x0000_t75" style="width:109.65pt;height:18.4pt" o:ole="">
            <v:imagedata r:id="rId29" o:title=""/>
          </v:shape>
          <o:OLEObject Type="Embed" ProgID="Equation.3" ShapeID="_x0000_i1037" DrawAspect="Content" ObjectID="_1485985340" r:id="rId30"/>
        </w:object>
      </w:r>
      <w:r>
        <w:t>.</w:t>
      </w:r>
      <w:proofErr w:type="gramEnd"/>
      <w:r>
        <w:t xml:space="preserve"> При этом эквивалентных реш</w:t>
      </w:r>
      <w:r>
        <w:t>е</w:t>
      </w:r>
      <w:r>
        <w:t>ний тем больше, чем больше (</w:t>
      </w:r>
      <w:r w:rsidRPr="00B27CBB">
        <w:rPr>
          <w:i/>
          <w:lang w:val="en-US"/>
        </w:rPr>
        <w:t>p</w:t>
      </w:r>
      <w:r>
        <w:rPr>
          <w:i/>
        </w:rPr>
        <w:t xml:space="preserve"> – </w:t>
      </w:r>
      <w:r w:rsidRPr="00D56D10">
        <w:t>1,</w:t>
      </w:r>
      <w:r>
        <w:t xml:space="preserve"> </w:t>
      </w:r>
      <w:r w:rsidRPr="00B27CBB">
        <w:rPr>
          <w:i/>
          <w:lang w:val="en-US"/>
        </w:rPr>
        <w:t>q</w:t>
      </w:r>
      <w:r>
        <w:t xml:space="preserve"> – </w:t>
      </w:r>
      <w:r w:rsidRPr="00D56D10">
        <w:t>1</w:t>
      </w:r>
      <w:r>
        <w:t>). В лучшем сл</w:t>
      </w:r>
      <w:r>
        <w:t>у</w:t>
      </w:r>
      <w:r>
        <w:t>чае (</w:t>
      </w:r>
      <w:r w:rsidRPr="006222B1">
        <w:rPr>
          <w:i/>
          <w:lang w:val="en-US"/>
        </w:rPr>
        <w:t>p</w:t>
      </w:r>
      <w:r>
        <w:rPr>
          <w:i/>
        </w:rPr>
        <w:t xml:space="preserve"> – </w:t>
      </w:r>
      <w:r w:rsidRPr="00D56D10">
        <w:t>1,</w:t>
      </w:r>
      <w:r>
        <w:t xml:space="preserve"> </w:t>
      </w:r>
      <w:r w:rsidRPr="006222B1">
        <w:rPr>
          <w:i/>
          <w:lang w:val="en-US"/>
        </w:rPr>
        <w:t>q</w:t>
      </w:r>
      <w:r>
        <w:rPr>
          <w:i/>
        </w:rPr>
        <w:t xml:space="preserve"> – </w:t>
      </w:r>
      <w:r w:rsidRPr="00D56D10">
        <w:t>1</w:t>
      </w:r>
      <w:r>
        <w:t>) = 2,</w:t>
      </w:r>
      <w:r w:rsidR="00290E3F" w:rsidRPr="00290E3F">
        <w:t xml:space="preserve"> </w:t>
      </w:r>
      <w:r w:rsidRPr="006222B1">
        <w:rPr>
          <w:i/>
          <w:lang w:val="en-US"/>
        </w:rPr>
        <w:t>p</w:t>
      </w:r>
      <w:r w:rsidRPr="00D56D10">
        <w:t xml:space="preserve"> = 2</w:t>
      </w:r>
      <w:r w:rsidRPr="006222B1">
        <w:rPr>
          <w:i/>
          <w:lang w:val="en-US"/>
        </w:rPr>
        <w:t>t</w:t>
      </w:r>
      <w:r>
        <w:rPr>
          <w:i/>
        </w:rPr>
        <w:t xml:space="preserve"> </w:t>
      </w:r>
      <w:r w:rsidRPr="00D56D10">
        <w:t>+</w:t>
      </w:r>
      <w:r>
        <w:t xml:space="preserve"> </w:t>
      </w:r>
      <w:r w:rsidRPr="00D56D10">
        <w:t xml:space="preserve">1, </w:t>
      </w:r>
      <w:r w:rsidRPr="006222B1">
        <w:rPr>
          <w:i/>
          <w:lang w:val="en-US"/>
        </w:rPr>
        <w:t>q</w:t>
      </w:r>
      <w:r w:rsidRPr="00D56D10">
        <w:t xml:space="preserve"> = 2</w:t>
      </w:r>
      <w:r w:rsidRPr="006222B1">
        <w:rPr>
          <w:i/>
          <w:lang w:val="en-US"/>
        </w:rPr>
        <w:t>s</w:t>
      </w:r>
      <w:r>
        <w:rPr>
          <w:i/>
        </w:rPr>
        <w:t xml:space="preserve"> </w:t>
      </w:r>
      <w:r w:rsidRPr="00D56D10">
        <w:t>+</w:t>
      </w:r>
      <w:r>
        <w:t xml:space="preserve"> </w:t>
      </w:r>
      <w:r w:rsidRPr="00D56D10">
        <w:t>1</w:t>
      </w:r>
      <w:r>
        <w:t xml:space="preserve">, где </w:t>
      </w:r>
      <w:r w:rsidRPr="006222B1">
        <w:rPr>
          <w:i/>
          <w:lang w:val="en-US"/>
        </w:rPr>
        <w:t>s</w:t>
      </w:r>
      <w:r w:rsidRPr="00B27CBB">
        <w:t>,</w:t>
      </w:r>
      <w:r>
        <w:rPr>
          <w:i/>
        </w:rPr>
        <w:t xml:space="preserve"> </w:t>
      </w:r>
      <w:r w:rsidRPr="006222B1">
        <w:rPr>
          <w:i/>
          <w:lang w:val="en-US"/>
        </w:rPr>
        <w:t>t</w:t>
      </w:r>
      <w:r>
        <w:t xml:space="preserve"> – нечетные числа с усл</w:t>
      </w:r>
      <w:r>
        <w:t>о</w:t>
      </w:r>
      <w:r>
        <w:t>вием (</w:t>
      </w:r>
      <w:r w:rsidRPr="006222B1">
        <w:rPr>
          <w:i/>
          <w:lang w:val="en-US"/>
        </w:rPr>
        <w:t>s</w:t>
      </w:r>
      <w:r w:rsidRPr="00B27CBB">
        <w:t>,</w:t>
      </w:r>
      <w:r>
        <w:rPr>
          <w:i/>
        </w:rPr>
        <w:t xml:space="preserve"> </w:t>
      </w:r>
      <w:r w:rsidRPr="006222B1">
        <w:rPr>
          <w:i/>
          <w:lang w:val="en-US"/>
        </w:rPr>
        <w:t>t</w:t>
      </w:r>
      <w:r w:rsidR="00290E3F">
        <w:t>) = 1.</w:t>
      </w:r>
    </w:p>
    <w:p w:rsidR="00DF7C84" w:rsidRDefault="00DF7C84" w:rsidP="00DF7C84">
      <w:pPr>
        <w:ind w:firstLine="600"/>
      </w:pPr>
      <w:r>
        <w:t>Чтобы исключить возможность применения методов факторизации накл</w:t>
      </w:r>
      <w:r>
        <w:t>а</w:t>
      </w:r>
      <w:r>
        <w:t xml:space="preserve">дывают следующее ограничение: числа </w:t>
      </w:r>
      <w:r w:rsidRPr="00F24D37">
        <w:rPr>
          <w:i/>
          <w:lang w:val="en-US"/>
        </w:rPr>
        <w:t>p</w:t>
      </w:r>
      <w:r>
        <w:rPr>
          <w:i/>
        </w:rPr>
        <w:t xml:space="preserve"> – </w:t>
      </w:r>
      <w:r w:rsidRPr="00D56D10">
        <w:t xml:space="preserve">1, </w:t>
      </w:r>
      <w:r w:rsidRPr="00F24D37">
        <w:rPr>
          <w:i/>
          <w:lang w:val="en-US"/>
        </w:rPr>
        <w:t>p</w:t>
      </w:r>
      <w:r>
        <w:rPr>
          <w:i/>
        </w:rPr>
        <w:t xml:space="preserve"> </w:t>
      </w:r>
      <w:r w:rsidRPr="00D56D10">
        <w:t>+</w:t>
      </w:r>
      <w:r>
        <w:t xml:space="preserve"> </w:t>
      </w:r>
      <w:r w:rsidRPr="00D56D10">
        <w:t xml:space="preserve">1, </w:t>
      </w:r>
      <w:r w:rsidRPr="00F24D37">
        <w:rPr>
          <w:i/>
          <w:lang w:val="en-US"/>
        </w:rPr>
        <w:t>q</w:t>
      </w:r>
      <w:r>
        <w:rPr>
          <w:i/>
        </w:rPr>
        <w:t xml:space="preserve"> – </w:t>
      </w:r>
      <w:r w:rsidRPr="00D56D10">
        <w:t xml:space="preserve">1, </w:t>
      </w:r>
      <w:r w:rsidRPr="00F24D37">
        <w:rPr>
          <w:i/>
          <w:lang w:val="en-US"/>
        </w:rPr>
        <w:t>q</w:t>
      </w:r>
      <w:r>
        <w:rPr>
          <w:i/>
        </w:rPr>
        <w:t xml:space="preserve"> </w:t>
      </w:r>
      <w:r w:rsidRPr="00D56D10">
        <w:t>+</w:t>
      </w:r>
      <w:r>
        <w:t xml:space="preserve"> </w:t>
      </w:r>
      <w:r w:rsidRPr="00D56D10">
        <w:t>1</w:t>
      </w:r>
      <w:r>
        <w:t xml:space="preserve"> не должны ра</w:t>
      </w:r>
      <w:r>
        <w:t>з</w:t>
      </w:r>
      <w:r>
        <w:t xml:space="preserve">лагаться в произведение маленьких простых множителей, </w:t>
      </w:r>
      <w:r>
        <w:lastRenderedPageBreak/>
        <w:t>должны содержать в кач</w:t>
      </w:r>
      <w:r>
        <w:t>е</w:t>
      </w:r>
      <w:r>
        <w:t xml:space="preserve">стве сомножителя хотя бы одно большое простое число. В </w:t>
      </w:r>
      <w:smartTag w:uri="urn:schemas-microsoft-com:office:smarttags" w:element="metricconverter">
        <w:smartTagPr>
          <w:attr w:name="ProductID" w:val="1978 г"/>
        </w:smartTagPr>
        <w:r>
          <w:t>1978 г</w:t>
        </w:r>
      </w:smartTag>
      <w:r>
        <w:t xml:space="preserve">. </w:t>
      </w:r>
      <w:proofErr w:type="spellStart"/>
      <w:r>
        <w:t>Райвест</w:t>
      </w:r>
      <w:proofErr w:type="spellEnd"/>
      <w:r>
        <w:t xml:space="preserve"> сформулировал наиболее сильные требования. </w:t>
      </w:r>
      <w:proofErr w:type="gramStart"/>
      <w:r>
        <w:t xml:space="preserve">Числа </w:t>
      </w:r>
      <w:r w:rsidRPr="00B27CBB">
        <w:rPr>
          <w:position w:val="-22"/>
        </w:rPr>
        <w:object w:dxaOrig="5020" w:dyaOrig="600">
          <v:shape id="_x0000_i1038" type="#_x0000_t75" style="width:251.15pt;height:30.15pt" o:ole="">
            <v:imagedata r:id="rId31" o:title=""/>
          </v:shape>
          <o:OLEObject Type="Embed" ProgID="Equation.3" ShapeID="_x0000_i1038" DrawAspect="Content" ObjectID="_1485985341" r:id="rId32"/>
        </w:object>
      </w:r>
      <w:r>
        <w:t xml:space="preserve"> должны</w:t>
      </w:r>
      <w:proofErr w:type="gramEnd"/>
      <w:r>
        <w:t xml:space="preserve"> быть простыми, причем числа </w:t>
      </w:r>
      <w:r w:rsidRPr="00F24D37">
        <w:rPr>
          <w:i/>
          <w:lang w:val="en-US"/>
        </w:rPr>
        <w:t>p</w:t>
      </w:r>
      <w:r w:rsidRPr="00B27CBB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B27CBB">
        <w:t xml:space="preserve">– </w:t>
      </w:r>
      <w:r w:rsidRPr="00026737">
        <w:t>1</w:t>
      </w:r>
      <w:r>
        <w:t xml:space="preserve"> и </w:t>
      </w:r>
      <w:r w:rsidRPr="00F24D37">
        <w:rPr>
          <w:i/>
          <w:lang w:val="en-US"/>
        </w:rPr>
        <w:t>q</w:t>
      </w:r>
      <w:r w:rsidRPr="00B27CBB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B27CBB">
        <w:t xml:space="preserve">– </w:t>
      </w:r>
      <w:r w:rsidRPr="00026737">
        <w:t>1</w:t>
      </w:r>
      <w:r>
        <w:t xml:space="preserve"> не должны разлагаться в произведение маленьких простых.</w:t>
      </w:r>
    </w:p>
    <w:p w:rsidR="00DF7C84" w:rsidRPr="00A21FFD" w:rsidRDefault="00DF7C84" w:rsidP="00DF7C84">
      <w:pPr>
        <w:ind w:firstLine="600"/>
        <w:rPr>
          <w:b/>
          <w:i/>
        </w:rPr>
      </w:pPr>
      <w:r w:rsidRPr="006D2966">
        <w:rPr>
          <w:b/>
        </w:rPr>
        <w:t xml:space="preserve">О выборе параметров </w:t>
      </w:r>
      <w:r w:rsidRPr="00A21FFD">
        <w:rPr>
          <w:b/>
          <w:i/>
          <w:lang w:val="en-US"/>
        </w:rPr>
        <w:t>e</w:t>
      </w:r>
      <w:r w:rsidRPr="006D2966">
        <w:rPr>
          <w:b/>
        </w:rPr>
        <w:t xml:space="preserve"> и </w:t>
      </w:r>
      <w:r w:rsidRPr="00A21FFD">
        <w:rPr>
          <w:b/>
          <w:i/>
          <w:lang w:val="en-US"/>
        </w:rPr>
        <w:t>d</w:t>
      </w:r>
    </w:p>
    <w:p w:rsidR="00DF7C84" w:rsidRPr="00527FAF" w:rsidRDefault="00DF7C84" w:rsidP="00DF7C84">
      <w:pPr>
        <w:widowControl w:val="0"/>
        <w:ind w:firstLine="600"/>
      </w:pPr>
      <w:r w:rsidRPr="008B325A">
        <w:t xml:space="preserve">Рассмотрим вопрос о выборе экспонент шифрования и расшифрования. Так как значения </w:t>
      </w:r>
      <w:r w:rsidRPr="00913234">
        <w:rPr>
          <w:i/>
        </w:rPr>
        <w:t>е</w:t>
      </w:r>
      <w:r w:rsidRPr="008B325A">
        <w:t xml:space="preserve"> и </w:t>
      </w:r>
      <w:r w:rsidRPr="00913234">
        <w:rPr>
          <w:i/>
          <w:lang w:val="en-US"/>
        </w:rPr>
        <w:t>d</w:t>
      </w:r>
      <w:r w:rsidRPr="008B325A">
        <w:t xml:space="preserve"> определяют время зашифрования и ра</w:t>
      </w:r>
      <w:r w:rsidRPr="008B325A">
        <w:t>с</w:t>
      </w:r>
      <w:r w:rsidRPr="008B325A">
        <w:t>шифрования, то можно назвать ряд ситуаций, в которых желательно иметь м</w:t>
      </w:r>
      <w:r w:rsidRPr="008B325A">
        <w:t>а</w:t>
      </w:r>
      <w:r w:rsidRPr="008B325A">
        <w:t xml:space="preserve">лое значение </w:t>
      </w:r>
      <w:r w:rsidRPr="00913234">
        <w:rPr>
          <w:i/>
        </w:rPr>
        <w:t>е</w:t>
      </w:r>
      <w:r w:rsidRPr="008B325A">
        <w:t xml:space="preserve"> и </w:t>
      </w:r>
      <w:proofErr w:type="gramStart"/>
      <w:r w:rsidRPr="00913234">
        <w:rPr>
          <w:i/>
          <w:lang w:val="en-US"/>
        </w:rPr>
        <w:t>d</w:t>
      </w:r>
      <w:r w:rsidRPr="00913234">
        <w:rPr>
          <w:i/>
        </w:rPr>
        <w:t>.</w:t>
      </w:r>
      <w:r w:rsidRPr="008B325A">
        <w:t xml:space="preserve"> Например</w:t>
      </w:r>
      <w:proofErr w:type="gramEnd"/>
      <w:r w:rsidRPr="008B325A">
        <w:t xml:space="preserve">, при использовании системы </w:t>
      </w:r>
      <w:r w:rsidRPr="008B325A">
        <w:rPr>
          <w:lang w:val="en-US"/>
        </w:rPr>
        <w:t>RSA</w:t>
      </w:r>
      <w:r w:rsidRPr="008B325A">
        <w:t xml:space="preserve"> при защите электронных платежей с применением кредитных карточек естественным является требование испол</w:t>
      </w:r>
      <w:r w:rsidRPr="008B325A">
        <w:t>ь</w:t>
      </w:r>
      <w:r w:rsidRPr="008B325A">
        <w:t xml:space="preserve">зования небольших значений экспоненты </w:t>
      </w:r>
      <w:r w:rsidRPr="00913234">
        <w:rPr>
          <w:i/>
          <w:lang w:val="en-US"/>
        </w:rPr>
        <w:t>d</w:t>
      </w:r>
      <w:r w:rsidRPr="008B325A">
        <w:t xml:space="preserve"> у владельца карточки и большого значения экспоненты </w:t>
      </w:r>
      <w:r w:rsidRPr="00913234">
        <w:rPr>
          <w:i/>
          <w:lang w:val="en-US"/>
        </w:rPr>
        <w:t>e</w:t>
      </w:r>
      <w:r w:rsidRPr="008B325A">
        <w:t xml:space="preserve"> у центрального компьютера.</w:t>
      </w:r>
    </w:p>
    <w:p w:rsidR="00DF7C84" w:rsidRPr="00527FAF" w:rsidRDefault="00DF7C84" w:rsidP="00DF7C84">
      <w:pPr>
        <w:widowControl w:val="0"/>
        <w:ind w:firstLine="600"/>
      </w:pPr>
      <w:r w:rsidRPr="008B325A">
        <w:t xml:space="preserve">Однако выбор малых параметров </w:t>
      </w:r>
      <w:r w:rsidRPr="00913234">
        <w:rPr>
          <w:i/>
        </w:rPr>
        <w:t>е</w:t>
      </w:r>
      <w:r w:rsidRPr="008B325A">
        <w:t xml:space="preserve"> или </w:t>
      </w:r>
      <w:r w:rsidRPr="00913234">
        <w:rPr>
          <w:i/>
          <w:lang w:val="en-US"/>
        </w:rPr>
        <w:t>d</w:t>
      </w:r>
      <w:r w:rsidRPr="008B325A">
        <w:t xml:space="preserve"> представляется небезопасным по ряду соображений. Если малым является секретный параметр </w:t>
      </w:r>
      <w:r w:rsidRPr="00913234">
        <w:rPr>
          <w:i/>
          <w:lang w:val="en-US"/>
        </w:rPr>
        <w:t>d</w:t>
      </w:r>
      <w:r w:rsidRPr="008B325A">
        <w:t>, то можно пр</w:t>
      </w:r>
      <w:r w:rsidRPr="008B325A">
        <w:t>и</w:t>
      </w:r>
      <w:r w:rsidRPr="008B325A">
        <w:t xml:space="preserve">менить метод перебора малых значений до получения искомого числа </w:t>
      </w:r>
      <w:r w:rsidRPr="00913234">
        <w:rPr>
          <w:i/>
          <w:lang w:val="en-US"/>
        </w:rPr>
        <w:t>d</w:t>
      </w:r>
      <w:r w:rsidRPr="008B325A">
        <w:t>.</w:t>
      </w:r>
      <w:r>
        <w:t xml:space="preserve"> А е</w:t>
      </w:r>
      <w:r w:rsidRPr="008B325A">
        <w:t>с</w:t>
      </w:r>
      <w:r w:rsidRPr="008B325A">
        <w:t xml:space="preserve">ли малым является параметр </w:t>
      </w:r>
      <w:r w:rsidRPr="00913234">
        <w:rPr>
          <w:i/>
        </w:rPr>
        <w:t>е</w:t>
      </w:r>
      <w:r w:rsidRPr="008B325A">
        <w:t>, то достаточно большое число открытых сообщ</w:t>
      </w:r>
      <w:r w:rsidRPr="008B325A">
        <w:t>е</w:t>
      </w:r>
      <w:r w:rsidRPr="008B325A">
        <w:t xml:space="preserve">ний, удовлетворяющих </w:t>
      </w:r>
      <w:proofErr w:type="gramStart"/>
      <w:r w:rsidRPr="008B325A">
        <w:t xml:space="preserve">неравенству </w:t>
      </w:r>
      <w:r w:rsidRPr="00913234">
        <w:rPr>
          <w:position w:val="-12"/>
        </w:rPr>
        <w:object w:dxaOrig="1060" w:dyaOrig="420">
          <v:shape id="_x0000_i1039" type="#_x0000_t75" style="width:52.75pt;height:20.95pt" o:ole="">
            <v:imagedata r:id="rId33" o:title=""/>
          </v:shape>
          <o:OLEObject Type="Embed" ProgID="Equation.3" ShapeID="_x0000_i1039" DrawAspect="Content" ObjectID="_1485985342" r:id="rId34"/>
        </w:object>
      </w:r>
      <w:r w:rsidRPr="008B325A">
        <w:t xml:space="preserve"> будут</w:t>
      </w:r>
      <w:proofErr w:type="gramEnd"/>
      <w:r w:rsidRPr="008B325A">
        <w:t xml:space="preserve"> зашифровываться пр</w:t>
      </w:r>
      <w:r w:rsidRPr="008B325A">
        <w:t>о</w:t>
      </w:r>
      <w:r w:rsidRPr="008B325A">
        <w:t xml:space="preserve">стым возведением в степень </w:t>
      </w:r>
      <w:r w:rsidRPr="00913234">
        <w:rPr>
          <w:position w:val="-12"/>
        </w:rPr>
        <w:object w:dxaOrig="1640" w:dyaOrig="400">
          <v:shape id="_x0000_i1040" type="#_x0000_t75" style="width:82.05pt;height:20.1pt" o:ole="">
            <v:imagedata r:id="rId35" o:title=""/>
          </v:shape>
          <o:OLEObject Type="Embed" ProgID="Equation.3" ShapeID="_x0000_i1040" DrawAspect="Content" ObjectID="_1485985343" r:id="rId36"/>
        </w:object>
      </w:r>
      <w:r w:rsidRPr="008B325A">
        <w:t xml:space="preserve"> и поэтому их можно найти пут</w:t>
      </w:r>
      <w:r>
        <w:t>е</w:t>
      </w:r>
      <w:r w:rsidRPr="008B325A">
        <w:t>м извлеч</w:t>
      </w:r>
      <w:r w:rsidRPr="008B325A">
        <w:t>е</w:t>
      </w:r>
      <w:r w:rsidRPr="008B325A">
        <w:t xml:space="preserve">ния корня степени </w:t>
      </w:r>
      <w:r w:rsidRPr="00913234">
        <w:rPr>
          <w:i/>
        </w:rPr>
        <w:t>е</w:t>
      </w:r>
      <w:r w:rsidRPr="008B325A">
        <w:t>.</w:t>
      </w:r>
    </w:p>
    <w:p w:rsidR="00DF7C84" w:rsidRPr="00527FAF" w:rsidRDefault="00DF7C84" w:rsidP="00DF7C84">
      <w:pPr>
        <w:widowControl w:val="0"/>
        <w:ind w:firstLine="600"/>
      </w:pPr>
      <w:r w:rsidRPr="008B325A">
        <w:t>Другая аналогичная ситуация может сложиться, к</w:t>
      </w:r>
      <w:r>
        <w:t>огда у несколь</w:t>
      </w:r>
      <w:r w:rsidRPr="008B325A">
        <w:t>ких аб</w:t>
      </w:r>
      <w:r w:rsidRPr="008B325A">
        <w:t>о</w:t>
      </w:r>
      <w:r w:rsidRPr="008B325A">
        <w:t xml:space="preserve">нентов используется одинаковая экспонента </w:t>
      </w:r>
      <w:r w:rsidRPr="00A21FFD">
        <w:rPr>
          <w:i/>
        </w:rPr>
        <w:t>е</w:t>
      </w:r>
      <w:r w:rsidRPr="008B325A">
        <w:t xml:space="preserve">. </w:t>
      </w:r>
      <w:r>
        <w:t>Тогда становится возможна ат</w:t>
      </w:r>
      <w:r>
        <w:t>а</w:t>
      </w:r>
      <w:r>
        <w:t>ка на основе китайской теоремы об остатках</w:t>
      </w:r>
      <w:r w:rsidR="00290E3F">
        <w:t>.</w:t>
      </w:r>
    </w:p>
    <w:p w:rsidR="00DF7C84" w:rsidRPr="009809E5" w:rsidRDefault="00DF7C84" w:rsidP="00DF7C84">
      <w:pPr>
        <w:ind w:firstLine="600"/>
        <w:rPr>
          <w:b/>
        </w:rPr>
      </w:pPr>
      <w:r w:rsidRPr="009809E5">
        <w:rPr>
          <w:b/>
        </w:rPr>
        <w:t>Подготовка текста к шифрованию</w:t>
      </w:r>
    </w:p>
    <w:p w:rsidR="00DF7C84" w:rsidRDefault="005B186E" w:rsidP="00DF7C84">
      <w:pPr>
        <w:ind w:firstLine="600"/>
      </w:pPr>
      <w:r>
        <w:t>Для выполнения шифрования</w:t>
      </w:r>
      <w:r w:rsidR="00DF7C84">
        <w:t xml:space="preserve"> нужно каким-либо способом представить текст сообщения в виде упорядоченного набора чисел по модулю</w:t>
      </w:r>
      <w:r w:rsidR="00DF7C84" w:rsidRPr="009E4B19">
        <w:rPr>
          <w:i/>
        </w:rPr>
        <w:t xml:space="preserve"> </w:t>
      </w:r>
      <w:r w:rsidR="00DF7C84" w:rsidRPr="009E4B19">
        <w:rPr>
          <w:i/>
          <w:lang w:val="en-US"/>
        </w:rPr>
        <w:t>N</w:t>
      </w:r>
      <w:r w:rsidR="00DF7C84">
        <w:t>. Это еще не процесс шифров</w:t>
      </w:r>
      <w:r w:rsidR="00DF7C84">
        <w:t>а</w:t>
      </w:r>
      <w:r w:rsidR="00DF7C84">
        <w:t>ния, а только подготовка к нему.</w:t>
      </w:r>
      <w:r w:rsidRPr="005B186E">
        <w:t xml:space="preserve"> </w:t>
      </w:r>
      <w:r w:rsidR="00DF7C84">
        <w:t xml:space="preserve">Разбиение числа на блоки можно произвести различными способами. При этом </w:t>
      </w:r>
      <w:r w:rsidR="00DF7C84" w:rsidRPr="00376EF5">
        <w:rPr>
          <w:i/>
        </w:rPr>
        <w:t>промежуточные</w:t>
      </w:r>
      <w:r w:rsidR="00DF7C84">
        <w:t xml:space="preserve"> результаты зависят от способа разбиения, однако </w:t>
      </w:r>
      <w:r w:rsidR="00DF7C84" w:rsidRPr="00376EF5">
        <w:rPr>
          <w:i/>
        </w:rPr>
        <w:t>коне</w:t>
      </w:r>
      <w:r w:rsidR="00DF7C84" w:rsidRPr="00376EF5">
        <w:rPr>
          <w:i/>
        </w:rPr>
        <w:t>ч</w:t>
      </w:r>
      <w:r w:rsidR="00DF7C84" w:rsidRPr="00376EF5">
        <w:rPr>
          <w:i/>
        </w:rPr>
        <w:t xml:space="preserve">ный </w:t>
      </w:r>
      <w:r w:rsidR="00DF7C84">
        <w:t>результат – не зависит.</w:t>
      </w:r>
    </w:p>
    <w:p w:rsidR="0026140F" w:rsidRPr="0026140F" w:rsidRDefault="0026140F" w:rsidP="00DF7C84">
      <w:pPr>
        <w:ind w:firstLine="600"/>
        <w:rPr>
          <w:lang w:val="en-US"/>
        </w:rPr>
      </w:pPr>
      <w:r w:rsidRPr="0026140F">
        <w:rPr>
          <w:b/>
        </w:rPr>
        <w:t>Оптимизации</w:t>
      </w:r>
      <w:r w:rsidRPr="0026140F">
        <w:rPr>
          <w:lang w:val="en-US"/>
        </w:rPr>
        <w:t>.</w:t>
      </w:r>
    </w:p>
    <w:p w:rsidR="0026140F" w:rsidRPr="0026140F" w:rsidRDefault="0026140F" w:rsidP="0026140F">
      <w:pPr>
        <w:ind w:firstLine="600"/>
      </w:pPr>
      <w:r w:rsidRPr="0026140F">
        <w:t xml:space="preserve">При </w:t>
      </w:r>
      <w:proofErr w:type="spellStart"/>
      <w:r w:rsidRPr="0026140F">
        <w:t>расшифровании</w:t>
      </w:r>
      <w:proofErr w:type="spellEnd"/>
      <w:r w:rsidRPr="0026140F">
        <w:t xml:space="preserve"> или </w:t>
      </w:r>
      <w:proofErr w:type="spellStart"/>
      <w:r w:rsidRPr="0026140F">
        <w:t>подписывании</w:t>
      </w:r>
      <w:proofErr w:type="spellEnd"/>
      <w:r w:rsidRPr="0026140F">
        <w:t xml:space="preserve"> сообщения в алгоритме RSA показатель вычисляемой степен</w:t>
      </w:r>
      <w:r>
        <w:t>и будет довольно большим числом, п</w:t>
      </w:r>
      <w:r w:rsidRPr="0026140F">
        <w:t xml:space="preserve">оэтому </w:t>
      </w:r>
      <w:r>
        <w:t>во многих популярных криптографических библиотеках (</w:t>
      </w:r>
      <w:proofErr w:type="spellStart"/>
      <w:r w:rsidRPr="0026140F">
        <w:t>OpenSSL</w:t>
      </w:r>
      <w:proofErr w:type="spellEnd"/>
      <w:r w:rsidRPr="0026140F">
        <w:t xml:space="preserve">, </w:t>
      </w:r>
      <w:proofErr w:type="spellStart"/>
      <w:r w:rsidRPr="0026140F">
        <w:t>Java</w:t>
      </w:r>
      <w:proofErr w:type="spellEnd"/>
      <w:r w:rsidRPr="0026140F">
        <w:t xml:space="preserve"> </w:t>
      </w:r>
      <w:r>
        <w:t>и</w:t>
      </w:r>
      <w:r w:rsidRPr="0026140F">
        <w:t xml:space="preserve"> .NET</w:t>
      </w:r>
      <w:r>
        <w:t xml:space="preserve">) используется </w:t>
      </w:r>
      <w:r w:rsidRPr="0026140F">
        <w:t>алгоритм</w:t>
      </w:r>
      <w:r>
        <w:t>, основанный на Китайской теореме об остатках</w:t>
      </w:r>
      <w:r w:rsidRPr="0026140F">
        <w:t xml:space="preserve">, сокращающий количество операций. </w:t>
      </w:r>
      <w:r>
        <w:t>Для</w:t>
      </w:r>
      <w:r w:rsidRPr="0026140F">
        <w:t xml:space="preserve"> </w:t>
      </w:r>
      <w:r>
        <w:t>этого</w:t>
      </w:r>
      <w:r w:rsidRPr="0026140F">
        <w:t xml:space="preserve"> </w:t>
      </w:r>
      <w:r>
        <w:t>предварительно</w:t>
      </w:r>
      <w:r w:rsidRPr="0026140F">
        <w:t xml:space="preserve"> </w:t>
      </w:r>
      <w:r>
        <w:t>вычисляются</w:t>
      </w:r>
      <w:r w:rsidRPr="0026140F">
        <w:t xml:space="preserve"> </w:t>
      </w:r>
      <w:r>
        <w:t>следующие</w:t>
      </w:r>
      <w:r w:rsidRPr="0026140F">
        <w:t xml:space="preserve"> </w:t>
      </w:r>
      <w:r>
        <w:t>значения (которые хранятся как часть закрытого ключа)</w:t>
      </w:r>
      <w:r w:rsidRPr="0026140F">
        <w:t>:</w:t>
      </w:r>
    </w:p>
    <w:p w:rsidR="0026140F" w:rsidRPr="0026140F" w:rsidRDefault="0026140F" w:rsidP="0026140F">
      <w:pPr>
        <w:ind w:firstLine="600"/>
        <w:rPr>
          <w:lang w:val="en-US"/>
        </w:rPr>
      </w:pPr>
      <w:r w:rsidRPr="0026140F">
        <w:drawing>
          <wp:inline distT="0" distB="0" distL="0" distR="0">
            <wp:extent cx="106045" cy="127635"/>
            <wp:effectExtent l="0" t="0" r="8255" b="5715"/>
            <wp:docPr id="22" name="Рисунок 22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40F">
        <w:rPr>
          <w:lang w:val="en-US"/>
        </w:rPr>
        <w:t> </w:t>
      </w:r>
      <w:proofErr w:type="gramStart"/>
      <w:r>
        <w:t>и</w:t>
      </w:r>
      <w:r w:rsidRPr="0026140F">
        <w:rPr>
          <w:lang w:val="en-US"/>
        </w:rPr>
        <w:t> </w:t>
      </w:r>
      <w:r w:rsidRPr="0026140F">
        <w:drawing>
          <wp:inline distT="0" distB="0" distL="0" distR="0">
            <wp:extent cx="85090" cy="127635"/>
            <wp:effectExtent l="0" t="0" r="0" b="5715"/>
            <wp:docPr id="21" name="Рисунок 21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q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40F">
        <w:rPr>
          <w:lang w:val="en-US"/>
        </w:rPr>
        <w:t>,</w:t>
      </w:r>
      <w:proofErr w:type="gramEnd"/>
    </w:p>
    <w:p w:rsidR="0026140F" w:rsidRPr="0026140F" w:rsidRDefault="0026140F" w:rsidP="0026140F">
      <w:pPr>
        <w:ind w:firstLine="600"/>
        <w:rPr>
          <w:lang w:val="en-US"/>
        </w:rPr>
      </w:pPr>
      <w:r w:rsidRPr="0026140F">
        <w:drawing>
          <wp:inline distT="0" distB="0" distL="0" distR="0">
            <wp:extent cx="1584325" cy="201930"/>
            <wp:effectExtent l="0" t="0" r="0" b="7620"/>
            <wp:docPr id="20" name="Рисунок 20" descr="d_P = d\text{ (mod }p - 1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d_P = d\text{ (mod }p - 1\text{)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40F">
        <w:rPr>
          <w:lang w:val="en-US"/>
        </w:rPr>
        <w:t>,</w:t>
      </w:r>
    </w:p>
    <w:p w:rsidR="0026140F" w:rsidRPr="0026140F" w:rsidRDefault="0026140F" w:rsidP="0026140F">
      <w:pPr>
        <w:ind w:firstLine="600"/>
        <w:rPr>
          <w:lang w:val="en-US"/>
        </w:rPr>
      </w:pPr>
      <w:r w:rsidRPr="0026140F">
        <w:drawing>
          <wp:inline distT="0" distB="0" distL="0" distR="0">
            <wp:extent cx="1584325" cy="212725"/>
            <wp:effectExtent l="0" t="0" r="0" b="0"/>
            <wp:docPr id="19" name="Рисунок 19" descr="d_Q = d\text{ (mod }q - 1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_Q = d\text{ (mod }q - 1\text{)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40F">
        <w:rPr>
          <w:lang w:val="en-US"/>
        </w:rPr>
        <w:t> </w:t>
      </w:r>
      <w:r>
        <w:t>и</w:t>
      </w:r>
    </w:p>
    <w:p w:rsidR="0026140F" w:rsidRPr="0026140F" w:rsidRDefault="0026140F" w:rsidP="0026140F">
      <w:pPr>
        <w:ind w:firstLine="600"/>
        <w:rPr>
          <w:lang w:val="en-US"/>
        </w:rPr>
      </w:pPr>
      <w:r w:rsidRPr="0026140F">
        <w:drawing>
          <wp:inline distT="0" distB="0" distL="0" distR="0">
            <wp:extent cx="1499235" cy="223520"/>
            <wp:effectExtent l="0" t="0" r="5715" b="5080"/>
            <wp:docPr id="18" name="Рисунок 18" descr="q_\text{inv} = q^{-1}\text{ (mod }p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q_\text{inv} = q^{-1}\text{ (mod }p\text{)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40F">
        <w:rPr>
          <w:lang w:val="en-US"/>
        </w:rPr>
        <w:t>.</w:t>
      </w:r>
    </w:p>
    <w:p w:rsidR="0026140F" w:rsidRPr="0026140F" w:rsidRDefault="0026140F" w:rsidP="0026140F">
      <w:pPr>
        <w:ind w:firstLine="600"/>
      </w:pPr>
      <w:r>
        <w:lastRenderedPageBreak/>
        <w:t>Эти</w:t>
      </w:r>
      <w:r w:rsidRPr="0026140F">
        <w:t xml:space="preserve"> </w:t>
      </w:r>
      <w:r>
        <w:t>значения</w:t>
      </w:r>
      <w:r w:rsidRPr="0026140F">
        <w:t xml:space="preserve"> </w:t>
      </w:r>
      <w:r>
        <w:t>позволят</w:t>
      </w:r>
      <w:r w:rsidRPr="0026140F">
        <w:t xml:space="preserve"> </w:t>
      </w:r>
      <w:r>
        <w:t>на</w:t>
      </w:r>
      <w:r w:rsidRPr="0026140F">
        <w:t xml:space="preserve"> </w:t>
      </w:r>
      <w:r>
        <w:t>принимающей</w:t>
      </w:r>
      <w:r w:rsidRPr="0026140F">
        <w:t xml:space="preserve"> </w:t>
      </w:r>
      <w:r>
        <w:t>стороне</w:t>
      </w:r>
      <w:r w:rsidRPr="0026140F">
        <w:t xml:space="preserve"> </w:t>
      </w:r>
      <w:r>
        <w:t>более</w:t>
      </w:r>
      <w:r w:rsidRPr="0026140F">
        <w:t xml:space="preserve"> </w:t>
      </w:r>
      <w:r>
        <w:t>эффективно</w:t>
      </w:r>
      <w:r w:rsidRPr="0026140F">
        <w:t xml:space="preserve"> </w:t>
      </w:r>
      <w:r>
        <w:t xml:space="preserve">вычислять </w:t>
      </w:r>
      <w:r w:rsidRPr="0026140F">
        <w:rPr>
          <w:lang w:val="en-US"/>
        </w:rPr>
        <w:t>m </w:t>
      </w:r>
      <w:r w:rsidRPr="0026140F">
        <w:t>=</w:t>
      </w:r>
      <w:r w:rsidRPr="0026140F">
        <w:rPr>
          <w:lang w:val="en-US"/>
        </w:rPr>
        <w:t> cd </w:t>
      </w:r>
      <w:r w:rsidRPr="0026140F">
        <w:t>(</w:t>
      </w:r>
      <w:r w:rsidRPr="0026140F">
        <w:rPr>
          <w:lang w:val="en-US"/>
        </w:rPr>
        <w:t>mod </w:t>
      </w:r>
      <w:proofErr w:type="spellStart"/>
      <w:r w:rsidRPr="0026140F">
        <w:rPr>
          <w:lang w:val="en-US"/>
        </w:rPr>
        <w:t>pq</w:t>
      </w:r>
      <w:proofErr w:type="spellEnd"/>
      <w:r w:rsidRPr="0026140F">
        <w:t>)</w:t>
      </w:r>
      <w:r w:rsidRPr="0026140F">
        <w:rPr>
          <w:lang w:val="en-US"/>
        </w:rPr>
        <w:t> </w:t>
      </w:r>
      <w:r>
        <w:t>используя</w:t>
      </w:r>
      <w:r w:rsidRPr="0026140F">
        <w:t>:</w:t>
      </w:r>
    </w:p>
    <w:p w:rsidR="0026140F" w:rsidRPr="0026140F" w:rsidRDefault="0026140F" w:rsidP="0026140F">
      <w:pPr>
        <w:ind w:firstLine="600"/>
      </w:pPr>
      <w:r w:rsidRPr="0026140F">
        <w:drawing>
          <wp:inline distT="0" distB="0" distL="0" distR="0">
            <wp:extent cx="1445895" cy="223520"/>
            <wp:effectExtent l="0" t="0" r="1905" b="5080"/>
            <wp:docPr id="17" name="Рисунок 17" descr="m_1 = c^{d_P}\text{ (mod }p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_1 = c^{d_P}\text{ (mod }p\text{)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0F" w:rsidRPr="0026140F" w:rsidRDefault="0026140F" w:rsidP="0026140F">
      <w:pPr>
        <w:ind w:firstLine="600"/>
      </w:pPr>
      <w:r w:rsidRPr="0026140F">
        <w:drawing>
          <wp:inline distT="0" distB="0" distL="0" distR="0">
            <wp:extent cx="1445895" cy="223520"/>
            <wp:effectExtent l="0" t="0" r="1905" b="5080"/>
            <wp:docPr id="16" name="Рисунок 16" descr="m_2 = c^{d_Q}\text{ (mod }q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_2 = c^{d_Q}\text{ (mod }q\text{)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0F" w:rsidRPr="0026140F" w:rsidRDefault="0026140F" w:rsidP="0026140F">
      <w:pPr>
        <w:ind w:firstLine="600"/>
      </w:pPr>
      <w:r w:rsidRPr="0026140F">
        <w:drawing>
          <wp:inline distT="0" distB="0" distL="0" distR="0">
            <wp:extent cx="2169160" cy="201930"/>
            <wp:effectExtent l="0" t="0" r="2540" b="7620"/>
            <wp:docPr id="15" name="Рисунок 15" descr="h = q_\text{inv}(m_1 - m_2)\text{ (mod }p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 = q_\text{inv}(m_1 - m_2)\text{ (mod }p\text{)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40F">
        <w:t>, а</w:t>
      </w:r>
      <w:r>
        <w:t>,</w:t>
      </w:r>
      <w:r w:rsidRPr="0026140F">
        <w:t xml:space="preserve"> </w:t>
      </w:r>
      <w:proofErr w:type="gramStart"/>
      <w:r>
        <w:t>если</w:t>
      </w:r>
      <w:r w:rsidRPr="0026140F">
        <w:t xml:space="preserve"> </w:t>
      </w:r>
      <w:r w:rsidRPr="0026140F">
        <w:drawing>
          <wp:inline distT="0" distB="0" distL="0" distR="0">
            <wp:extent cx="723265" cy="148590"/>
            <wp:effectExtent l="0" t="0" r="635" b="3810"/>
            <wp:docPr id="14" name="Рисунок 14" descr="m_1 &lt; 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_1 &lt; m_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то в некоторых </w:t>
      </w:r>
      <w:proofErr w:type="spellStart"/>
      <w:r>
        <w:t>бибилиотеках</w:t>
      </w:r>
      <w:proofErr w:type="spellEnd"/>
      <w:r>
        <w:t xml:space="preserve"> </w:t>
      </w:r>
      <w:r w:rsidRPr="0026140F">
        <w:rPr>
          <w:i/>
          <w:lang w:val="en-US"/>
        </w:rPr>
        <w:t>h</w:t>
      </w:r>
      <w:r w:rsidRPr="0026140F">
        <w:rPr>
          <w:lang w:val="en-US"/>
        </w:rPr>
        <w:t> </w:t>
      </w:r>
      <w:r>
        <w:t xml:space="preserve">вычисляется как </w:t>
      </w:r>
      <w:r w:rsidRPr="0026140F">
        <w:drawing>
          <wp:inline distT="0" distB="0" distL="0" distR="0">
            <wp:extent cx="2764155" cy="201930"/>
            <wp:effectExtent l="0" t="0" r="0" b="7620"/>
            <wp:docPr id="13" name="Рисунок 13" descr="q_\text{inv}((m_1 + \left\lceil q/p \right\rceil p) - m_2)\text{ (mod }p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q_\text{inv}((m_1 + \left\lceil q/p \right\rceil p) - m_2)\text{ (mod }p\text{)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0F" w:rsidRPr="0026140F" w:rsidRDefault="0026140F" w:rsidP="0026140F">
      <w:pPr>
        <w:ind w:firstLine="600"/>
      </w:pPr>
      <w:r w:rsidRPr="0026140F">
        <w:drawing>
          <wp:inline distT="0" distB="0" distL="0" distR="0">
            <wp:extent cx="1073785" cy="170180"/>
            <wp:effectExtent l="0" t="0" r="0" b="1270"/>
            <wp:docPr id="12" name="Рисунок 12" descr="m = m_2 + hq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 = m_2 + hq\,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0F" w:rsidRDefault="0026140F" w:rsidP="0026140F">
      <w:pPr>
        <w:ind w:firstLine="600"/>
      </w:pPr>
      <w:r>
        <w:t>Это</w:t>
      </w:r>
      <w:r w:rsidRPr="0026140F">
        <w:t xml:space="preserve"> </w:t>
      </w:r>
      <w:r>
        <w:t>гораздо</w:t>
      </w:r>
      <w:r w:rsidRPr="0026140F">
        <w:t xml:space="preserve"> </w:t>
      </w:r>
      <w:r>
        <w:t>более</w:t>
      </w:r>
      <w:r w:rsidRPr="0026140F">
        <w:t xml:space="preserve"> </w:t>
      </w:r>
      <w:r>
        <w:t>эффективно</w:t>
      </w:r>
      <w:r w:rsidRPr="0026140F">
        <w:t xml:space="preserve">, </w:t>
      </w:r>
      <w:r>
        <w:t>нежели</w:t>
      </w:r>
      <w:r w:rsidRPr="0026140F">
        <w:t xml:space="preserve"> </w:t>
      </w:r>
      <w:r>
        <w:t>вычисление</w:t>
      </w:r>
      <w:r w:rsidRPr="0026140F">
        <w:t xml:space="preserve"> </w:t>
      </w:r>
      <w:r w:rsidRPr="0026140F">
        <w:rPr>
          <w:lang w:val="en-US"/>
        </w:rPr>
        <w:t>m </w:t>
      </w:r>
      <w:r w:rsidRPr="0026140F">
        <w:t>≡</w:t>
      </w:r>
      <w:r w:rsidRPr="0026140F">
        <w:rPr>
          <w:lang w:val="en-US"/>
        </w:rPr>
        <w:t> cd </w:t>
      </w:r>
      <w:r w:rsidRPr="0026140F">
        <w:t>(</w:t>
      </w:r>
      <w:r w:rsidRPr="0026140F">
        <w:rPr>
          <w:lang w:val="en-US"/>
        </w:rPr>
        <w:t>mod </w:t>
      </w:r>
      <w:proofErr w:type="spellStart"/>
      <w:r w:rsidRPr="0026140F">
        <w:rPr>
          <w:lang w:val="en-US"/>
        </w:rPr>
        <w:t>pq</w:t>
      </w:r>
      <w:proofErr w:type="spellEnd"/>
      <w:r w:rsidRPr="0026140F">
        <w:t xml:space="preserve">), </w:t>
      </w:r>
      <w:r>
        <w:t>даже</w:t>
      </w:r>
      <w:r w:rsidRPr="0026140F">
        <w:t xml:space="preserve"> </w:t>
      </w:r>
      <w:r>
        <w:t>если</w:t>
      </w:r>
      <w:r w:rsidRPr="0026140F">
        <w:t xml:space="preserve"> </w:t>
      </w:r>
      <w:r>
        <w:t>требуется всего 2 возведения в степень по модулю</w:t>
      </w:r>
      <w:r w:rsidRPr="0026140F">
        <w:t xml:space="preserve">. </w:t>
      </w:r>
      <w:r>
        <w:t>Причина</w:t>
      </w:r>
      <w:r w:rsidRPr="0026140F">
        <w:t xml:space="preserve"> </w:t>
      </w:r>
      <w:r>
        <w:t>этого</w:t>
      </w:r>
      <w:r w:rsidRPr="0026140F">
        <w:t xml:space="preserve"> </w:t>
      </w:r>
      <w:r>
        <w:t>кроется</w:t>
      </w:r>
      <w:r w:rsidRPr="0026140F">
        <w:t xml:space="preserve"> </w:t>
      </w:r>
      <w:r>
        <w:t>в</w:t>
      </w:r>
      <w:r w:rsidRPr="0026140F">
        <w:t xml:space="preserve"> </w:t>
      </w:r>
      <w:r>
        <w:t>том</w:t>
      </w:r>
      <w:r w:rsidRPr="0026140F">
        <w:t xml:space="preserve">, </w:t>
      </w:r>
      <w:r>
        <w:t>что</w:t>
      </w:r>
      <w:r w:rsidRPr="0026140F">
        <w:t xml:space="preserve"> </w:t>
      </w:r>
      <w:r>
        <w:t>в</w:t>
      </w:r>
      <w:r w:rsidRPr="0026140F">
        <w:t xml:space="preserve"> </w:t>
      </w:r>
      <w:r>
        <w:t>случае</w:t>
      </w:r>
      <w:r w:rsidRPr="0026140F">
        <w:t xml:space="preserve"> </w:t>
      </w:r>
      <w:r>
        <w:t>применения</w:t>
      </w:r>
      <w:r w:rsidRPr="0026140F">
        <w:t xml:space="preserve"> </w:t>
      </w:r>
      <w:r>
        <w:t>Китайской теоремы об остатках вычисления будут проводиться над на порядок меньшей экспонентой и с меньшим модулем</w:t>
      </w:r>
      <w:r w:rsidRPr="0026140F">
        <w:t>.</w:t>
      </w:r>
    </w:p>
    <w:p w:rsidR="00851122" w:rsidRDefault="00851122" w:rsidP="0026140F">
      <w:pPr>
        <w:ind w:firstLine="600"/>
        <w:rPr>
          <w:lang w:val="en-US"/>
        </w:rPr>
      </w:pPr>
      <w:r w:rsidRPr="00851122">
        <w:rPr>
          <w:b/>
        </w:rPr>
        <w:t xml:space="preserve">Закладки в </w:t>
      </w:r>
      <w:r w:rsidRPr="00851122">
        <w:rPr>
          <w:b/>
          <w:lang w:val="en-US"/>
        </w:rPr>
        <w:t>RSA</w:t>
      </w:r>
      <w:r>
        <w:rPr>
          <w:lang w:val="en-US"/>
        </w:rPr>
        <w:t>.</w:t>
      </w:r>
    </w:p>
    <w:p w:rsidR="00851122" w:rsidRPr="0026140F" w:rsidRDefault="00851122" w:rsidP="0026140F">
      <w:pPr>
        <w:ind w:firstLine="600"/>
      </w:pPr>
      <w:r>
        <w:t xml:space="preserve">Ознакомиться со статьей </w:t>
      </w:r>
      <w:hyperlink r:id="rId48" w:history="1">
        <w:r w:rsidRPr="00851122">
          <w:rPr>
            <w:rStyle w:val="a7"/>
          </w:rPr>
          <w:t>«Встраивае</w:t>
        </w:r>
        <w:r w:rsidRPr="00851122">
          <w:rPr>
            <w:rStyle w:val="a7"/>
          </w:rPr>
          <w:t>м</w:t>
        </w:r>
        <w:r w:rsidRPr="00851122">
          <w:rPr>
            <w:rStyle w:val="a7"/>
          </w:rPr>
          <w:t xml:space="preserve"> </w:t>
        </w:r>
        <w:proofErr w:type="spellStart"/>
        <w:r w:rsidRPr="00851122">
          <w:rPr>
            <w:rStyle w:val="a7"/>
          </w:rPr>
          <w:t>бэкдор</w:t>
        </w:r>
        <w:proofErr w:type="spellEnd"/>
        <w:r w:rsidRPr="00851122">
          <w:rPr>
            <w:rStyle w:val="a7"/>
          </w:rPr>
          <w:t xml:space="preserve"> в публичный ключ RSA»</w:t>
        </w:r>
      </w:hyperlink>
    </w:p>
    <w:p w:rsidR="009E18D6" w:rsidRPr="0026140F" w:rsidRDefault="00705F5F" w:rsidP="009E18D6">
      <w:pPr>
        <w:pStyle w:val="2"/>
        <w:spacing w:before="600" w:after="360"/>
      </w:pPr>
      <w:r>
        <w:t>Задание</w:t>
      </w:r>
    </w:p>
    <w:p w:rsidR="00705F5F" w:rsidRPr="00851122" w:rsidRDefault="0026140F" w:rsidP="00705F5F">
      <w:pPr>
        <w:pStyle w:val="a0"/>
      </w:pPr>
      <w:r>
        <w:t>Необходимо реализовать генерацию ключей, операц</w:t>
      </w:r>
      <w:r w:rsidR="00851122">
        <w:t xml:space="preserve">ии зашифрования и расшифрования. Выполнить оптимизацию расшифрования с помощью китайской теоремы об остатках. Оценить производительность классической реализации в сравнении с использованием Китайской теоремы об остатках на различных параметрах </w:t>
      </w:r>
      <w:r w:rsidR="00851122" w:rsidRPr="00851122">
        <w:rPr>
          <w:i/>
          <w:lang w:val="en-US"/>
        </w:rPr>
        <w:t>e</w:t>
      </w:r>
      <w:r w:rsidR="00851122" w:rsidRPr="00851122">
        <w:t xml:space="preserve"> </w:t>
      </w:r>
      <w:r w:rsidR="00851122">
        <w:t xml:space="preserve">и </w:t>
      </w:r>
      <w:r w:rsidR="00851122" w:rsidRPr="00851122">
        <w:rPr>
          <w:i/>
          <w:lang w:val="en-US"/>
        </w:rPr>
        <w:t>d</w:t>
      </w:r>
      <w:r w:rsidR="00851122" w:rsidRPr="00851122">
        <w:t xml:space="preserve">. </w:t>
      </w:r>
      <w:r w:rsidR="00851122">
        <w:t>Графически отобразить зависимость скорости работы от размера ключа.</w:t>
      </w:r>
    </w:p>
    <w:p w:rsidR="00851122" w:rsidRPr="004751D0" w:rsidRDefault="004751D0" w:rsidP="00705F5F">
      <w:pPr>
        <w:pStyle w:val="a0"/>
      </w:pPr>
      <w:r>
        <w:t xml:space="preserve">По статье </w:t>
      </w:r>
      <w:hyperlink r:id="rId49" w:history="1">
        <w:r w:rsidRPr="00851122">
          <w:rPr>
            <w:rStyle w:val="a7"/>
          </w:rPr>
          <w:t xml:space="preserve">«Встраиваем </w:t>
        </w:r>
        <w:proofErr w:type="spellStart"/>
        <w:r w:rsidRPr="00851122">
          <w:rPr>
            <w:rStyle w:val="a7"/>
          </w:rPr>
          <w:t>бэкдор</w:t>
        </w:r>
        <w:proofErr w:type="spellEnd"/>
        <w:r w:rsidRPr="00851122">
          <w:rPr>
            <w:rStyle w:val="a7"/>
          </w:rPr>
          <w:t xml:space="preserve"> в публичный ключ RSA»</w:t>
        </w:r>
      </w:hyperlink>
      <w:r>
        <w:t xml:space="preserve"> выполнить внедрение закладки в генерируемые ключи. Оценить накладные расходы на внедрение закладки.</w:t>
      </w:r>
    </w:p>
    <w:p w:rsidR="009E18D6" w:rsidRDefault="009E18D6" w:rsidP="009E18D6">
      <w:pPr>
        <w:pStyle w:val="2"/>
        <w:spacing w:before="600"/>
      </w:pPr>
      <w:r>
        <w:t>Порядок выполнения</w:t>
      </w:r>
    </w:p>
    <w:p w:rsidR="009E18D6" w:rsidRDefault="009E18D6" w:rsidP="009E18D6">
      <w:pPr>
        <w:pStyle w:val="a0"/>
        <w:numPr>
          <w:ilvl w:val="0"/>
          <w:numId w:val="1"/>
        </w:numPr>
      </w:pPr>
      <w:r>
        <w:t xml:space="preserve">Изучить основы шифрования данных </w:t>
      </w:r>
      <w:r w:rsidR="00851122">
        <w:t xml:space="preserve">с помощью </w:t>
      </w:r>
      <w:r w:rsidR="00851122">
        <w:rPr>
          <w:lang w:val="en-US"/>
        </w:rPr>
        <w:t>RS</w:t>
      </w:r>
      <w:r w:rsidR="004751D0">
        <w:rPr>
          <w:lang w:val="en-US"/>
        </w:rPr>
        <w:t>A</w:t>
      </w:r>
      <w:r>
        <w:t>.</w:t>
      </w:r>
    </w:p>
    <w:p w:rsidR="009E18D6" w:rsidRDefault="00851122" w:rsidP="009E18D6">
      <w:pPr>
        <w:pStyle w:val="a0"/>
        <w:numPr>
          <w:ilvl w:val="0"/>
          <w:numId w:val="1"/>
        </w:numPr>
      </w:pPr>
      <w:r>
        <w:t>Р</w:t>
      </w:r>
      <w:r w:rsidR="009E18D6">
        <w:t xml:space="preserve">азработать алгоритм и написать программу, обеспечивающую </w:t>
      </w:r>
      <w:r>
        <w:t xml:space="preserve">генерацию пары закрытый ключ/открытый ключ, </w:t>
      </w:r>
      <w:r w:rsidR="009E18D6">
        <w:t>ввод произвольного открытого текста и выдачу шифрограммы, полученную изучаемым методом, а также дешифрацию - получение открытого текста из шифрограммы.</w:t>
      </w:r>
    </w:p>
    <w:p w:rsidR="004751D0" w:rsidRDefault="004751D0" w:rsidP="009E18D6">
      <w:pPr>
        <w:pStyle w:val="a0"/>
        <w:numPr>
          <w:ilvl w:val="0"/>
          <w:numId w:val="1"/>
        </w:numPr>
      </w:pPr>
      <w:r>
        <w:lastRenderedPageBreak/>
        <w:t>Выполнить оптимизацию с использованием Китайской теоремы об остатках</w:t>
      </w:r>
    </w:p>
    <w:p w:rsidR="004751D0" w:rsidRDefault="004751D0" w:rsidP="009E18D6">
      <w:pPr>
        <w:pStyle w:val="a0"/>
        <w:numPr>
          <w:ilvl w:val="0"/>
          <w:numId w:val="1"/>
        </w:numPr>
      </w:pPr>
      <w:r>
        <w:t>Практически оценить производительность, построить график зависимости скорости работы от размера ключа.</w:t>
      </w:r>
    </w:p>
    <w:p w:rsidR="004751D0" w:rsidRDefault="004751D0" w:rsidP="009E18D6">
      <w:pPr>
        <w:pStyle w:val="a0"/>
        <w:numPr>
          <w:ilvl w:val="0"/>
          <w:numId w:val="1"/>
        </w:numPr>
      </w:pPr>
      <w:r>
        <w:t xml:space="preserve">Реализовать внедрение закладки в публичный ключ по методу из статьи </w:t>
      </w:r>
      <w:hyperlink r:id="rId50" w:history="1">
        <w:r w:rsidRPr="00851122">
          <w:rPr>
            <w:rStyle w:val="a7"/>
          </w:rPr>
          <w:t xml:space="preserve">«Встраиваем </w:t>
        </w:r>
        <w:proofErr w:type="spellStart"/>
        <w:r w:rsidRPr="00851122">
          <w:rPr>
            <w:rStyle w:val="a7"/>
          </w:rPr>
          <w:t>бэкдор</w:t>
        </w:r>
        <w:proofErr w:type="spellEnd"/>
        <w:r w:rsidRPr="00851122">
          <w:rPr>
            <w:rStyle w:val="a7"/>
          </w:rPr>
          <w:t xml:space="preserve"> в публичный ключ RSA»</w:t>
        </w:r>
      </w:hyperlink>
      <w:r>
        <w:t>.</w:t>
      </w:r>
    </w:p>
    <w:p w:rsidR="004751D0" w:rsidRDefault="004751D0" w:rsidP="009E18D6">
      <w:pPr>
        <w:pStyle w:val="a0"/>
        <w:numPr>
          <w:ilvl w:val="0"/>
          <w:numId w:val="1"/>
        </w:numPr>
      </w:pPr>
      <w:r>
        <w:t>Практически о</w:t>
      </w:r>
      <w:r>
        <w:t>ценить накладные расходы на внедрение закладки</w:t>
      </w:r>
      <w:r>
        <w:t>.</w:t>
      </w:r>
    </w:p>
    <w:p w:rsidR="009E18D6" w:rsidRDefault="009E18D6" w:rsidP="009E18D6">
      <w:pPr>
        <w:pStyle w:val="2"/>
        <w:spacing w:before="240"/>
      </w:pPr>
      <w:r>
        <w:t>Содержание отчета</w:t>
      </w:r>
    </w:p>
    <w:p w:rsidR="009E18D6" w:rsidRDefault="009E18D6" w:rsidP="009E18D6">
      <w:pPr>
        <w:pStyle w:val="a0"/>
        <w:keepNext/>
        <w:numPr>
          <w:ilvl w:val="0"/>
          <w:numId w:val="2"/>
        </w:numPr>
        <w:spacing w:line="240" w:lineRule="auto"/>
      </w:pPr>
      <w:r>
        <w:t>Цель работы.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З</w:t>
      </w:r>
      <w:r w:rsidR="009E18D6">
        <w:t>адание.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Краткая теория</w:t>
      </w:r>
      <w:r w:rsidR="009E18D6">
        <w:t>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Выдержки из т</w:t>
      </w:r>
      <w:r w:rsidR="009E18D6">
        <w:t>екст</w:t>
      </w:r>
      <w:r>
        <w:t>а</w:t>
      </w:r>
      <w:r w:rsidR="009E18D6">
        <w:t xml:space="preserve"> программы, реализующ</w:t>
      </w:r>
      <w:r>
        <w:t>ие критичные для работы шифрования участки</w:t>
      </w:r>
      <w:r w:rsidR="009E18D6">
        <w:t>.</w:t>
      </w:r>
    </w:p>
    <w:p w:rsidR="009E18D6" w:rsidRDefault="009E18D6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Пример открытого текста и соответствующей ему шифрограммы.</w:t>
      </w:r>
    </w:p>
    <w:p w:rsidR="004751D0" w:rsidRDefault="004751D0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Графики производительности.</w:t>
      </w:r>
      <w:bookmarkStart w:id="1" w:name="_GoBack"/>
      <w:bookmarkEnd w:id="1"/>
    </w:p>
    <w:p w:rsidR="009E18D6" w:rsidRDefault="009E18D6" w:rsidP="009E18D6">
      <w:pPr>
        <w:pStyle w:val="a0"/>
        <w:numPr>
          <w:ilvl w:val="0"/>
          <w:numId w:val="2"/>
        </w:numPr>
        <w:spacing w:line="240" w:lineRule="auto"/>
      </w:pPr>
      <w:r>
        <w:t>Выводы по работе.</w:t>
      </w:r>
    </w:p>
    <w:sectPr w:rsidR="009E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A4"/>
    <w:multiLevelType w:val="singleLevel"/>
    <w:tmpl w:val="62DE79D2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1">
    <w:nsid w:val="0E870E67"/>
    <w:multiLevelType w:val="multilevel"/>
    <w:tmpl w:val="824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C65E0A"/>
    <w:multiLevelType w:val="singleLevel"/>
    <w:tmpl w:val="62DE79D2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3">
    <w:nsid w:val="493C41F3"/>
    <w:multiLevelType w:val="multilevel"/>
    <w:tmpl w:val="A96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D6"/>
    <w:rsid w:val="0026140F"/>
    <w:rsid w:val="00290E3F"/>
    <w:rsid w:val="003C25B1"/>
    <w:rsid w:val="004751D0"/>
    <w:rsid w:val="004D7A77"/>
    <w:rsid w:val="00537226"/>
    <w:rsid w:val="005B186E"/>
    <w:rsid w:val="00705F5F"/>
    <w:rsid w:val="007B150D"/>
    <w:rsid w:val="00851122"/>
    <w:rsid w:val="009E18D6"/>
    <w:rsid w:val="00DF7C84"/>
    <w:rsid w:val="00E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05D06F8-6FE8-4A84-80F6-4197A556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D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9E18D6"/>
    <w:pPr>
      <w:keepNext/>
      <w:keepLines/>
      <w:suppressAutoHyphens/>
      <w:spacing w:before="220" w:after="220" w:line="360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1"/>
    <w:next w:val="a0"/>
    <w:link w:val="20"/>
    <w:qFormat/>
    <w:rsid w:val="009E18D6"/>
    <w:pPr>
      <w:outlineLvl w:val="1"/>
    </w:pPr>
    <w:rPr>
      <w:caps w:val="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E18D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9E18D6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0">
    <w:name w:val="Body Text"/>
    <w:basedOn w:val="a"/>
    <w:link w:val="a4"/>
    <w:rsid w:val="009E18D6"/>
    <w:pPr>
      <w:spacing w:after="220" w:line="360" w:lineRule="auto"/>
      <w:ind w:firstLine="720"/>
    </w:pPr>
  </w:style>
  <w:style w:type="character" w:customStyle="1" w:styleId="a4">
    <w:name w:val="Основной текст Знак"/>
    <w:basedOn w:val="a1"/>
    <w:link w:val="a0"/>
    <w:rsid w:val="009E18D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2"/>
    <w:rsid w:val="00DF7C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6140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1"/>
    <w:rsid w:val="0026140F"/>
  </w:style>
  <w:style w:type="character" w:styleId="a7">
    <w:name w:val="Hyperlink"/>
    <w:basedOn w:val="a1"/>
    <w:uiPriority w:val="99"/>
    <w:unhideWhenUsed/>
    <w:rsid w:val="0026140F"/>
    <w:rPr>
      <w:color w:val="0000FF"/>
      <w:u w:val="single"/>
    </w:rPr>
  </w:style>
  <w:style w:type="character" w:customStyle="1" w:styleId="nowrap">
    <w:name w:val="nowrap"/>
    <w:basedOn w:val="a1"/>
    <w:rsid w:val="0026140F"/>
  </w:style>
  <w:style w:type="character" w:styleId="a8">
    <w:name w:val="FollowedHyperlink"/>
    <w:basedOn w:val="a1"/>
    <w:uiPriority w:val="99"/>
    <w:semiHidden/>
    <w:unhideWhenUsed/>
    <w:rsid w:val="008511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hyperlink" Target="http://habrahabr.ru/post/248269/" TargetMode="Externa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hyperlink" Target="http://habrahabr.ru/post/248269/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3.png"/><Relationship Id="rId48" Type="http://schemas.openxmlformats.org/officeDocument/2006/relationships/hyperlink" Target="http://habrahabr.ru/post/248269/" TargetMode="External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НПП "ЭКРА"</Company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Любимов Егор Витальевич</dc:creator>
  <cp:lastModifiedBy>PaveLiArcH Pavlov</cp:lastModifiedBy>
  <cp:revision>4</cp:revision>
  <cp:lastPrinted>2012-07-12T10:23:00Z</cp:lastPrinted>
  <dcterms:created xsi:type="dcterms:W3CDTF">2012-07-12T10:21:00Z</dcterms:created>
  <dcterms:modified xsi:type="dcterms:W3CDTF">2015-02-20T21:55:00Z</dcterms:modified>
</cp:coreProperties>
</file>