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Calibri"/>
          <w:b/>
          <w:i w:val="0"/>
          <w:color w:val="0B2545"/>
          <w:sz w:val="44"/>
        </w:rPr>
        <w:t>Agentium — Hypervisor, decision and industrializing AI</w:t>
      </w:r>
    </w:p>
    <w:p>
      <w:pPr>
        <w:ind w:left="340"/>
      </w:pPr>
      <w:r>
        <w:rPr>
          <w:rFonts w:ascii="Calibri" w:hAnsi="Calibri" w:eastAsia="Calibri"/>
          <w:b w:val="0"/>
          <w:i/>
          <w:color w:val="596371"/>
          <w:sz w:val="22"/>
        </w:rPr>
        <w:t xml:space="preserve">Briefing for anyone who prepares, presents or steers Agentium with a </w:t>
      </w:r>
      <w:r>
        <w:rPr>
          <w:rFonts w:ascii="Calibri" w:hAnsi="Calibri" w:eastAsia="Calibri"/>
          <w:b/>
          <w:i/>
          <w:color w:val="596371"/>
          <w:sz w:val="22"/>
        </w:rPr>
        <w:t>C-level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, a </w:t>
      </w:r>
      <w:r>
        <w:rPr>
          <w:rFonts w:ascii="Calibri" w:hAnsi="Calibri" w:eastAsia="Calibri"/>
          <w:b/>
          <w:i/>
          <w:color w:val="596371"/>
          <w:sz w:val="22"/>
        </w:rPr>
        <w:t>business user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, or an </w:t>
      </w:r>
      <w:r>
        <w:rPr>
          <w:rFonts w:ascii="Calibri" w:hAnsi="Calibri" w:eastAsia="Calibri"/>
          <w:b/>
          <w:i/>
          <w:color w:val="596371"/>
          <w:sz w:val="22"/>
        </w:rPr>
        <w:t>operational decision-maker</w:t>
      </w:r>
      <w:r>
        <w:rPr>
          <w:rFonts w:ascii="Calibri" w:hAnsi="Calibri" w:eastAsia="Calibri"/>
          <w:b w:val="0"/>
          <w:i/>
          <w:color w:val="596371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&gt;</w:t>
      </w:r>
    </w:p>
    <w:p>
      <w:pPr>
        <w:ind w:left="340"/>
      </w:pPr>
      <w:r>
        <w:rPr>
          <w:rFonts w:ascii="Calibri" w:hAnsi="Calibri" w:eastAsia="Calibri"/>
          <w:b w:val="0"/>
          <w:i/>
          <w:color w:val="596371"/>
          <w:sz w:val="22"/>
        </w:rPr>
        <w:t xml:space="preserve">This is not the implementation contract. Normative sources remain </w:t>
      </w:r>
      <w:r>
        <w:rPr>
          <w:rFonts w:ascii="Calibri" w:hAnsi="Calibri" w:eastAsia="Calibri"/>
          <w:b w:val="0"/>
          <w:i/>
          <w:color w:val="596371"/>
          <w:sz w:val="22"/>
        </w:rPr>
        <w:t>`mental-model.md`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 and </w:t>
      </w:r>
      <w:r>
        <w:rPr>
          <w:rFonts w:ascii="Calibri" w:hAnsi="Calibri" w:eastAsia="Calibri"/>
          <w:b w:val="0"/>
          <w:i/>
          <w:color w:val="596371"/>
          <w:sz w:val="22"/>
        </w:rPr>
        <w:t>`agentium-reference.md`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. User-acceptance evidence lives in </w:t>
      </w:r>
      <w:r>
        <w:rPr>
          <w:rFonts w:ascii="Calibri" w:hAnsi="Calibri" w:eastAsia="Calibri"/>
          <w:b w:val="0"/>
          <w:i/>
          <w:color w:val="596371"/>
          <w:sz w:val="22"/>
        </w:rPr>
        <w:t>`agentium-adoption-roadmap.md`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 — today </w:t>
      </w:r>
      <w:r>
        <w:rPr>
          <w:rFonts w:ascii="Calibri" w:hAnsi="Calibri" w:eastAsia="Calibri"/>
          <w:b/>
          <w:i/>
          <w:color w:val="596371"/>
          <w:sz w:val="22"/>
        </w:rPr>
        <w:t>implemented, opt-in, not accepted</w:t>
      </w:r>
      <w:r>
        <w:rPr>
          <w:rFonts w:ascii="Calibri" w:hAnsi="Calibri" w:eastAsia="Calibri"/>
          <w:b w:val="0"/>
          <w:i/>
          <w:color w:val="596371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&gt;</w:t>
      </w:r>
    </w:p>
    <w:p>
      <w:pPr>
        <w:ind w:left="340"/>
      </w:pPr>
      <w:r>
        <w:rPr>
          <w:rFonts w:ascii="Calibri" w:hAnsi="Calibri" w:eastAsia="Calibri"/>
          <w:b w:val="0"/>
          <w:i/>
          <w:color w:val="596371"/>
          <w:sz w:val="22"/>
        </w:rPr>
        <w:t xml:space="preserve">Presentation deck: </w:t>
      </w:r>
      <w:r>
        <w:rPr>
          <w:rFonts w:ascii="Calibri" w:hAnsi="Calibri" w:eastAsia="Calibri"/>
          <w:b w:val="0"/>
          <w:i/>
          <w:color w:val="596371"/>
          <w:sz w:val="22"/>
        </w:rPr>
        <w:t>`deck-agentium-decision-adoption.en.md`</w:t>
      </w:r>
      <w:r>
        <w:rPr>
          <w:rFonts w:ascii="Calibri" w:hAnsi="Calibri" w:eastAsia="Calibri"/>
          <w:b w:val="0"/>
          <w:i/>
          <w:color w:val="596371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&gt;</w:t>
      </w:r>
    </w:p>
    <w:p>
      <w:pPr>
        <w:ind w:left="340"/>
      </w:pPr>
      <w:r>
        <w:rPr>
          <w:rFonts w:ascii="Calibri" w:hAnsi="Calibri" w:eastAsia="Calibri"/>
          <w:b w:val="0"/>
          <w:i/>
          <w:color w:val="596371"/>
          <w:sz w:val="22"/>
        </w:rPr>
        <w:t xml:space="preserve">Office pack (rebuild with </w:t>
      </w:r>
      <w:r>
        <w:rPr>
          <w:rFonts w:ascii="Consolas" w:hAnsi="Consolas" w:eastAsia="Consolas"/>
          <w:b w:val="0"/>
          <w:i/>
          <w:color w:val="0E6B6A"/>
          <w:sz w:val="22"/>
        </w:rPr>
        <w:t>python3 docs/render/build_hypervisor_decision_pack.py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): </w:t>
      </w:r>
      <w:r>
        <w:rPr>
          <w:rFonts w:ascii="Calibri" w:hAnsi="Calibri" w:eastAsia="Calibri"/>
          <w:b w:val="0"/>
          <w:i/>
          <w:color w:val="596371"/>
          <w:sz w:val="22"/>
        </w:rPr>
        <w:t>`agentium-hypervisor-decision-strategy.en.docx`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, </w:t>
      </w:r>
      <w:r>
        <w:rPr>
          <w:rFonts w:ascii="Calibri" w:hAnsi="Calibri" w:eastAsia="Calibri"/>
          <w:b w:val="0"/>
          <w:i/>
          <w:color w:val="596371"/>
          <w:sz w:val="22"/>
        </w:rPr>
        <w:t>`deck-agentium-decision-adoption.en.pptx`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. French twins: </w:t>
      </w:r>
      <w:r>
        <w:rPr>
          <w:rFonts w:ascii="Calibri" w:hAnsi="Calibri" w:eastAsia="Calibri"/>
          <w:b w:val="0"/>
          <w:i/>
          <w:color w:val="596371"/>
          <w:sz w:val="22"/>
        </w:rPr>
        <w:t>`agentium-hypervisor-decision-strategy.md`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, </w:t>
      </w:r>
      <w:r>
        <w:rPr>
          <w:rFonts w:ascii="Calibri" w:hAnsi="Calibri" w:eastAsia="Calibri"/>
          <w:b w:val="0"/>
          <w:i/>
          <w:color w:val="596371"/>
          <w:sz w:val="22"/>
        </w:rPr>
        <w:t>`agentium-hypervisor-decision-strategy.fr.docx`</w:t>
      </w:r>
      <w:r>
        <w:rPr>
          <w:rFonts w:ascii="Calibri" w:hAnsi="Calibri" w:eastAsia="Calibri"/>
          <w:b w:val="0"/>
          <w:i/>
          <w:color w:val="596371"/>
          <w:sz w:val="22"/>
        </w:rPr>
        <w:t xml:space="preserve">, </w:t>
      </w:r>
      <w:r>
        <w:rPr>
          <w:rFonts w:ascii="Calibri" w:hAnsi="Calibri" w:eastAsia="Calibri"/>
          <w:b w:val="0"/>
          <w:i/>
          <w:color w:val="596371"/>
          <w:sz w:val="22"/>
        </w:rPr>
        <w:t>`deck-agentium-decision-adoption.fr.pptx`</w:t>
      </w:r>
      <w:r>
        <w:rPr>
          <w:rFonts w:ascii="Calibri" w:hAnsi="Calibri" w:eastAsia="Calibri"/>
          <w:b w:val="0"/>
          <w:i/>
          <w:color w:val="596371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1. What Agentium changes in enterprise decision-making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“Agent builder” platforms stop at the composer: a prompt, a tool, a demo. They do not say </w:t>
      </w:r>
      <w:r>
        <w:rPr>
          <w:rFonts w:ascii="Calibri" w:hAnsi="Calibri" w:eastAsia="Calibri"/>
          <w:b/>
          <w:i w:val="0"/>
          <w:color w:val="151A23"/>
          <w:sz w:val="22"/>
        </w:rPr>
        <w:t>which business objective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is served, </w:t>
      </w:r>
      <w:r>
        <w:rPr>
          <w:rFonts w:ascii="Calibri" w:hAnsi="Calibri" w:eastAsia="Calibri"/>
          <w:b/>
          <w:i w:val="0"/>
          <w:color w:val="151A23"/>
          <w:sz w:val="22"/>
        </w:rPr>
        <w:t>what actually happened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</w:t>
      </w:r>
      <w:r>
        <w:rPr>
          <w:rFonts w:ascii="Calibri" w:hAnsi="Calibri" w:eastAsia="Calibri"/>
          <w:b/>
          <w:i w:val="0"/>
          <w:color w:val="151A23"/>
          <w:sz w:val="22"/>
        </w:rPr>
        <w:t>who decided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or </w:t>
      </w:r>
      <w:r>
        <w:rPr>
          <w:rFonts w:ascii="Calibri" w:hAnsi="Calibri" w:eastAsia="Calibri"/>
          <w:b/>
          <w:i w:val="0"/>
          <w:color w:val="151A23"/>
          <w:sz w:val="22"/>
        </w:rPr>
        <w:t>whether the organisation is improving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Agentium industrializes </w:t>
      </w:r>
      <w:r>
        <w:rPr>
          <w:rFonts w:ascii="Calibri" w:hAnsi="Calibri" w:eastAsia="Calibri"/>
          <w:b/>
          <w:i w:val="0"/>
          <w:color w:val="151A23"/>
          <w:sz w:val="22"/>
        </w:rPr>
        <w:t>Systems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— intelligent systems bound to business capabilities, executed under policy, with canonical evidence.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The product rule (mental model §0.0):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A </w:t>
      </w:r>
      <w:r>
        <w:rPr>
          <w:rFonts w:ascii="Calibri" w:hAnsi="Calibri" w:eastAsia="Calibri"/>
          <w:b/>
          <w:i w:val="0"/>
          <w:color w:val="151A23"/>
          <w:sz w:val="22"/>
        </w:rPr>
        <w:t>business application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and a </w:t>
      </w:r>
      <w:r>
        <w:rPr>
          <w:rFonts w:ascii="Calibri" w:hAnsi="Calibri" w:eastAsia="Calibri"/>
          <w:b/>
          <w:i w:val="0"/>
          <w:color w:val="151A23"/>
          <w:sz w:val="22"/>
        </w:rPr>
        <w:t>conversation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are first-class ways to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use and control a published System.</w:t>
      </w:r>
    </w:p>
    <w:p>
      <w:pPr>
        <w:pStyle w:val="ListBullet"/>
      </w:pPr>
      <w:r>
        <w:rPr>
          <w:rFonts w:ascii="Calibri" w:hAnsi="Calibri" w:eastAsia="Calibri"/>
          <w:b/>
          <w:i w:val="0"/>
          <w:color w:val="151A23"/>
          <w:sz w:val="22"/>
        </w:rPr>
        <w:t>Work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serves the task. </w:t>
      </w:r>
      <w:r>
        <w:rPr>
          <w:rFonts w:ascii="Calibri" w:hAnsi="Calibri" w:eastAsia="Calibri"/>
          <w:b/>
          <w:i w:val="0"/>
          <w:color w:val="151A23"/>
          <w:sz w:val="22"/>
        </w:rPr>
        <w:t>Cockpit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exposes construction, operation,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improvement, impact and administration.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Success is a </w:t>
      </w:r>
      <w:r>
        <w:rPr>
          <w:rFonts w:ascii="Calibri" w:hAnsi="Calibri" w:eastAsia="Calibri"/>
          <w:b/>
          <w:i w:val="0"/>
          <w:color w:val="151A23"/>
          <w:sz w:val="22"/>
        </w:rPr>
        <w:t>verifiable outcome</w:t>
      </w:r>
      <w:r>
        <w:rPr>
          <w:rFonts w:ascii="Calibri" w:hAnsi="Calibri" w:eastAsia="Calibri"/>
          <w:b w:val="0"/>
          <w:i w:val="0"/>
          <w:color w:val="151A23"/>
          <w:sz w:val="22"/>
        </w:rPr>
        <w:t>, then an **operational or economic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improvement**. Throughput and latency explain execution health; they do not prove business gain.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Declared value, a projection, an operational measurement and attested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economic impact remain </w:t>
      </w:r>
      <w:r>
        <w:rPr>
          <w:rFonts w:ascii="Calibri" w:hAnsi="Calibri" w:eastAsia="Calibri"/>
          <w:b/>
          <w:i w:val="0"/>
          <w:color w:val="151A23"/>
          <w:sz w:val="22"/>
        </w:rPr>
        <w:t>distinct</w:t>
      </w:r>
      <w:r>
        <w:rPr>
          <w:rFonts w:ascii="Calibri" w:hAnsi="Calibri" w:eastAsia="Calibri"/>
          <w:b w:val="0"/>
          <w:i w:val="0"/>
          <w:color w:val="151A23"/>
          <w:sz w:val="22"/>
        </w:rPr>
        <w:t>. An hour saved or a euro gained requires a baseline, comparable units and attributable evidence. A completed Run is not enough.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Canonical chain:</w:t>
      </w:r>
    </w:p>
    <w:p>
      <w:pPr>
        <w:ind w:left="227"/>
      </w:pPr>
      <w:r>
        <w:rPr>
          <w:rFonts w:ascii="Consolas" w:hAnsi="Consolas" w:eastAsia="Consolas"/>
          <w:b w:val="0"/>
          <w:i w:val="0"/>
          <w:color w:val="0E6B6A"/>
          <w:sz w:val="18"/>
        </w:rPr>
        <w:t>System → Run → Evaluation → Decision → Action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Link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Role for strategy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System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Industrialized intent: objective, graph, context, policies.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Run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One traceable execution (cost, latency, context, provenance).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Evaluation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Score and dimensions — quality is not a feeling.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Decision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Human or machine proposal: review, recommendation, value scenario.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Action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Accept, reject, replay, promote a canonical answer, or governed enactment.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The Hypervisor is the </w:t>
      </w:r>
      <w:r>
        <w:rPr>
          <w:rFonts w:ascii="Calibri" w:hAnsi="Calibri" w:eastAsia="Calibri"/>
          <w:b/>
          <w:i w:val="0"/>
          <w:color w:val="151A23"/>
          <w:sz w:val="22"/>
        </w:rPr>
        <w:t>portfolio view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of this chain. It is not the place where someone “presses a magic button” to change the runtime.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2. Observe, consume, monitor, decide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Four verbs, four contracts. Mixing them is the main demo failure in front of an executive committee.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Verb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Question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Surface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What the person leaves with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Observe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What did the portfolio return? On what evidence?</w:t>
            </w:r>
          </w:p>
        </w:tc>
        <w:tc>
          <w:tcPr>
            <w:tcW w:type="dxa" w:w="2436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/hypervisor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(rail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Impact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when the adoption experience is on)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 ledger: measured / declared / missing. No invented zero.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Consume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Which task must I finish now?</w:t>
            </w:r>
          </w:p>
        </w:tc>
        <w:tc>
          <w:tcPr>
            <w:tcW w:type="dxa" w:w="2436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/work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/work/:slug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, Studio (e.g.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/work/pr-to-po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 verifiable result, citations, a human gate if policy requires it.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Monitor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What is running, waiting, drifting?</w:t>
            </w:r>
          </w:p>
        </w:tc>
        <w:tc>
          <w:tcPr>
            <w:tcW w:type="dxa" w:w="2436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/runs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/observability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/steering/review-queue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, Diagnostics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Execution health and queues — explicitly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not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business success.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Decide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What is waiting for a signature, and where is it enacted?</w:t>
            </w:r>
          </w:p>
        </w:tc>
        <w:tc>
          <w:tcPr>
            <w:tcW w:type="dxa" w:w="2436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/hypervisor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feed (signal) · Work/Studio gates ·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Steer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value loop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A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Decision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state + an audit. The model cannot sign in their place.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color w:val="0E6B6A"/>
          <w:sz w:val="22"/>
        </w:rPr>
        <w:t>Work ↔ Cockpit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is an </w:t>
      </w:r>
      <w:r>
        <w:rPr>
          <w:rFonts w:ascii="Calibri" w:hAnsi="Calibri" w:eastAsia="Calibri"/>
          <w:b/>
          <w:i w:val="0"/>
          <w:color w:val="151A23"/>
          <w:sz w:val="22"/>
        </w:rPr>
        <w:t>RBAC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link, not a theme toggle. Identifiers, audit and deep links are shared.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Words banned on screen and in a brief: </w:t>
      </w:r>
      <w:r>
        <w:rPr>
          <w:rFonts w:ascii="Calibri" w:hAnsi="Calibri" w:eastAsia="Calibri"/>
          <w:b/>
          <w:i w:val="0"/>
          <w:color w:val="151A23"/>
          <w:sz w:val="22"/>
        </w:rPr>
        <w:t>Desk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</w:t>
      </w:r>
      <w:r>
        <w:rPr>
          <w:rFonts w:ascii="Calibri" w:hAnsi="Calibri" w:eastAsia="Calibri"/>
          <w:b/>
          <w:i w:val="0"/>
          <w:color w:val="151A23"/>
          <w:sz w:val="22"/>
        </w:rPr>
        <w:t>Board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</w:t>
      </w:r>
      <w:r>
        <w:rPr>
          <w:rFonts w:ascii="Calibri" w:hAnsi="Calibri" w:eastAsia="Calibri"/>
          <w:b/>
          <w:i w:val="0"/>
          <w:color w:val="151A23"/>
          <w:sz w:val="22"/>
        </w:rPr>
        <w:t>workflow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/ </w:t>
      </w:r>
      <w:r>
        <w:rPr>
          <w:rFonts w:ascii="Calibri" w:hAnsi="Calibri" w:eastAsia="Calibri"/>
          <w:b/>
          <w:i w:val="0"/>
          <w:color w:val="151A23"/>
          <w:sz w:val="22"/>
        </w:rPr>
        <w:t>pipeline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(say </w:t>
      </w:r>
      <w:r>
        <w:rPr>
          <w:rFonts w:ascii="Calibri" w:hAnsi="Calibri" w:eastAsia="Calibri"/>
          <w:b/>
          <w:i w:val="0"/>
          <w:color w:val="151A23"/>
          <w:sz w:val="22"/>
        </w:rPr>
        <w:t>Flow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), </w:t>
      </w:r>
      <w:r>
        <w:rPr>
          <w:rFonts w:ascii="Calibri" w:hAnsi="Calibri" w:eastAsia="Calibri"/>
          <w:b/>
          <w:i w:val="0"/>
          <w:color w:val="151A23"/>
          <w:sz w:val="22"/>
        </w:rPr>
        <w:t>job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(say </w:t>
      </w:r>
      <w:r>
        <w:rPr>
          <w:rFonts w:ascii="Calibri" w:hAnsi="Calibri" w:eastAsia="Calibri"/>
          <w:b/>
          <w:i w:val="0"/>
          <w:color w:val="151A23"/>
          <w:sz w:val="22"/>
        </w:rPr>
        <w:t>Run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), </w:t>
      </w:r>
      <w:r>
        <w:rPr>
          <w:rFonts w:ascii="Calibri" w:hAnsi="Calibri" w:eastAsia="Calibri"/>
          <w:b/>
          <w:i w:val="0"/>
          <w:color w:val="151A23"/>
          <w:sz w:val="22"/>
        </w:rPr>
        <w:t>HITL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as a label (say </w:t>
      </w:r>
      <w:r>
        <w:rPr>
          <w:rFonts w:ascii="Calibri" w:hAnsi="Calibri" w:eastAsia="Calibri"/>
          <w:b/>
          <w:i w:val="0"/>
          <w:color w:val="151A23"/>
          <w:sz w:val="22"/>
        </w:rPr>
        <w:t>human approval</w:t>
      </w:r>
      <w:r>
        <w:rPr>
          <w:rFonts w:ascii="Calibri" w:hAnsi="Calibri" w:eastAsia="Calibri"/>
          <w:b w:val="0"/>
          <w:i w:val="0"/>
          <w:color w:val="151A23"/>
          <w:sz w:val="22"/>
        </w:rPr>
        <w:t>).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3. The Hypervisor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3.1 One sentence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The Hypervisor is the </w:t>
      </w:r>
      <w:r>
        <w:rPr>
          <w:rFonts w:ascii="Calibri" w:hAnsi="Calibri" w:eastAsia="Calibri"/>
          <w:b/>
          <w:i w:val="0"/>
          <w:color w:val="151A23"/>
          <w:sz w:val="22"/>
        </w:rPr>
        <w:t>AI portfolio ledger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: what Systems executed, what it cost, what is declared as value, what is missing, and </w:t>
      </w:r>
      <w:r>
        <w:rPr>
          <w:rFonts w:ascii="Calibri" w:hAnsi="Calibri" w:eastAsia="Calibri"/>
          <w:b/>
          <w:i w:val="0"/>
          <w:color w:val="151A23"/>
          <w:sz w:val="22"/>
        </w:rPr>
        <w:t>what is waiting for a signature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Single route: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/hypervisor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. The component (v1 or v2) depends on the workspace flag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settings.features.hypervisor_v2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. Absent or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false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→ v1.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With the adoption experience, the Cockpit rail relabels this zone </w:t>
      </w:r>
      <w:r>
        <w:rPr>
          <w:rFonts w:ascii="Calibri" w:hAnsi="Calibri" w:eastAsia="Calibri"/>
          <w:b/>
          <w:i w:val="0"/>
          <w:color w:val="151A23"/>
          <w:sz w:val="22"/>
        </w:rPr>
        <w:t>Impact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. The navigation id stays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hypervisor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. Renaming the tab </w:t>
      </w:r>
      <w:r>
        <w:rPr>
          <w:rFonts w:ascii="Calibri" w:hAnsi="Calibri" w:eastAsia="Calibri"/>
          <w:b/>
          <w:i w:val="0"/>
          <w:color w:val="151A23"/>
          <w:sz w:val="22"/>
        </w:rPr>
        <w:t>does not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establish an economic outcome.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3.2 Two readings, one Decision object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/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v1 — Value balance sheet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v2 — Ledger</w:t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 xml:space="preserve"> (flag </w:t>
            </w:r>
            <w:r>
              <w:rPr>
                <w:rFonts w:ascii="Consolas" w:hAnsi="Consolas" w:eastAsia="Consolas"/>
                <w:b/>
                <w:i w:val="0"/>
                <w:color w:val="0B2545"/>
                <w:sz w:val="18"/>
              </w:rPr>
              <w:t>hypervisor_v2</w:t>
            </w:r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)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UI promise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“Net value generated” — cost, estimated value, ROI, signals, SCAN recommendations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“What the portfolio returned” — ink = measured, teal = declared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Strata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Hero + KPI + capabilities + signals + recos + decisions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Understand → Detail → Decide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Views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One page, WTD/MTD/QTD/30d/90d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Direction (hours, 90d) · Operations (runs, 30d) · Compliance (runs, 90d)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Portfolio value loop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Yes — read-only aggregate (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GET /hypervisor/value-loop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)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No — v2 is an instrumented ledger, not the same dashboard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Decide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Accept / Reject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Accept / Reject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Both versions </w:t>
      </w:r>
      <w:r>
        <w:rPr>
          <w:rFonts w:ascii="Calibri" w:hAnsi="Calibri" w:eastAsia="Calibri"/>
          <w:b/>
          <w:i w:val="0"/>
          <w:color w:val="151A23"/>
          <w:sz w:val="22"/>
        </w:rPr>
        <w:t>accept and reject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a proposed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Decision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. Neither </w:t>
      </w:r>
      <w:r>
        <w:rPr>
          <w:rFonts w:ascii="Calibri" w:hAnsi="Calibri" w:eastAsia="Calibri"/>
          <w:b/>
          <w:i w:val="0"/>
          <w:color w:val="151A23"/>
          <w:sz w:val="22"/>
        </w:rPr>
        <w:t>enacts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a policy change via “Apply”: the API returns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LEGACY_DECISION_ACTUATOR_DISABLED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and points to a System value loop. That is intentional, not a demo bug.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Line to say: </w:t>
      </w:r>
      <w:r>
        <w:rPr>
          <w:rFonts w:ascii="Calibri" w:hAnsi="Calibri" w:eastAsia="Calibri"/>
          <w:b w:val="0"/>
          <w:i/>
          <w:color w:val="151A23"/>
          <w:sz w:val="22"/>
        </w:rPr>
        <w:t>“Validating here records a decision signal. Changing a System’s behaviour goes through Steer: Simulate → Approve → Act → Measure.”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3.3 What the C-level should read (and should not)</w:t>
      </w:r>
    </w:p>
    <w:p>
      <w:r>
        <w:rPr>
          <w:rFonts w:ascii="Calibri" w:hAnsi="Calibri" w:eastAsia="Calibri"/>
          <w:b/>
          <w:i w:val="0"/>
          <w:color w:val="151A23"/>
          <w:sz w:val="22"/>
        </w:rPr>
        <w:t>Read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The v2 legend: *ink = measured · teal = declared · missing data is not a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zero*.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The hero: hours returned, runs executed, or </w:t>
      </w:r>
      <w:r>
        <w:rPr>
          <w:rFonts w:ascii="Calibri" w:hAnsi="Calibri" w:eastAsia="Calibri"/>
          <w:b/>
          <w:i w:val="0"/>
          <w:color w:val="151A23"/>
          <w:sz w:val="22"/>
        </w:rPr>
        <w:t>declared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value — the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label says so.</w:t>
      </w:r>
    </w:p>
    <w:p>
      <w:pPr>
        <w:pStyle w:val="ListBullet"/>
      </w:pPr>
      <w:r>
        <w:rPr>
          <w:rFonts w:ascii="Calibri" w:hAnsi="Calibri" w:eastAsia="Calibri"/>
          <w:b/>
          <w:i w:val="0"/>
          <w:color w:val="151A23"/>
          <w:sz w:val="22"/>
        </w:rPr>
        <w:t>Value bases</w:t>
      </w:r>
      <w:r>
        <w:rPr>
          <w:rFonts w:ascii="Calibri" w:hAnsi="Calibri" w:eastAsia="Calibri"/>
          <w:b w:val="0"/>
          <w:i w:val="0"/>
          <w:color w:val="151A23"/>
          <w:sz w:val="22"/>
        </w:rPr>
        <w:t>: a base is signed, dated, versioned. Without a base, the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product shows the native unit.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The </w:t>
      </w:r>
      <w:r>
        <w:rPr>
          <w:rFonts w:ascii="Calibri" w:hAnsi="Calibri" w:eastAsia="Calibri"/>
          <w:b/>
          <w:i w:val="0"/>
          <w:color w:val="151A23"/>
          <w:sz w:val="22"/>
        </w:rPr>
        <w:t>Decisions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feed: </w:t>
      </w:r>
      <w:r>
        <w:rPr>
          <w:rFonts w:ascii="Calibri" w:hAnsi="Calibri" w:eastAsia="Calibri"/>
          <w:b w:val="0"/>
          <w:i/>
          <w:color w:val="151A23"/>
          <w:sz w:val="22"/>
        </w:rPr>
        <w:t>What is waiting for a signature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v1 only: the banner </w:t>
      </w:r>
      <w:r>
        <w:rPr>
          <w:rFonts w:ascii="Calibri" w:hAnsi="Calibri" w:eastAsia="Calibri"/>
          <w:b w:val="0"/>
          <w:i/>
          <w:color w:val="151A23"/>
          <w:sz w:val="22"/>
        </w:rPr>
        <w:t>A simulation is not a measurement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on the portfolio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value-loop aggregate.</w:t>
      </w:r>
    </w:p>
    <w:p>
      <w:r>
        <w:rPr>
          <w:rFonts w:ascii="Calibri" w:hAnsi="Calibri" w:eastAsia="Calibri"/>
          <w:b/>
          <w:i w:val="0"/>
          <w:color w:val="151A23"/>
          <w:sz w:val="22"/>
        </w:rPr>
        <w:t>Do not read as audited financial truth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v1 “net value” =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estimated value − cost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on visible Runs. Chrome calls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it a </w:t>
      </w:r>
      <w:r>
        <w:rPr>
          <w:rFonts w:ascii="Calibri" w:hAnsi="Calibri" w:eastAsia="Calibri"/>
          <w:b/>
          <w:i w:val="0"/>
          <w:color w:val="151A23"/>
          <w:sz w:val="22"/>
        </w:rPr>
        <w:t>capability ROI model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A displayed ROI when cost is near zero: the backend </w:t>
      </w:r>
      <w:r>
        <w:rPr>
          <w:rFonts w:ascii="Calibri" w:hAnsi="Calibri" w:eastAsia="Calibri"/>
          <w:b/>
          <w:i w:val="0"/>
          <w:color w:val="151A23"/>
          <w:sz w:val="22"/>
        </w:rPr>
        <w:t>suppresses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it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(~0.01 threshold) and caps the display.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A geometric zero on a v2 chart: calendar fill, not a measurement.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3.4 Mission Room is not the Hypervisor</w:t>
      </w:r>
    </w:p>
    <w:p>
      <w:r>
        <w:rPr>
          <w:rFonts w:ascii="Consolas" w:hAnsi="Consolas" w:eastAsia="Consolas"/>
          <w:b w:val="0"/>
          <w:i w:val="0"/>
          <w:color w:val="0E6B6A"/>
          <w:sz w:val="22"/>
        </w:rPr>
        <w:t>/hypervisor/mission-room/*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is an immersive </w:t>
      </w:r>
      <w:r>
        <w:rPr>
          <w:rFonts w:ascii="Calibri" w:hAnsi="Calibri" w:eastAsia="Calibri"/>
          <w:b/>
          <w:i w:val="0"/>
          <w:color w:val="151A23"/>
          <w:sz w:val="22"/>
        </w:rPr>
        <w:t>workspace application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(Sentinel-CI, Octocity, or the generic provider). Ministerial briefing, map, watch, cabinet arbitration. Same URL prefix, </w:t>
      </w:r>
      <w:r>
        <w:rPr>
          <w:rFonts w:ascii="Calibri" w:hAnsi="Calibri" w:eastAsia="Calibri"/>
          <w:b/>
          <w:i w:val="0"/>
          <w:color w:val="151A23"/>
          <w:sz w:val="22"/>
        </w:rPr>
        <w:t>different contract</w:t>
      </w:r>
      <w:r>
        <w:rPr>
          <w:rFonts w:ascii="Calibri" w:hAnsi="Calibri" w:eastAsia="Calibri"/>
          <w:b w:val="0"/>
          <w:i w:val="0"/>
          <w:color w:val="151A23"/>
          <w:sz w:val="22"/>
        </w:rPr>
        <w:t>. Do not present it as the portfolio ledger.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4. Where a decision becomes an action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Three planes. Do not collapse them.</w:t>
      </w:r>
    </w:p>
    <w:p>
      <w:pPr>
        <w:ind w:left="227"/>
      </w:pPr>
      <w:r>
        <w:rPr>
          <w:rFonts w:ascii="Consolas" w:hAnsi="Consolas" w:eastAsia="Consolas"/>
          <w:b w:val="0"/>
          <w:i w:val="0"/>
          <w:color w:val="0E6B6A"/>
          <w:sz w:val="18"/>
        </w:rPr>
        <w:t>Portfolio             System                    Application</w:t>
        <w:br/>
        <w:t>/hypervisor           /systems/:id?lens=steer   /work/:slug  (Studio)</w:t>
        <w:br/>
        <w:t>accept / reject       Simulate → Approve        human gate</w:t>
        <w:br/>
        <w:t>= signal              → Act → Measure           = required</w:t>
        <w:br/>
        <w:t xml:space="preserve">                      = bounded enactment       approval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4.1 Portfolio signal</w:t>
      </w:r>
    </w:p>
    <w:p>
      <w:r>
        <w:rPr>
          <w:rFonts w:ascii="Consolas" w:hAnsi="Consolas" w:eastAsia="Consolas"/>
          <w:b w:val="0"/>
          <w:i w:val="0"/>
          <w:color w:val="0E6B6A"/>
          <w:sz w:val="22"/>
        </w:rPr>
        <w:t>POST /hypervisor/decisions/{id}/accept|reject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moves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proposed → accepted | rejected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. A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kind=review_required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may feed evaluation feedback. A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scenario_id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(value loop) </w:t>
      </w:r>
      <w:r>
        <w:rPr>
          <w:rFonts w:ascii="Calibri" w:hAnsi="Calibri" w:eastAsia="Calibri"/>
          <w:b/>
          <w:i w:val="0"/>
          <w:color w:val="151A23"/>
          <w:sz w:val="22"/>
        </w:rPr>
        <w:t>refuses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this path: it must go through the value orchestrator.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4.2 Enactment — value loop (Lot 8)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Contract: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Outcome → Decision → Simulate → Approve → Act → Measure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Owned by a </w:t>
      </w:r>
      <w:r>
        <w:rPr>
          <w:rFonts w:ascii="Calibri" w:hAnsi="Calibri" w:eastAsia="Calibri"/>
          <w:b/>
          <w:i w:val="0"/>
          <w:color w:val="151A23"/>
          <w:sz w:val="22"/>
        </w:rPr>
        <w:t>System</w:t>
      </w:r>
      <w:r>
        <w:rPr>
          <w:rFonts w:ascii="Calibri" w:hAnsi="Calibri" w:eastAsia="Calibri"/>
          <w:b w:val="0"/>
          <w:i w:val="0"/>
          <w:color w:val="151A23"/>
          <w:sz w:val="22"/>
        </w:rPr>
        <w:t>, in Steer — not by the portfolio.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Gate: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features.value_loop_v1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</w:t>
      </w:r>
      <w:r>
        <w:rPr>
          <w:rFonts w:ascii="Calibri" w:hAnsi="Calibri" w:eastAsia="Calibri"/>
          <w:b/>
          <w:i w:val="0"/>
          <w:color w:val="151A23"/>
          <w:sz w:val="22"/>
        </w:rPr>
        <w:t>and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System activation (canary</w:t>
      </w:r>
    </w:p>
    <w:p>
      <w:r>
        <w:rPr>
          <w:rFonts w:ascii="Consolas" w:hAnsi="Consolas" w:eastAsia="Consolas"/>
          <w:b w:val="0"/>
          <w:i w:val="0"/>
          <w:color w:val="0E6B6A"/>
          <w:sz w:val="22"/>
        </w:rPr>
        <w:t>settings.experience.value_loop_canary = "v1"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during rollout).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First actuator, deliberately bounded:</w:t>
      </w:r>
    </w:p>
    <w:p>
      <w:r>
        <w:rPr>
          <w:rFonts w:ascii="Consolas" w:hAnsi="Consolas" w:eastAsia="Consolas"/>
          <w:b w:val="0"/>
          <w:i w:val="0"/>
          <w:color w:val="0E6B6A"/>
          <w:sz w:val="22"/>
        </w:rPr>
        <w:t>control_policy.guardrails.patch.v1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only if the System declares it and Membrane v2 in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enforce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allows it. Otherwise: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not_configured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Baseline = a completed Run with server provenance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runtime_auto</w:t>
      </w:r>
      <w:r>
        <w:rPr>
          <w:rFonts w:ascii="Calibri" w:hAnsi="Calibri" w:eastAsia="Calibri"/>
          <w:b w:val="0"/>
          <w:i w:val="0"/>
          <w:color w:val="151A23"/>
          <w:sz w:val="22"/>
        </w:rPr>
        <w:t>. A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seed, a canary or an operator value is </w:t>
      </w:r>
      <w:r>
        <w:rPr>
          <w:rFonts w:ascii="Calibri" w:hAnsi="Calibri" w:eastAsia="Calibri"/>
          <w:b/>
          <w:i w:val="0"/>
          <w:color w:val="151A23"/>
          <w:sz w:val="22"/>
        </w:rPr>
        <w:t>refused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as baseline.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color w:val="0E6B6A"/>
          <w:sz w:val="22"/>
        </w:rPr>
        <w:t>simulation_is_measurement: false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everywhere. A measurement closes the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scenario only on a really observed post-action Run.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Detail: </w:t>
      </w:r>
      <w:r>
        <w:rPr>
          <w:rFonts w:ascii="Calibri" w:hAnsi="Calibri" w:eastAsia="Calibri"/>
          <w:b w:val="0"/>
          <w:i w:val="0"/>
          <w:color w:val="151A23"/>
          <w:sz w:val="22"/>
        </w:rPr>
        <w:t>`agentium-lot8-value-loop.md`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r>
        <w:rPr>
          <w:rFonts w:ascii="Consolas" w:hAnsi="Consolas" w:eastAsia="Consolas"/>
          <w:b w:val="0"/>
          <w:i w:val="0"/>
          <w:color w:val="0E6B6A"/>
          <w:sz w:val="22"/>
        </w:rPr>
        <w:t>/steering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(legacy page) still CRUDs policies. The “levers / what-if” preview is </w:t>
      </w:r>
      <w:r>
        <w:rPr>
          <w:rFonts w:ascii="Calibri" w:hAnsi="Calibri" w:eastAsia="Calibri"/>
          <w:b/>
          <w:i w:val="0"/>
          <w:color w:val="151A23"/>
          <w:sz w:val="22"/>
        </w:rPr>
        <w:t>off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POST /hypervisor/what-if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and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POST /control-plane/simulate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return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not_configured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and point to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/systems/{id}/value-loop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. Do not promise a universal impact preview (&lt; 300 ms): it is </w:t>
      </w:r>
      <w:r>
        <w:rPr>
          <w:rFonts w:ascii="Calibri" w:hAnsi="Calibri" w:eastAsia="Calibri"/>
          <w:b/>
          <w:i w:val="0"/>
          <w:color w:val="151A23"/>
          <w:sz w:val="22"/>
        </w:rPr>
        <w:t>planned</w:t>
      </w:r>
      <w:r>
        <w:rPr>
          <w:rFonts w:ascii="Calibri" w:hAnsi="Calibri" w:eastAsia="Calibri"/>
          <w:b w:val="0"/>
          <w:i w:val="0"/>
          <w:color w:val="151A23"/>
          <w:sz w:val="22"/>
        </w:rPr>
        <w:t>, the component is not wired.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4.3 Human approval in Work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In a published application (Studio), a gate is an </w:t>
      </w:r>
      <w:r>
        <w:rPr>
          <w:rFonts w:ascii="Calibri" w:hAnsi="Calibri" w:eastAsia="Calibri"/>
          <w:b/>
          <w:i w:val="0"/>
          <w:color w:val="151A23"/>
          <w:sz w:val="22"/>
        </w:rPr>
        <w:t>explicit human decision</w:t>
      </w:r>
      <w:r>
        <w:rPr>
          <w:rFonts w:ascii="Calibri" w:hAnsi="Calibri" w:eastAsia="Calibri"/>
          <w:b w:val="0"/>
          <w:i w:val="0"/>
          <w:color w:val="151A23"/>
          <w:sz w:val="22"/>
        </w:rPr>
        <w:t>. The model cannot accept in the person’s place (</w:t>
      </w:r>
      <w:r>
        <w:rPr>
          <w:rFonts w:ascii="Consolas" w:hAnsi="Consolas" w:eastAsia="Consolas"/>
          <w:b w:val="0"/>
          <w:i w:val="0"/>
          <w:color w:val="0E6B6A"/>
          <w:sz w:val="22"/>
        </w:rPr>
        <w:t>POST /assistant/decisions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requires the UI action and the observed id).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/steering/review-queue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handles evaluation reviews. These acts carry human provenance in the audit.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5. Industrializing AI: what it changes for strategy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Industrializing, in Agentium, is not “putting an LLM in production”. It is holding </w:t>
      </w:r>
      <w:r>
        <w:rPr>
          <w:rFonts w:ascii="Calibri" w:hAnsi="Calibri" w:eastAsia="Calibri"/>
          <w:b/>
          <w:i w:val="0"/>
          <w:color w:val="151A23"/>
          <w:sz w:val="22"/>
        </w:rPr>
        <w:t>five disciplines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on the same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System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object.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Discipline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What the executive committee gets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Where to see it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Alignment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Each System serves a Capability, not an orphan prompt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/capabilities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/systems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, Work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Publication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What the business consumes is an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Experience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bound to a published version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/create/apps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/work/:slug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Evidence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Every answer has a Run, optional cost, context, lineage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/runs/:id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, conversation “Action evidence”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Governance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Policies, IAM, audit, Membrane — never “prompt only”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/governance/audit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/governance/access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Allocation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We fund, tighten or stop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on evidence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/hypervisor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+ the System value loop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>Strategic consequences: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The portfolio becomes a management object</w:t>
      </w:r>
      <w:r>
        <w:rPr>
          <w:rFonts w:ascii="Calibri" w:hAnsi="Calibri" w:eastAsia="Calibri"/>
          <w:b w:val="0"/>
          <w:i w:val="0"/>
          <w:color w:val="151A23"/>
          <w:sz w:val="22"/>
        </w:rPr>
        <w:t>, not a pile of PoCs. You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can say </w:t>
      </w:r>
      <w:r>
        <w:rPr>
          <w:rFonts w:ascii="Calibri" w:hAnsi="Calibri" w:eastAsia="Calibri"/>
          <w:b w:val="0"/>
          <w:i/>
          <w:color w:val="151A23"/>
          <w:sz w:val="22"/>
        </w:rPr>
        <w:t>how many Systems have a value base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</w:t>
      </w:r>
      <w:r>
        <w:rPr>
          <w:rFonts w:ascii="Calibri" w:hAnsi="Calibri" w:eastAsia="Calibri"/>
          <w:b w:val="0"/>
          <w:i/>
          <w:color w:val="151A23"/>
          <w:sz w:val="22"/>
        </w:rPr>
        <w:t>which ones only have runs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</w:t>
      </w:r>
      <w:r>
        <w:rPr>
          <w:rFonts w:ascii="Calibri" w:hAnsi="Calibri" w:eastAsia="Calibri"/>
          <w:b w:val="0"/>
          <w:i/>
          <w:color w:val="151A23"/>
          <w:sz w:val="22"/>
        </w:rPr>
        <w:t>which ones are waiting for a signature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Conversation is not a parallel channel.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It reuses the same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contracts, permissions and gates. It can start an authorized action; it cannot invent a right.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Economics is not a chrome badge.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The five </w:t>
      </w:r>
      <w:r>
        <w:rPr>
          <w:rFonts w:ascii="Calibri" w:hAnsi="Calibri" w:eastAsia="Calibri"/>
          <w:b/>
          <w:i w:val="0"/>
          <w:color w:val="151A23"/>
          <w:sz w:val="22"/>
        </w:rPr>
        <w:t>operational objective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metrics (adoption) are not attested ROI. The value loop owns economic measurements. The “hours / money saved” gap (O5) remains a documented </w:t>
      </w:r>
      <w:r>
        <w:rPr>
          <w:rFonts w:ascii="Calibri" w:hAnsi="Calibri" w:eastAsia="Calibri"/>
          <w:b/>
          <w:i w:val="0"/>
          <w:color w:val="151A23"/>
          <w:sz w:val="22"/>
        </w:rPr>
        <w:t>acceptance hole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Autonomy risk is bounded.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One actuator, a Membrane in enforce, a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human on the gates. We industrialize control as much as execution.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Target maturity (mental model §37), </w:t>
      </w:r>
      <w:r>
        <w:rPr>
          <w:rFonts w:ascii="Calibri" w:hAnsi="Calibri" w:eastAsia="Calibri"/>
          <w:b/>
          <w:i w:val="0"/>
          <w:color w:val="151A23"/>
          <w:sz w:val="22"/>
        </w:rPr>
        <w:t>without automatic adaptive UX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today:</w:t>
      </w:r>
    </w:p>
    <w:p>
      <w:pPr>
        <w:ind w:left="227"/>
      </w:pPr>
      <w:r>
        <w:rPr>
          <w:rFonts w:ascii="Consolas" w:hAnsi="Consolas" w:eastAsia="Consolas"/>
          <w:b w:val="0"/>
          <w:i w:val="0"/>
          <w:color w:val="0E6B6A"/>
          <w:sz w:val="18"/>
        </w:rPr>
        <w:t>Build → Run → Measure → Optimize → Allocate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Rule: </w:t>
      </w:r>
      <w:r>
        <w:rPr>
          <w:rFonts w:ascii="Calibri" w:hAnsi="Calibri" w:eastAsia="Calibri"/>
          <w:b w:val="0"/>
          <w:i/>
          <w:color w:val="151A23"/>
          <w:sz w:val="22"/>
        </w:rPr>
        <w:t>adoption starts with execution; scaling requires economics.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Do not force a C-level onto a balance sheet with no Runs, and do not sell a balance sheet that is only Runs.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6. Adoption capability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6.1 Actual state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Item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State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Adoption experience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Code shipped behind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settings.features.adoption_experience_v1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(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off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by default)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Work / Experiences</w:t>
            </w:r>
          </w:p>
        </w:tc>
        <w:tc>
          <w:tcPr>
            <w:tcW w:type="dxa" w:w="4873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experience_v1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— Work/runtime contract; “integrated” ≠ production-accepted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EN/FR guides</w:t>
            </w:r>
          </w:p>
        </w:tc>
        <w:tc>
          <w:tcPr>
            <w:tcW w:type="dxa" w:w="4873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/help/{start,sources,systems,runs,value}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NorthForge path</w:t>
            </w:r>
          </w:p>
        </w:tc>
        <w:tc>
          <w:tcPr>
            <w:tcW w:type="dxa" w:w="4873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/work/getting-started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— 4 steps, Showcase + notices collection required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Conversation companion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Work + Cockpit overlay, scope-bound, the model does not sign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Operational objectives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5 bounded metrics on the System — not ROI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Usability sessions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Not run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(target: 5 business + 5 developers)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NorthForge bar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4/5 business users finish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unaided in 10 minutes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— not measured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Flag retirement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Sponsor sequence (pilot → default → remove) —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not signed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Adoption is </w:t>
      </w:r>
      <w:r>
        <w:rPr>
          <w:rFonts w:ascii="Calibri" w:hAnsi="Calibri" w:eastAsia="Calibri"/>
          <w:b/>
          <w:i w:val="0"/>
          <w:color w:val="151A23"/>
          <w:sz w:val="22"/>
        </w:rPr>
        <w:t>not a permanent edition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. It is a rollout control. Line to hold: </w:t>
      </w:r>
      <w:r>
        <w:rPr>
          <w:rFonts w:ascii="Calibri" w:hAnsi="Calibri" w:eastAsia="Calibri"/>
          <w:b w:val="0"/>
          <w:i/>
          <w:color w:val="151A23"/>
          <w:sz w:val="22"/>
        </w:rPr>
        <w:t>“the business path exists; it is not yet the default for every workspace; we do not yet have the acceptance sheet.”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6.2 Three “persona” layers — do not conflate them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Layer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Values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What it changes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What it does not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IAM role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Workspace rights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What the person </w:t>
            </w:r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may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do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—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Workspace mode</w:t>
            </w:r>
          </w:p>
        </w:tc>
        <w:tc>
          <w:tcPr>
            <w:tcW w:type="dxa" w:w="2436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builder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operator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executive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(+ provisioned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demo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portfolio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Cockpit density, home, economic/technical disclosure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Rights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Member preference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(adoption)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Build / Use / Steer value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Tone of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&lt;ck-help&gt;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guides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Mode, role, entitlements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color w:val="0E6B6A"/>
          <w:sz w:val="22"/>
        </w:rPr>
        <w:t>demo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mode hides providers and models (presentation-safe).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portfolio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is persisted and intentionally absent from the UI selector.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Story personas (product deck) — useful for a narrative, </w:t>
      </w:r>
      <w:r>
        <w:rPr>
          <w:rFonts w:ascii="Calibri" w:hAnsi="Calibri" w:eastAsia="Calibri"/>
          <w:b/>
          <w:i w:val="0"/>
          <w:color w:val="151A23"/>
          <w:sz w:val="22"/>
        </w:rPr>
        <w:t>not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accounts: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Persona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Entry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Job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Sarah — CAIO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/hypervisor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Arbitrate the portfolio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Mehdi — Steward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/steering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then a System’s Steer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Envelope and policies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Alex — Builder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/create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/systems/new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Compose a System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Claire — Analyst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Work first; Cockpit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/runs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to drill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Consume and trace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Léo — Curator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/knowledge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Prepare sources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Nadia — Governance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/governance/audit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Compliance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Claire does not “live” in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/systems/:id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. Business users consume in </w:t>
      </w:r>
      <w:r>
        <w:rPr>
          <w:rFonts w:ascii="Calibri" w:hAnsi="Calibri" w:eastAsia="Calibri"/>
          <w:b/>
          <w:i w:val="0"/>
          <w:color w:val="151A23"/>
          <w:sz w:val="22"/>
        </w:rPr>
        <w:t>Work</w:t>
      </w:r>
      <w:r>
        <w:rPr>
          <w:rFonts w:ascii="Calibri" w:hAnsi="Calibri" w:eastAsia="Calibri"/>
          <w:b w:val="0"/>
          <w:i w:val="0"/>
          <w:color w:val="151A23"/>
          <w:sz w:val="22"/>
        </w:rPr>
        <w:t>. Cockpit chat is the operator path.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6.3 Learning curve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Three </w:t>
      </w:r>
      <w:r>
        <w:rPr>
          <w:rFonts w:ascii="Calibri" w:hAnsi="Calibri" w:eastAsia="Calibri"/>
          <w:b/>
          <w:i w:val="0"/>
          <w:color w:val="151A23"/>
          <w:sz w:val="22"/>
        </w:rPr>
        <w:t>declared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stages, not yet an automatic coach (§38 planned).</w:t>
      </w:r>
    </w:p>
    <w:p>
      <w:pPr>
        <w:ind w:left="227"/>
      </w:pPr>
      <w:r>
        <w:rPr>
          <w:rFonts w:ascii="Consolas" w:hAnsi="Consolas" w:eastAsia="Consolas"/>
          <w:b w:val="0"/>
          <w:i w:val="0"/>
          <w:color w:val="0E6B6A"/>
          <w:sz w:val="18"/>
        </w:rPr>
        <w:t>1. Complete a task              Work / Studio</w:t>
        <w:br/>
        <w:t>2. Bind the result to a Run     Citations, /runs, companion</w:t>
        <w:br/>
        <w:t>3. Bind the Run to a decision   Impact + gates + (if on) value loop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Profile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First 15 minutes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First week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C-level observer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/work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→ one published app →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/hypervisor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(Impact) → read measured/declared/missing →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/help/value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30d/90d review, value-base coverage, pending decisions, one audit pass.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No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“hours saved €” without a Lot 8 baseline.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Business consumer</w:t>
            </w:r>
          </w:p>
        </w:tc>
        <w:tc>
          <w:tcPr>
            <w:tcW w:type="dxa" w:w="3249"/>
          </w:tcPr>
          <w:p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/work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→ question → open the citation → (optional) NorthForge. Persona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Use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.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Daily Work;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/steering/review-queue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if assigned; Run deep link only to drill. </w:t>
            </w:r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Completed ≠ validated answer.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Decision-maker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A Studio gate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or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a Hypervisor decision (signal)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before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opening Steer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Inbox: gates + review + Impact feed. One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Simulate → Measure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scenario only if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value_loop_v1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is active on </w:t>
            </w:r>
            <w:r>
              <w:rPr>
                <w:rFonts w:ascii="Calibri" w:hAnsi="Calibri" w:eastAsia="Calibri"/>
                <w:b/>
                <w:i w:val="0"/>
                <w:color w:val="151A23"/>
                <w:sz w:val="18"/>
              </w:rPr>
              <w:t>this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System.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Business acceptance target (unmeasured): first verifiable result </w:t>
      </w:r>
      <w:r>
        <w:rPr>
          <w:rFonts w:ascii="Calibri" w:hAnsi="Calibri" w:eastAsia="Calibri"/>
          <w:b/>
          <w:i w:val="0"/>
          <w:color w:val="151A23"/>
          <w:sz w:val="22"/>
        </w:rPr>
        <w:t>alone, in ten minutes</w:t>
      </w:r>
      <w:r>
        <w:rPr>
          <w:rFonts w:ascii="Calibri" w:hAnsi="Calibri" w:eastAsia="Calibri"/>
          <w:b w:val="0"/>
          <w:i w:val="0"/>
          <w:color w:val="151A23"/>
          <w:sz w:val="22"/>
        </w:rPr>
        <w:t>, on the NorthForge example.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Builder target (reference, not a client promise): adapt the “Operational Analysis” exercise (Flow → dedicated System → published app) in one session; the internal run already exceeded the 120-minute budget.</w:t>
      </w:r>
    </w:p>
    <w:p>
      <w:pPr>
        <w:pStyle w:val="Heading3"/>
      </w:pPr>
      <w:r>
        <w:rPr>
          <w:rFonts w:ascii="Calibri" w:hAnsi="Calibri" w:eastAsia="Calibri"/>
          <w:b/>
          <w:i w:val="0"/>
          <w:color w:val="0B2545"/>
          <w:sz w:val="26"/>
        </w:rPr>
        <w:t>6.4 What “adoption-capable” means — and does not</w:t>
      </w:r>
    </w:p>
    <w:p>
      <w:r>
        <w:rPr>
          <w:rFonts w:ascii="Calibri" w:hAnsi="Calibri" w:eastAsia="Calibri"/>
          <w:b/>
          <w:i w:val="0"/>
          <w:color w:val="151A23"/>
          <w:sz w:val="22"/>
        </w:rPr>
        <w:t>Means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A business user can enter through </w:t>
      </w:r>
      <w:r>
        <w:rPr>
          <w:rFonts w:ascii="Calibri" w:hAnsi="Calibri" w:eastAsia="Calibri"/>
          <w:b/>
          <w:i w:val="0"/>
          <w:color w:val="151A23"/>
          <w:sz w:val="22"/>
        </w:rPr>
        <w:t>Work</w:t>
      </w:r>
      <w:r>
        <w:rPr>
          <w:rFonts w:ascii="Calibri" w:hAnsi="Calibri" w:eastAsia="Calibri"/>
          <w:b w:val="0"/>
          <w:i w:val="0"/>
          <w:color w:val="151A23"/>
          <w:sz w:val="22"/>
        </w:rPr>
        <w:t>, without engine jargon.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A C-level can open </w:t>
      </w:r>
      <w:r>
        <w:rPr>
          <w:rFonts w:ascii="Calibri" w:hAnsi="Calibri" w:eastAsia="Calibri"/>
          <w:b/>
          <w:i w:val="0"/>
          <w:color w:val="151A23"/>
          <w:sz w:val="22"/>
        </w:rPr>
        <w:t>Impact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and tell evidence from assumption from gap.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A decision-maker has an </w:t>
      </w:r>
      <w:r>
        <w:rPr>
          <w:rFonts w:ascii="Calibri" w:hAnsi="Calibri" w:eastAsia="Calibri"/>
          <w:b/>
          <w:i w:val="0"/>
          <w:color w:val="151A23"/>
          <w:sz w:val="22"/>
        </w:rPr>
        <w:t>explicit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place to sign, distinct from model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execution.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Guides and companion exist in FR/EN.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Chrome refuses to fabricate a substitute financial total.</w:t>
      </w:r>
    </w:p>
    <w:p>
      <w:r>
        <w:rPr>
          <w:rFonts w:ascii="Calibri" w:hAnsi="Calibri" w:eastAsia="Calibri"/>
          <w:b/>
          <w:i w:val="0"/>
          <w:color w:val="151A23"/>
          <w:sz w:val="22"/>
        </w:rPr>
        <w:t>Does not mean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“Everyone is autonomous on day one” — not measured.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“NorthForge certifies” — visited steps certify nothing.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“The adoption flag = mature product” — the flag is a tap.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51A23"/>
          <w:sz w:val="22"/>
        </w:rPr>
        <w:t>“Impact = ROI” — the rename does not establish the outcome.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7. Honesty contract — lines to hold / to forbid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Hold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Forbid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Missing data is not a zero.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Show or narrate €0 / 0 h where the state is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not_measured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0E6B6A"/>
                <w:sz w:val="18"/>
              </w:rPr>
              <w:t>not_configured</w:t>
            </w:r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A simulation is not a measurement.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“We simulated, therefore we gained.”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Accepting in the Hypervisor records a signal.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“The Hypervisor applies the policy by itself.”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The value loop lives on a System, behind a flag.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“Every workspace closes the loop.”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Portfolio what-if is retired.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“Move the lever, ROI updates live.”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Mission Room is a workspace app.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“Mission Room = the ledger.”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Adoption is opt-in; sessions not run.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“Adoption is user-validated.”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/>
                <w:color w:val="151A23"/>
                <w:sz w:val="18"/>
              </w:rPr>
              <w:t>Generated compliance = repo state, not prod proof.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Read the mental-model lots table as a customer attestation.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Shared fact-states: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available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·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not_measured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·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not_configured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·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restricted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·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unavailable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8. Recommended presentation path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Hard-reload (Cmd+Shift+R) before speaking. A stale tab yields bare 422s and “this tab was opened before an update”.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Work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— a published application, a question, a citation. </w:t>
      </w:r>
      <w:r>
        <w:rPr>
          <w:rFonts w:ascii="Calibri" w:hAnsi="Calibri" w:eastAsia="Calibri"/>
          <w:b w:val="0"/>
          <w:i/>
          <w:color w:val="151A23"/>
          <w:sz w:val="22"/>
        </w:rPr>
        <w:t>Consume.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Run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— deep link. </w:t>
      </w:r>
      <w:r>
        <w:rPr>
          <w:rFonts w:ascii="Calibri" w:hAnsi="Calibri" w:eastAsia="Calibri"/>
          <w:b w:val="0"/>
          <w:i/>
          <w:color w:val="151A23"/>
          <w:sz w:val="22"/>
        </w:rPr>
        <w:t>Monitor: this is the evidence, not the gain.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Hypervisor / Impact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— measured/declared legend, one pending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decision. </w:t>
      </w:r>
      <w:r>
        <w:rPr>
          <w:rFonts w:ascii="Calibri" w:hAnsi="Calibri" w:eastAsia="Calibri"/>
          <w:b w:val="0"/>
          <w:i/>
          <w:color w:val="151A23"/>
          <w:sz w:val="22"/>
        </w:rPr>
        <w:t>Observe, then decide (signal).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System Steer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(only if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value_loop_v1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is actually on) — *Simulate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is not measure.* Otherwise stop and say so.</w:t>
      </w:r>
    </w:p>
    <w:p>
      <w:pPr>
        <w:pStyle w:val="ListNumber"/>
      </w:pPr>
      <w:r>
        <w:rPr>
          <w:rFonts w:ascii="Calibri" w:hAnsi="Calibri" w:eastAsia="Calibri"/>
          <w:b/>
          <w:i w:val="0"/>
          <w:color w:val="151A23"/>
          <w:sz w:val="22"/>
        </w:rPr>
        <w:t>`/help/value`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 — close on observed cost / declared value / attested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impact.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For a NAWA client, the PR→PO Studio (</w:t>
      </w:r>
      <w:r>
        <w:rPr>
          <w:rFonts w:ascii="Consolas" w:hAnsi="Consolas" w:eastAsia="Consolas"/>
          <w:b w:val="0"/>
          <w:i w:val="0"/>
          <w:color w:val="0E6B6A"/>
          <w:sz w:val="22"/>
        </w:rPr>
        <w:t>/work/pr-to-po?workspace=nawa&amp;lang=en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) is presented from the operator playbook, not from the UI: </w:t>
      </w:r>
      <w:r>
        <w:rPr>
          <w:rFonts w:ascii="Calibri" w:hAnsi="Calibri" w:eastAsia="Calibri"/>
          <w:b w:val="0"/>
          <w:i w:val="0"/>
          <w:color w:val="151A23"/>
          <w:sz w:val="22"/>
        </w:rPr>
        <w:t>`ops/nawa-pr-to-po-live-demo-playbook.md`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p>
      <w:r>
        <w:rPr>
          <w:rFonts w:ascii="Calibri" w:hAnsi="Calibri" w:eastAsia="Calibri"/>
          <w:b w:val="0"/>
          <w:i w:val="0"/>
          <w:color w:val="151A23"/>
          <w:sz w:val="22"/>
        </w:rPr>
        <w:t>---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0B2545"/>
          <w:sz w:val="32"/>
        </w:rPr>
        <w:t>9. Source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Document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i w:val="0"/>
                <w:color w:val="0B2545"/>
                <w:sz w:val="18"/>
              </w:rPr>
              <w:t>Use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`mental-model.md`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Vision, entities, maturity, limits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`agentium-reference.md`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Lexicon, surfaces, Work / Cockpit / Studio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`agentium-adoption-roadmap.md`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Flag, lots, acceptance protocol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`agentium-lot8-value-loop.md`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Enactment Simulate → Measure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`hypervisor-v2-chart-grammar.md`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v2 visual grammar, views, fact-states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`deck-product-review.md`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Mental-model deck (product team)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`deck-agentium-decision-adoption.en.md`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C-level / business deck (this briefing)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`showcase-demo-walkthrough.md`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i w:val="0"/>
                <w:color w:val="151A23"/>
                <w:sz w:val="18"/>
              </w:rPr>
              <w:t>Hypervisor v1 script (SCAN)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color w:val="151A23"/>
          <w:sz w:val="22"/>
        </w:rPr>
        <w:t xml:space="preserve">Reuse on-screen copy as-is: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frontend-ng/src/app/core/i18n/hypervisor.dict.ts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experience.dict.ts</w:t>
      </w:r>
      <w:r>
        <w:rPr>
          <w:rFonts w:ascii="Calibri" w:hAnsi="Calibri" w:eastAsia="Calibri"/>
          <w:b w:val="0"/>
          <w:i w:val="0"/>
          <w:color w:val="151A23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0E6B6A"/>
          <w:sz w:val="22"/>
        </w:rPr>
        <w:t>backend/app/content/help_content.yaml</w:t>
      </w:r>
      <w:r>
        <w:rPr>
          <w:rFonts w:ascii="Calibri" w:hAnsi="Calibri" w:eastAsia="Calibri"/>
          <w:b w:val="0"/>
          <w:i w:val="0"/>
          <w:color w:val="151A23"/>
          <w:sz w:val="22"/>
        </w:rPr>
        <w:t>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B25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Agentium — Hypervisor, decision and industrializing AI</dc:title>
  <dc:subject/>
  <dc:creator>Agentium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