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LUMA MAISON</w:t>
      </w:r>
    </w:p>
    <w:p>
      <w:pPr>
        <w:pStyle w:val="Heading2"/>
      </w:pPr>
      <w:r>
        <w:t>Procédure SAV - enquêter sur une livraison</w:t>
      </w:r>
    </w:p>
    <w:p>
      <w:r>
        <w:t>DÉMONSTRATION SYNTHÉTIQUE - aucun client ni remboursement réel</w:t>
      </w:r>
    </w:p>
    <w:p>
      <w:r>
        <w:t>Version 1 | 2026-09-01</w:t>
      </w:r>
    </w:p>
    <w:p>
      <w:r>
        <w:t>Objectif : rapprocher les preuves avant de proposer une resolution. Les opérations de consultation et d'analyse sont distinctes de la validation humaine et de l'exécution.</w:t>
      </w:r>
    </w:p>
    <w:p>
      <w:r>
        <w:t>1. Lire la demande client et retrouver la commande dans la boutique. Verifier montant payé, produit et adresse de livraison.</w:t>
      </w:r>
    </w:p>
    <w:p>
      <w:r>
        <w:t>2. Consulter l'expedition et son historique. Rechercher le bordereau du même identifiant de commande et de suivi. Comparer code postal et date.</w:t>
      </w:r>
    </w:p>
    <w:p>
      <w:r>
        <w:t>3. Lire la politique applicable à la date de commande. Une politique archivée ne remplace pas la version en vigueur.</w:t>
      </w:r>
    </w:p>
    <w:p>
      <w:r>
        <w:t>4. Verifier les remboursements existants avant de poursuivre. Si la demande est déjà satisfaite, montrer le reçu et bloquer la répétition de l'action.</w:t>
      </w:r>
    </w:p>
    <w:p>
      <w:r>
        <w:t>5. Si le bordereau manque, demander cette pièce au transporteur et mettre le dossier en attente. Si les adresses divergent, consigner la contradiction et ouvrir une enquête.</w:t>
      </w:r>
    </w:p>
    <w:p>
      <w:r>
        <w:t>6. Presenter les faits, les informations manquantes et les options : enquête, réexpédition ou remboursement sous validation humaine. Ne pas confondre une recommandation avec une action réalisée.</w:t>
      </w:r>
    </w:p>
    <w:p>
      <w:r>
        <w:t>7. Apres décision, conserver un reçu unique et les references des preuves. Une mise a jour des pièces doit conduire a revérifier la proposition.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DÉMONSTRATION SYNTHÉTIQUE - aucun client ni remboursement réel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SAV - enquêter sur une livraison</dc:title>
  <dc:subject>synthetic_demo</dc:subject>
  <dc:creator>Luma Maison - demonstration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