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Trame storytelling — Démo SENTINEL-CI / AYA (S1 + S2)</w:t>
      </w:r>
    </w:p>
    <w:p>
      <w:pPr>
        <w:pStyle w:val="Date"/>
      </w:pPr>
      <w:r>
        <w:t xml:space="preserve">25 mai 2026</w:t>
      </w:r>
    </w:p>
    <w:bookmarkStart w:id="32" w:name="Xfbc9f58f9390eb4b8049c49b5b0605da6de4112"/>
    <w:p>
      <w:pPr>
        <w:pStyle w:val="Heading1"/>
      </w:pPr>
      <w:r>
        <w:t xml:space="preserve">Trame storytelling — Démo SENTINEL-CI / AYA (S1 + S2)</w:t>
      </w:r>
    </w:p>
    <w:p>
      <w:pPr>
        <w:pStyle w:val="FirstParagraph"/>
      </w:pPr>
      <w:r>
        <w:rPr>
          <w:b/>
          <w:bCs/>
        </w:rPr>
        <w:t xml:space="preserve">Durée totale</w:t>
      </w:r>
      <w:r>
        <w:t xml:space="preserve"> </w:t>
      </w:r>
      <w:r>
        <w:t xml:space="preserve">: ~12 minutes (5 min S1 + 2 min transition + 7 min S2)</w:t>
      </w:r>
      <w:r>
        <w:br/>
      </w:r>
      <w:r>
        <w:rPr>
          <w:b/>
          <w:bCs/>
        </w:rPr>
        <w:t xml:space="preserve">Date simulée</w:t>
      </w:r>
      <w:r>
        <w:t xml:space="preserve"> </w:t>
      </w:r>
      <w:r>
        <w:t xml:space="preserve">: lundi 25 mai 2026, 10h30 (Abidjan)</w:t>
      </w:r>
      <w:r>
        <w:br/>
      </w:r>
      <w:r>
        <w:rPr>
          <w:b/>
          <w:bCs/>
        </w:rPr>
        <w:t xml:space="preserve">Interlocuteur</w:t>
      </w:r>
      <w:r>
        <w:t xml:space="preserve"> </w:t>
      </w:r>
      <w:r>
        <w:t xml:space="preserve">: Vice-Président de la République</w:t>
      </w:r>
      <w:r>
        <w:br/>
      </w:r>
      <w:r>
        <w:rPr>
          <w:b/>
          <w:bCs/>
        </w:rPr>
        <w:t xml:space="preserve">Assistant</w:t>
      </w:r>
      <w:r>
        <w:t xml:space="preserve"> </w:t>
      </w:r>
      <w:r>
        <w:t xml:space="preserve">: AYA — cockpit souverain, mode</w:t>
      </w:r>
      <w:r>
        <w:t xml:space="preserve"> </w:t>
      </w:r>
      <w:r>
        <w:rPr>
          <w:b/>
          <w:bCs/>
        </w:rPr>
        <w:t xml:space="preserve">advisory-only</w:t>
      </w:r>
    </w:p>
    <w:p>
      <w:pPr>
        <w:pStyle w:val="BlockText"/>
      </w:pPr>
      <w:r>
        <w:t xml:space="preserve">Toute action à effet de bord (email, écriture agenda, décision loggée) passe par une</w:t>
      </w:r>
      <w:r>
        <w:t xml:space="preserve"> </w:t>
      </w:r>
      <w:r>
        <w:rPr>
          <w:b/>
          <w:bCs/>
        </w:rPr>
        <w:t xml:space="preserve">proposition confirmable</w:t>
      </w:r>
      <w:r>
        <w:t xml:space="preserve"> </w:t>
      </w:r>
      <w:r>
        <w:t xml:space="preserve">puis une</w:t>
      </w:r>
      <w:r>
        <w:t xml:space="preserve"> </w:t>
      </w:r>
      <w:r>
        <w:rPr>
          <w:b/>
          <w:bCs/>
        </w:rPr>
        <w:t xml:space="preserve">validation Cabinet</w:t>
      </w:r>
      <w:r>
        <w:t xml:space="preserve">. AYA ne décide pas à la place</w:t>
      </w:r>
      <w:r>
        <w:t xml:space="preserve"> </w:t>
      </w:r>
      <w:r>
        <w:t xml:space="preserve">de l’exécutif.</w:t>
      </w:r>
    </w:p>
    <w:p>
      <w:r>
        <w:pict>
          <v:rect style="width:0;height:1.5pt" o:hralign="center" o:hrstd="t" o:hr="t"/>
        </w:pict>
      </w:r>
    </w:p>
    <w:bookmarkStart w:id="11" w:name="introduction-la-matinée-commence-1-min"/>
    <w:p>
      <w:pPr>
        <w:pStyle w:val="Heading2"/>
      </w:pPr>
      <w:r>
        <w:t xml:space="preserve">Introduction — « La matinée commence » (~1 min)</w:t>
      </w:r>
    </w:p>
    <w:bookmarkStart w:id="9" w:name="mise-en-scène"/>
    <w:p>
      <w:pPr>
        <w:pStyle w:val="Heading3"/>
      </w:pPr>
      <w:r>
        <w:t xml:space="preserve">Mise en scène</w:t>
      </w:r>
    </w:p>
    <w:p>
      <w:pPr>
        <w:pStyle w:val="FirstParagraph"/>
      </w:pPr>
      <w:r>
        <w:t xml:space="preserve">Le VP ouvre</w:t>
      </w:r>
      <w:r>
        <w:t xml:space="preserve"> </w:t>
      </w:r>
      <w:r>
        <w:rPr>
          <w:b/>
          <w:bCs/>
        </w:rPr>
        <w:t xml:space="preserve">SENTINEL-CI</w:t>
      </w:r>
      <w:r>
        <w:t xml:space="preserve"> </w:t>
      </w:r>
      <w:r>
        <w:t xml:space="preserve">le matin du 25 mai. AYA a déjà consolidé la nuit : signaux presse,</w:t>
      </w:r>
      <w:r>
        <w:t xml:space="preserve"> </w:t>
      </w:r>
      <w:r>
        <w:t xml:space="preserve">agenda du jour, tension territoriale, indicateurs macro et dossiers en attente d’arbitrage.</w:t>
      </w:r>
    </w:p>
    <w:p>
      <w:pPr>
        <w:pStyle w:val="BodyText"/>
      </w:pPr>
      <w:r>
        <w:rPr>
          <w:b/>
          <w:bCs/>
        </w:rPr>
        <w:t xml:space="preserve">Écran d’ouverture</w:t>
      </w:r>
      <w:r>
        <w:t xml:space="preserve"> </w:t>
      </w:r>
      <w:r>
        <w:t xml:space="preserve">: Cockpit Mission Room (</w:t>
      </w:r>
      <w:r>
        <w:rPr>
          <w:rStyle w:val="VerbatimChar"/>
        </w:rPr>
        <w:t xml:space="preserve">/hypervisor/mission-room/cockpit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Ce que le public voit immédiatement :</w:t>
      </w:r>
    </w:p>
    <w:p>
      <w:pPr>
        <w:pStyle w:val="Compact"/>
        <w:numPr>
          <w:ilvl w:val="0"/>
          <w:numId w:val="100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barre de statut</w:t>
      </w:r>
      <w:r>
        <w:t xml:space="preserve"> </w:t>
      </w:r>
      <w:r>
        <w:t xml:space="preserve">: chip</w:t>
      </w:r>
      <w:r>
        <w:t xml:space="preserve"> </w:t>
      </w:r>
      <w:r>
        <w:rPr>
          <w:b/>
          <w:bCs/>
        </w:rPr>
        <w:t xml:space="preserve">Zone Nord · Tendue</w:t>
      </w:r>
      <w:r>
        <w:t xml:space="preserve"> </w:t>
      </w:r>
      <w:r>
        <w:t xml:space="preserve">en tête (pulse discret)</w:t>
      </w:r>
    </w:p>
    <w:p>
      <w:pPr>
        <w:pStyle w:val="Compact"/>
        <w:numPr>
          <w:ilvl w:val="0"/>
          <w:numId w:val="1001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3 KPI macro</w:t>
      </w:r>
      <w:r>
        <w:t xml:space="preserve"> </w:t>
      </w:r>
      <w:r>
        <w:t xml:space="preserve">(chômage, inflation, PIB) avec sparklines ~12 ans — source Banque mondiale</w:t>
      </w:r>
    </w:p>
    <w:p>
      <w:pPr>
        <w:pStyle w:val="Compact"/>
        <w:numPr>
          <w:ilvl w:val="0"/>
          <w:numId w:val="100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bannière AYA</w:t>
      </w:r>
      <w:r>
        <w:t xml:space="preserve"> </w:t>
      </w:r>
      <w:r>
        <w:t xml:space="preserve">: directive du matin (« Prioriser la tension Nord avant le Conseil de 15h »)</w:t>
      </w:r>
    </w:p>
    <w:p>
      <w:pPr>
        <w:pStyle w:val="Compact"/>
        <w:numPr>
          <w:ilvl w:val="0"/>
          <w:numId w:val="100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carte + strip d’arbitrages</w:t>
      </w:r>
      <w:r>
        <w:t xml:space="preserve"> </w:t>
      </w:r>
      <w:r>
        <w:t xml:space="preserve">: lecture terrain en un coup d’œil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Une alerte presse hero</w:t>
      </w:r>
      <w:r>
        <w:t xml:space="preserve"> </w:t>
      </w:r>
      <w:r>
        <w:t xml:space="preserve">: signal open intelligence du jour</w:t>
      </w:r>
    </w:p>
    <w:p>
      <w:pPr>
        <w:pStyle w:val="FirstParagraph"/>
      </w:pPr>
      <w:r>
        <w:rPr>
          <w:b/>
          <w:bCs/>
        </w:rPr>
        <w:t xml:space="preserve">Phrase d’ouverture suggérée (VP ou présentateur) :</w:t>
      </w:r>
    </w:p>
    <w:p>
      <w:pPr>
        <w:pStyle w:val="BlockText"/>
      </w:pPr>
      <w:r>
        <w:t xml:space="preserve">« AYA, c’est lundi matin. Qu’est-ce qui demande mon attention en priorité ? »</w:t>
      </w:r>
    </w:p>
    <w:p>
      <w:pPr>
        <w:pStyle w:val="FirstParagraph"/>
      </w:pPr>
      <w:r>
        <w:t xml:space="preserve">AYA peut répondre par synthèse vocale ou chat ; le cockpit reste la</w:t>
      </w:r>
      <w:r>
        <w:t xml:space="preserve"> </w:t>
      </w:r>
      <w:r>
        <w:rPr>
          <w:b/>
          <w:bCs/>
        </w:rPr>
        <w:t xml:space="preserve">surface de vérité visuelle</w:t>
      </w:r>
      <w:r>
        <w:t xml:space="preserve">.</w:t>
      </w:r>
    </w:p>
    <w:bookmarkEnd w:id="9"/>
    <w:bookmarkStart w:id="10" w:name="scope-fonctionnel-couvert-introduction"/>
    <w:p>
      <w:pPr>
        <w:pStyle w:val="Heading3"/>
      </w:pPr>
      <w:r>
        <w:t xml:space="preserve">Scope fonctionnel couvert — Introduction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53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Capacité démontrée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Cockpit exécutif</w:t>
            </w:r>
          </w:p>
        </w:tc>
        <w:tc>
          <w:tcPr/>
          <w:p>
            <w:pPr>
              <w:pStyle w:val="Compact"/>
            </w:pPr>
            <w:r>
              <w:t xml:space="preserve">Mission Room 5 blocs : status, macro, AYA, terrain, presse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Indicateurs macro</w:t>
            </w:r>
          </w:p>
        </w:tc>
        <w:tc>
          <w:tcPr/>
          <w:p>
            <w:pPr>
              <w:pStyle w:val="Compact"/>
            </w:pPr>
            <w:r>
              <w:t xml:space="preserve">KPI temps-réel CI (Banque mondiale + fallback baseline)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Intelligence</w:t>
            </w:r>
          </w:p>
        </w:tc>
        <w:tc>
          <w:tcPr/>
          <w:p>
            <w:pPr>
              <w:pStyle w:val="Compact"/>
            </w:pPr>
            <w:r>
              <w:t xml:space="preserve">Alerte presse hero sourcée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Cartographie territoriale</w:t>
            </w:r>
          </w:p>
        </w:tc>
        <w:tc>
          <w:tcPr/>
          <w:p>
            <w:pPr>
              <w:pStyle w:val="Compact"/>
            </w:pPr>
            <w:r>
              <w:t xml:space="preserve">Zones tendu / surveillance / stable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 / Chat</w:t>
            </w:r>
          </w:p>
        </w:tc>
        <w:tc>
          <w:tcPr/>
          <w:p>
            <w:pPr>
              <w:pStyle w:val="Compact"/>
            </w:pPr>
            <w:r>
              <w:t xml:space="preserve">Session loop AYA, partials sans side-effect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Chrome SENTINEL-CI</w:t>
            </w:r>
          </w:p>
        </w:tc>
        <w:tc>
          <w:tcPr/>
          <w:p>
            <w:pPr>
              <w:pStyle w:val="Compact"/>
            </w:pPr>
            <w:r>
              <w:t xml:space="preserve">Design souverain Agentium, navigation 5 items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7" w:name="Xdd588813e6902cce19cba572cccb2146baa2be3"/>
    <w:p>
      <w:pPr>
        <w:pStyle w:val="Heading2"/>
      </w:pPr>
      <w:r>
        <w:t xml:space="preserve">Partie 1 — Scénario Nord : « Comprendre pour agir » (~5 min)</w:t>
      </w:r>
    </w:p>
    <w:bookmarkStart w:id="13" w:name="arc-narratif"/>
    <w:p>
      <w:pPr>
        <w:pStyle w:val="Heading3"/>
      </w:pPr>
      <w:r>
        <w:t xml:space="preserve">Arc narratif</w:t>
      </w:r>
    </w:p>
    <w:p>
      <w:pPr>
        <w:pStyle w:val="FirstParagraph"/>
      </w:pPr>
      <w:r>
        <w:t xml:space="preserve">La tension Nord n’est pas un incident isolé. AYA doit</w:t>
      </w:r>
      <w:r>
        <w:t xml:space="preserve"> </w:t>
      </w:r>
      <w:r>
        <w:rPr>
          <w:b/>
          <w:bCs/>
        </w:rPr>
        <w:t xml:space="preserve">démontrer la profondeur causale</w:t>
      </w:r>
      <w:r>
        <w:t xml:space="preserve"> </w:t>
      </w:r>
      <w:r>
        <w:t xml:space="preserve">:</w:t>
      </w:r>
      <w:r>
        <w:t xml:space="preserve"> </w:t>
      </w:r>
      <w:r>
        <w:t xml:space="preserve">de la carte à la preuve documentaire, jusqu’à une</w:t>
      </w:r>
      <w:r>
        <w:t xml:space="preserve"> </w:t>
      </w:r>
      <w:r>
        <w:rPr>
          <w:b/>
          <w:bCs/>
        </w:rPr>
        <w:t xml:space="preserve">action proposée</w:t>
      </w:r>
      <w:r>
        <w:t xml:space="preserve"> </w:t>
      </w:r>
      <w:r>
        <w:t xml:space="preserve">(email de dérogation douanière).</w:t>
      </w:r>
    </w:p>
    <w:p>
      <w:pPr>
        <w:pStyle w:val="BodyText"/>
      </w:pPr>
      <w:r>
        <w:t xml:space="preserve">Le fil rouge est un</w:t>
      </w:r>
      <w:r>
        <w:t xml:space="preserve"> </w:t>
      </w:r>
      <w:r>
        <w:rPr>
          <w:b/>
          <w:bCs/>
        </w:rPr>
        <w:t xml:space="preserve">projet public réel</w:t>
      </w:r>
      <w:r>
        <w:t xml:space="preserve"> </w:t>
      </w:r>
      <w:r>
        <w:t xml:space="preserve">: le</w:t>
      </w:r>
      <w:r>
        <w:t xml:space="preserve"> </w:t>
      </w:r>
      <w:hyperlink r:id="rId12">
        <w:r>
          <w:rPr>
            <w:rStyle w:val="Hyperlink"/>
          </w:rPr>
          <w:t xml:space="preserve">Centre International de Formation aux Métiers des Drones à Napié</w:t>
        </w:r>
      </w:hyperlink>
      <w:r>
        <w:t xml:space="preserve"> </w:t>
      </w:r>
      <w:r>
        <w:t xml:space="preserve">(région Poro, 100 M USD, Aerostar Dynamics × CEPICI, « Côte d’Ivoire Innovation 2030 »). En mai 2026, le chantier accuse ~120 jours de retard : les composants drones importés sont bloqués au port d’Abidjan.</w:t>
      </w:r>
    </w:p>
    <w:bookmarkEnd w:id="13"/>
    <w:bookmarkStart w:id="14" w:name="trame-pas-à-pas"/>
    <w:p>
      <w:pPr>
        <w:pStyle w:val="Heading3"/>
      </w:pPr>
      <w:r>
        <w:t xml:space="preserve">Trame pas-à-pas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"/>
        <w:gridCol w:w="1152"/>
        <w:gridCol w:w="1584"/>
        <w:gridCol w:w="2304"/>
        <w:gridCol w:w="24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Moment</w:t>
            </w:r>
          </w:p>
        </w:tc>
        <w:tc>
          <w:tcPr/>
          <w:p>
            <w:pPr>
              <w:pStyle w:val="Compact"/>
            </w:pPr>
            <w:r>
              <w:t xml:space="preserve">Prompt VP</w:t>
            </w:r>
          </w:p>
        </w:tc>
        <w:tc>
          <w:tcPr/>
          <w:p>
            <w:pPr>
              <w:pStyle w:val="Compact"/>
            </w:pPr>
            <w:r>
              <w:t xml:space="preserve">Ce qu’AYA fait</w:t>
            </w:r>
          </w:p>
        </w:tc>
        <w:tc>
          <w:tcPr/>
          <w:p>
            <w:pPr>
              <w:pStyle w:val="Compact"/>
            </w:pPr>
            <w:r>
              <w:t xml:space="preserve">Ce qu’on montre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Accroche</w:t>
            </w:r>
          </w:p>
        </w:tc>
        <w:tc>
          <w:tcPr/>
          <w:p>
            <w:pPr>
              <w:pStyle w:val="Compact"/>
            </w:pPr>
            <w:r>
              <w:t xml:space="preserve">« Pourquoi la situation Nord est-elle tendue ? »</w:t>
            </w:r>
          </w:p>
        </w:tc>
        <w:tc>
          <w:tcPr/>
          <w:p>
            <w:pPr>
              <w:pStyle w:val="Compact"/>
            </w:pPr>
            <w:r>
              <w:t xml:space="preserve">Drill causal niveau 1</w:t>
            </w:r>
          </w:p>
        </w:tc>
        <w:tc>
          <w:tcPr/>
          <w:p>
            <w:pPr>
              <w:pStyle w:val="Compact"/>
            </w:pPr>
            <w:r>
              <w:t xml:space="preserve">Navigation</w:t>
            </w:r>
            <w:r>
              <w:t xml:space="preserve"> </w:t>
            </w:r>
            <w:r>
              <w:rPr>
                <w:b/>
                <w:bCs/>
              </w:rPr>
              <w:t xml:space="preserve">Stratégie</w:t>
            </w:r>
            <w:r>
              <w:t xml:space="preserve">, focus zone Nord + projet Napié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Profondeur</w:t>
            </w:r>
          </w:p>
        </w:tc>
        <w:tc>
          <w:tcPr/>
          <w:p>
            <w:pPr>
              <w:pStyle w:val="Compact"/>
            </w:pPr>
            <w:r>
              <w:t xml:space="preserve">« Et pourquoi ce projet est en retard ? »</w:t>
            </w:r>
          </w:p>
        </w:tc>
        <w:tc>
          <w:tcPr/>
          <w:p>
            <w:pPr>
              <w:pStyle w:val="Compact"/>
            </w:pPr>
            <w:r>
              <w:t xml:space="preserve">Drill causal niveau 2</w:t>
            </w:r>
          </w:p>
        </w:tc>
        <w:tc>
          <w:tcPr/>
          <w:p>
            <w:pPr>
              <w:pStyle w:val="Compact"/>
            </w:pPr>
            <w:r>
              <w:t xml:space="preserve">Evidence graph : lien projet → cargo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Maritime</w:t>
            </w:r>
          </w:p>
        </w:tc>
        <w:tc>
          <w:tcPr/>
          <w:p>
            <w:pPr>
              <w:pStyle w:val="Compact"/>
            </w:pPr>
            <w:r>
              <w:t xml:space="preserve">« Pourquoi cette cargaison est-elle bloquée ? »</w:t>
            </w:r>
          </w:p>
        </w:tc>
        <w:tc>
          <w:tcPr/>
          <w:p>
            <w:pPr>
              <w:pStyle w:val="Compact"/>
            </w:pPr>
            <w:r>
              <w:t xml:space="preserve">Drill + proposition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  <w:r>
              <w:t xml:space="preserve"> </w:t>
            </w:r>
            <w:r>
              <w:rPr>
                <w:b/>
                <w:bCs/>
              </w:rPr>
              <w:t xml:space="preserve">MV Atlantic Trader</w:t>
            </w:r>
            <w:r>
              <w:t xml:space="preserve"> </w:t>
            </w:r>
            <w:r>
              <w:t xml:space="preserve">(composants Aerostar Dynamics) ; proposition « Voir le PV douanes ? 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Preuve</w:t>
            </w:r>
          </w:p>
        </w:tc>
        <w:tc>
          <w:tcPr/>
          <w:p>
            <w:pPr>
              <w:pStyle w:val="Compact"/>
            </w:pPr>
            <w:r>
              <w:t xml:space="preserve">« Oui »</w:t>
            </w:r>
          </w:p>
        </w:tc>
        <w:tc>
          <w:tcPr/>
          <w:p>
            <w:pPr>
              <w:pStyle w:val="Compact"/>
            </w:pPr>
            <w:r>
              <w:t xml:space="preserve">Ouverture document</w:t>
            </w:r>
          </w:p>
        </w:tc>
        <w:tc>
          <w:tcPr/>
          <w:p>
            <w:pPr>
              <w:pStyle w:val="Compact"/>
            </w:pPr>
            <w:r>
              <w:t xml:space="preserve">Drawer</w:t>
            </w:r>
            <w:r>
              <w:t xml:space="preserve"> </w:t>
            </w:r>
            <w:r>
              <w:rPr>
                <w:b/>
                <w:bCs/>
              </w:rPr>
              <w:t xml:space="preserve">document_preview</w:t>
            </w:r>
            <w:r>
              <w:t xml:space="preserve"> </w:t>
            </w:r>
            <w:r>
              <w:t xml:space="preserve">: PV douanes 18/05, page 2 surlignée (OCR)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« Oui, prépare la dérogation »</w:t>
            </w:r>
          </w:p>
        </w:tc>
        <w:tc>
          <w:tcPr/>
          <w:p>
            <w:pPr>
              <w:pStyle w:val="Compact"/>
            </w:pPr>
            <w:r>
              <w:t xml:space="preserve">Brouillon email</w:t>
            </w:r>
          </w:p>
        </w:tc>
        <w:tc>
          <w:tcPr/>
          <w:p>
            <w:pPr>
              <w:pStyle w:val="Compact"/>
            </w:pPr>
            <w:r>
              <w:t xml:space="preserve">Drawer email</w:t>
            </w:r>
            <w:r>
              <w:t xml:space="preserve"> </w:t>
            </w:r>
            <w:r>
              <w:rPr>
                <w:rStyle w:val="VerbatimChar"/>
              </w:rPr>
              <w:t xml:space="preserve">customs_derogation</w:t>
            </w:r>
            <w:r>
              <w:t xml:space="preserve"> </w:t>
            </w:r>
            <w:r>
              <w:t xml:space="preserve">: distingue cargo drones ≠ lot non conforme, cite Abidjan.net + PV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Garde-fou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(présentateur)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Bandeau</w:t>
            </w:r>
            <w:r>
              <w:t xml:space="preserve"> </w:t>
            </w:r>
            <w:r>
              <w:rPr>
                <w:b/>
                <w:bCs/>
              </w:rPr>
              <w:t xml:space="preserve">advisory-only</w:t>
            </w:r>
            <w:r>
              <w:t xml:space="preserve"> </w:t>
            </w:r>
            <w:r>
              <w:t xml:space="preserve">: « Proposition Cabinet — aucun envoi automatique »</w:t>
            </w:r>
          </w:p>
        </w:tc>
      </w:tr>
    </w:tbl>
    <w:p>
      <w:pPr>
        <w:pStyle w:val="BodyText"/>
      </w:pPr>
      <w:r>
        <w:rPr>
          <w:b/>
          <w:bCs/>
        </w:rPr>
        <w:t xml:space="preserve">Phrase de clôture S1 :</w:t>
      </w:r>
    </w:p>
    <w:p>
      <w:pPr>
        <w:pStyle w:val="BlockText"/>
      </w:pPr>
      <w:r>
        <w:t xml:space="preserve">« En cinq minutes, AYA est passée du signal territorial à la preuve douanière, avec une</w:t>
      </w:r>
      <w:r>
        <w:t xml:space="preserve"> </w:t>
      </w:r>
      <w:r>
        <w:t xml:space="preserve">proposition d’action sourcée — sans exécuter à ma place. »</w:t>
      </w:r>
    </w:p>
    <w:bookmarkEnd w:id="14"/>
    <w:bookmarkStart w:id="15" w:name="X15a0febffb5c3c49806226836d55188b2db3c5e"/>
    <w:p>
      <w:pPr>
        <w:pStyle w:val="Heading3"/>
      </w:pPr>
      <w:r>
        <w:t xml:space="preserve">Chaîne causale (à montrer si on ouvre le graphe)</w:t>
      </w:r>
    </w:p>
    <w:p>
      <w:pPr>
        <w:pStyle w:val="SourceCode"/>
      </w:pPr>
      <w:r>
        <w:rPr>
          <w:rStyle w:val="VerbatimChar"/>
        </w:rPr>
        <w:t xml:space="preserve">Zone Nord (tendue)</w:t>
      </w:r>
      <w:r>
        <w:br/>
      </w:r>
      <w:r>
        <w:rPr>
          <w:rStyle w:val="VerbatimChar"/>
        </w:rPr>
        <w:t xml:space="preserve">  ← retard Centre Drones Napié (120 j)</w:t>
      </w:r>
      <w:r>
        <w:br/>
      </w:r>
      <w:r>
        <w:rPr>
          <w:rStyle w:val="VerbatimChar"/>
        </w:rPr>
        <w:t xml:space="preserve">    ← cargo MV Atlantic Trader bloqué à Vridi</w:t>
      </w:r>
      <w:r>
        <w:br/>
      </w:r>
      <w:r>
        <w:rPr>
          <w:rStyle w:val="VerbatimChar"/>
        </w:rPr>
        <w:t xml:space="preserve">      ← PV douanes 18/05 (effet collatéral)</w:t>
      </w:r>
      <w:r>
        <w:br/>
      </w:r>
      <w:r>
        <w:rPr>
          <w:rStyle w:val="VerbatimChar"/>
        </w:rPr>
        <w:t xml:space="preserve">        → email dérogation proposé</w:t>
      </w:r>
    </w:p>
    <w:bookmarkEnd w:id="15"/>
    <w:bookmarkStart w:id="16" w:name="scope-fonctionnel-couvert-scénario-1"/>
    <w:p>
      <w:pPr>
        <w:pStyle w:val="Heading3"/>
      </w:pPr>
      <w:r>
        <w:t xml:space="preserve">Scope fonctionnel couvert — Scénario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53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Capacité démontrée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graph</w:t>
            </w:r>
          </w:p>
        </w:tc>
        <w:tc>
          <w:tcPr/>
          <w:p>
            <w:pPr>
              <w:pStyle w:val="Compact"/>
            </w:pPr>
            <w:r>
              <w:t xml:space="preserve">Relations</w:t>
            </w:r>
            <w:r>
              <w:t xml:space="preserve"> </w:t>
            </w:r>
            <w:r>
              <w:rPr>
                <w:rStyle w:val="VerbatimChar"/>
              </w:rPr>
              <w:t xml:space="preserve">caused_by</w:t>
            </w:r>
            <w:r>
              <w:t xml:space="preserve">, drill « pourquoi → pourquoi », trace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Intelligence territoriale</w:t>
            </w:r>
          </w:p>
        </w:tc>
        <w:tc>
          <w:tcPr/>
          <w:p>
            <w:pPr>
              <w:pStyle w:val="Compact"/>
            </w:pPr>
            <w:r>
              <w:t xml:space="preserve">Carte zones, focus projet, highlight causal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Intelligence / projets</w:t>
            </w:r>
          </w:p>
        </w:tc>
        <w:tc>
          <w:tcPr/>
          <w:p>
            <w:pPr>
              <w:pStyle w:val="Compact"/>
            </w:pPr>
            <w:r>
              <w:t xml:space="preserve">Article Abidjan.net indexé (</w:t>
            </w:r>
            <w:r>
              <w:rPr>
                <w:rStyle w:val="VerbatimChar"/>
              </w:rPr>
              <w:t xml:space="preserve">sentinel-ci-projects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Intelligence maritime</w:t>
            </w:r>
          </w:p>
        </w:tc>
        <w:tc>
          <w:tcPr/>
          <w:p>
            <w:pPr>
              <w:pStyle w:val="Compact"/>
            </w:pPr>
            <w:r>
              <w:t xml:space="preserve">Cargo seedé (IMO/MMSI), panel maritime, webcam port (fallback démo)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Intelligence + OCR</w:t>
            </w:r>
          </w:p>
        </w:tc>
        <w:tc>
          <w:tcPr/>
          <w:p>
            <w:pPr>
              <w:pStyle w:val="Compact"/>
            </w:pPr>
            <w:r>
              <w:t xml:space="preserve">PV douanes PDF, collection</w:t>
            </w:r>
            <w:r>
              <w:t xml:space="preserve"> </w:t>
            </w:r>
            <w:r>
              <w:rPr>
                <w:rStyle w:val="VerbatimChar"/>
              </w:rPr>
              <w:t xml:space="preserve">sentinel-ci-customs-records</w:t>
            </w:r>
            <w:r>
              <w:t xml:space="preserve">, citation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 AYA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explain_why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show_customs_record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draft_customs_email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Assistant drawer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  <w:r>
              <w:t xml:space="preserve"> </w:t>
            </w:r>
            <w:r>
              <w:rPr>
                <w:rStyle w:val="VerbatimChar"/>
              </w:rPr>
              <w:t xml:space="preserve">document_preview</w:t>
            </w:r>
            <w:r>
              <w:t xml:space="preserve"> </w:t>
            </w:r>
            <w:r>
              <w:t xml:space="preserve">(iframe PDF + passages cités) + mode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&amp; SSE</w:t>
            </w:r>
          </w:p>
        </w:tc>
        <w:tc>
          <w:tcPr/>
          <w:p>
            <w:pPr>
              <w:pStyle w:val="Compact"/>
            </w:pPr>
            <w:r>
              <w:t xml:space="preserve">Événements</w:t>
            </w:r>
            <w:r>
              <w:t xml:space="preserve"> </w:t>
            </w:r>
            <w:r>
              <w:rPr>
                <w:rStyle w:val="VerbatimChar"/>
              </w:rPr>
              <w:t xml:space="preserve">action.aya.*</w:t>
            </w:r>
            <w:r>
              <w:t xml:space="preserve">, effets UI</w:t>
            </w:r>
            <w:r>
              <w:t xml:space="preserve"> </w:t>
            </w:r>
            <w:r>
              <w:rPr>
                <w:rStyle w:val="VerbatimChar"/>
              </w:rPr>
              <w:t xml:space="preserve">action_effect</w:t>
            </w:r>
            <w:r>
              <w:t xml:space="preserve"> </w:t>
            </w:r>
            <w:r>
              <w:t xml:space="preserve">en streaming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Guides</w:t>
            </w:r>
          </w:p>
        </w:tc>
        <w:tc>
          <w:tcPr/>
          <w:p>
            <w:pPr>
              <w:pStyle w:val="Compact"/>
            </w:pPr>
            <w:r>
              <w:t xml:space="preserve">Interprétation Mission Room, pas substitution aux preuves brutes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0" w:name="transition-lagenda-reprend-le-fil-2-min"/>
    <w:p>
      <w:pPr>
        <w:pStyle w:val="Heading2"/>
      </w:pPr>
      <w:r>
        <w:t xml:space="preserve">Transition — « L’agenda reprend le fil » (~2 min)</w:t>
      </w:r>
    </w:p>
    <w:bookmarkStart w:id="18" w:name="mise-en-scène-1"/>
    <w:p>
      <w:pPr>
        <w:pStyle w:val="Heading3"/>
      </w:pPr>
      <w:r>
        <w:t xml:space="preserve">Mise en scène</w:t>
      </w:r>
    </w:p>
    <w:p>
      <w:pPr>
        <w:pStyle w:val="FirstParagraph"/>
      </w:pPr>
      <w:r>
        <w:t xml:space="preserve">Le Nord est qualifié ; l’exécutif bascule sur</w:t>
      </w:r>
      <w:r>
        <w:t xml:space="preserve"> </w:t>
      </w:r>
      <w:r>
        <w:rPr>
          <w:b/>
          <w:bCs/>
        </w:rPr>
        <w:t xml:space="preserve">la séquence du jour</w:t>
      </w:r>
      <w:r>
        <w:t xml:space="preserve">. L’</w:t>
      </w:r>
      <w:r>
        <w:rPr>
          <w:b/>
          <w:bCs/>
        </w:rPr>
        <w:t xml:space="preserve">agenda institutionnel</w:t>
      </w:r>
      <w:r>
        <w:t xml:space="preserve"> </w:t>
      </w:r>
      <w:r>
        <w:t xml:space="preserve">sert de pivot narratif : même cockpit, autre temporalité — passage du</w:t>
      </w:r>
      <w:r>
        <w:t xml:space="preserve"> </w:t>
      </w:r>
      <w:r>
        <w:rPr>
          <w:b/>
          <w:bCs/>
        </w:rPr>
        <w:t xml:space="preserve">réactif</w:t>
      </w:r>
      <w:r>
        <w:t xml:space="preserve"> </w:t>
      </w:r>
      <w:r>
        <w:t xml:space="preserve">(crise Nord)</w:t>
      </w:r>
      <w:r>
        <w:t xml:space="preserve"> </w:t>
      </w:r>
      <w:r>
        <w:t xml:space="preserve">au</w:t>
      </w:r>
      <w:r>
        <w:t xml:space="preserve"> </w:t>
      </w:r>
      <w:r>
        <w:rPr>
          <w:b/>
          <w:bCs/>
        </w:rPr>
        <w:t xml:space="preserve">proactif</w:t>
      </w:r>
      <w:r>
        <w:t xml:space="preserve"> </w:t>
      </w:r>
      <w:r>
        <w:t xml:space="preserve">(préparation réunion territoriale).</w:t>
      </w:r>
    </w:p>
    <w:p>
      <w:pPr>
        <w:pStyle w:val="BodyText"/>
      </w:pPr>
      <w:r>
        <w:rPr>
          <w:b/>
          <w:bCs/>
        </w:rPr>
        <w:t xml:space="preserve">Écran</w:t>
      </w:r>
      <w:r>
        <w:t xml:space="preserve"> </w:t>
      </w:r>
      <w:r>
        <w:t xml:space="preserve">: navigation</w:t>
      </w:r>
      <w:r>
        <w:t xml:space="preserve"> </w:t>
      </w:r>
      <w:r>
        <w:rPr>
          <w:b/>
          <w:bCs/>
        </w:rPr>
        <w:t xml:space="preserve">Agenda</w:t>
      </w:r>
      <w:r>
        <w:t xml:space="preserve"> </w:t>
      </w:r>
      <w:r>
        <w:t xml:space="preserve">(</w:t>
      </w:r>
      <w:r>
        <w:rPr>
          <w:rStyle w:val="VerbatimChar"/>
        </w:rPr>
        <w:t xml:space="preserve">/hypervisor/mission-room/agenda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Prompt de transition suggéré :</w:t>
      </w:r>
    </w:p>
    <w:p>
      <w:pPr>
        <w:pStyle w:val="BlockText"/>
      </w:pPr>
      <w:r>
        <w:t xml:space="preserve">« AYA, quel est mon prochain rendez-vous ? »</w:t>
      </w:r>
    </w:p>
    <w:p>
      <w:pPr>
        <w:pStyle w:val="FirstParagraph"/>
      </w:pPr>
      <w:r>
        <w:t xml:space="preserve">AYA répond :</w:t>
      </w:r>
      <w:r>
        <w:t xml:space="preserve"> </w:t>
      </w:r>
      <w:r>
        <w:rPr>
          <w:b/>
          <w:bCs/>
        </w:rPr>
        <w:t xml:space="preserve">Rencontre Préfet de la région de Nawa</w:t>
      </w:r>
      <w:r>
        <w:t xml:space="preserve">, 11h00 à Soubré — suite au rapport</w:t>
      </w:r>
      <w:r>
        <w:t xml:space="preserve"> </w:t>
      </w:r>
      <w:r>
        <w:t xml:space="preserve">préfectoral du 10 mai (cacao, infrastructures, diversification).</w:t>
      </w:r>
    </w:p>
    <w:p>
      <w:pPr>
        <w:pStyle w:val="BodyText"/>
      </w:pPr>
      <w:r>
        <w:rPr>
          <w:b/>
          <w:bCs/>
        </w:rPr>
        <w:t xml:space="preserve">Ce qu’on montre pendant la transition :</w:t>
      </w:r>
    </w:p>
    <w:p>
      <w:pPr>
        <w:pStyle w:val="Compact"/>
        <w:numPr>
          <w:ilvl w:val="0"/>
          <w:numId w:val="100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timeline</w:t>
      </w:r>
      <w:r>
        <w:t xml:space="preserve"> </w:t>
      </w:r>
      <w:r>
        <w:t xml:space="preserve">: événements du 25 mai (Conseil restreint 08h30, Préfet Nawa 11h, point presse 11h45…)</w:t>
      </w:r>
    </w:p>
    <w:p>
      <w:pPr>
        <w:pStyle w:val="Compact"/>
        <w:numPr>
          <w:ilvl w:val="0"/>
          <w:numId w:val="1002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panneau détail</w:t>
      </w:r>
      <w:r>
        <w:t xml:space="preserve"> </w:t>
      </w:r>
      <w:r>
        <w:t xml:space="preserve">de l’événement Nawa : participants, contexte, lien vers le rapport</w:t>
      </w:r>
    </w:p>
    <w:p>
      <w:pPr>
        <w:pStyle w:val="Compact"/>
        <w:numPr>
          <w:ilvl w:val="0"/>
          <w:numId w:val="1002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fil narratif</w:t>
      </w:r>
      <w:r>
        <w:t xml:space="preserve"> </w:t>
      </w:r>
      <w:r>
        <w:t xml:space="preserve">: « Le Nord était urgent ce matin ; l’Ouest demande une décision structurante</w:t>
      </w:r>
      <w:r>
        <w:t xml:space="preserve"> </w:t>
      </w:r>
      <w:r>
        <w:t xml:space="preserve">avant midi. »</w:t>
      </w:r>
    </w:p>
    <w:p>
      <w:pPr>
        <w:pStyle w:val="FirstParagraph"/>
      </w:pPr>
      <w:r>
        <w:rPr>
          <w:b/>
          <w:bCs/>
        </w:rPr>
        <w:t xml:space="preserve">Phrase de transition (présentateur) :</w:t>
      </w:r>
    </w:p>
    <w:p>
      <w:pPr>
        <w:pStyle w:val="BlockText"/>
      </w:pPr>
      <w:r>
        <w:t xml:space="preserve">« SENTINEL-CI ne se limite pas à la gestion de crise. L’agenda relie chaque signal à une</w:t>
      </w:r>
      <w:r>
        <w:t xml:space="preserve"> </w:t>
      </w:r>
      <w:r>
        <w:t xml:space="preserve">décision planifiée. Passons à la préparation de la rencontre Nawa. »</w:t>
      </w:r>
    </w:p>
    <w:bookmarkEnd w:id="18"/>
    <w:bookmarkStart w:id="19" w:name="scope-fonctionnel-couvert-transition"/>
    <w:p>
      <w:pPr>
        <w:pStyle w:val="Heading3"/>
      </w:pPr>
      <w:r>
        <w:t xml:space="preserve">Scope fonctionnel couvert — Transition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53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Capacité démontrée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Agenda institutionnel</w:t>
            </w:r>
          </w:p>
        </w:tc>
        <w:tc>
          <w:tcPr/>
          <w:p>
            <w:pPr>
              <w:pStyle w:val="Compact"/>
            </w:pPr>
            <w:r>
              <w:t xml:space="preserve">Calendrier workspace, événements seedés, priorisation « prochain RDV 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Navigation AYA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open_next_meeting</w:t>
            </w:r>
            <w:r>
              <w:t xml:space="preserve">, effet navigate + highlight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Continuité cockpit → agenda</w:t>
            </w:r>
          </w:p>
        </w:tc>
        <w:tc>
          <w:tcPr/>
          <w:p>
            <w:pPr>
              <w:pStyle w:val="Compact"/>
            </w:pPr>
            <w:r>
              <w:t xml:space="preserve">Même workspace, même date démo, changement de vue fluide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Contexte documentaire</w:t>
            </w:r>
          </w:p>
        </w:tc>
        <w:tc>
          <w:tcPr/>
          <w:p>
            <w:pPr>
              <w:pStyle w:val="Compact"/>
            </w:pPr>
            <w:r>
              <w:t xml:space="preserve">Lien event ↔ rapport préfet (</w:t>
            </w:r>
            <w:r>
              <w:rPr>
                <w:rStyle w:val="VerbatimChar"/>
              </w:rPr>
              <w:t xml:space="preserve">context_ref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4" w:name="X794c9367c08ce6f299c7b7b17c5f5afc5661405"/>
    <w:p>
      <w:pPr>
        <w:pStyle w:val="Heading2"/>
      </w:pPr>
      <w:r>
        <w:t xml:space="preserve">Partie 2 — Scénario Nawa : « Préparer, arbitrer, mémoriser » (~7 min)</w:t>
      </w:r>
    </w:p>
    <w:bookmarkStart w:id="21" w:name="arc-narratif-1"/>
    <w:p>
      <w:pPr>
        <w:pStyle w:val="Heading3"/>
      </w:pPr>
      <w:r>
        <w:t xml:space="preserve">Arc narratif</w:t>
      </w:r>
    </w:p>
    <w:p>
      <w:pPr>
        <w:pStyle w:val="FirstParagraph"/>
      </w:pPr>
      <w:r>
        <w:t xml:space="preserve">Le VP se prépare à rencontrer le Préfet de Nawa. Enjeu :</w:t>
      </w:r>
      <w:r>
        <w:t xml:space="preserve"> </w:t>
      </w:r>
      <w:r>
        <w:rPr>
          <w:b/>
          <w:bCs/>
        </w:rPr>
        <w:t xml:space="preserve">diversification cacao</w:t>
      </w:r>
      <w:r>
        <w:t xml:space="preserve"> </w:t>
      </w:r>
      <w:r>
        <w:t xml:space="preserve">et</w:t>
      </w:r>
      <w:r>
        <w:t xml:space="preserve"> </w:t>
      </w:r>
      <w:r>
        <w:t xml:space="preserve">transformation locale — un dossier de fond, pas une urgence presse. AYA doit</w:t>
      </w:r>
      <w:r>
        <w:t xml:space="preserve"> </w:t>
      </w:r>
      <w:r>
        <w:rPr>
          <w:b/>
          <w:bCs/>
        </w:rPr>
        <w:t xml:space="preserve">lire un corpus</w:t>
      </w:r>
      <w:r>
        <w:rPr>
          <w:b/>
          <w:bCs/>
        </w:rPr>
        <w:t xml:space="preserve"> </w:t>
      </w:r>
      <w:r>
        <w:rPr>
          <w:b/>
          <w:bCs/>
        </w:rPr>
        <w:t xml:space="preserve">dense</w:t>
      </w:r>
      <w:r>
        <w:t xml:space="preserve">,</w:t>
      </w:r>
      <w:r>
        <w:t xml:space="preserve"> </w:t>
      </w:r>
      <w:r>
        <w:rPr>
          <w:b/>
          <w:bCs/>
        </w:rPr>
        <w:t xml:space="preserve">proposer des options sourcées</w:t>
      </w:r>
      <w:r>
        <w:t xml:space="preserve">,</w:t>
      </w:r>
      <w:r>
        <w:t xml:space="preserve"> </w:t>
      </w:r>
      <w:r>
        <w:rPr>
          <w:b/>
          <w:bCs/>
        </w:rPr>
        <w:t xml:space="preserve">enrichir l’ODJ</w:t>
      </w:r>
      <w:r>
        <w:t xml:space="preserve">,</w:t>
      </w:r>
      <w:r>
        <w:t xml:space="preserve"> </w:t>
      </w:r>
      <w:r>
        <w:rPr>
          <w:b/>
          <w:bCs/>
        </w:rPr>
        <w:t xml:space="preserve">tenir la réunion en live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logger la décision</w:t>
      </w:r>
      <w:r>
        <w:t xml:space="preserve"> </w:t>
      </w:r>
      <w:r>
        <w:t xml:space="preserve">pour la retrouver plus tard.</w:t>
      </w:r>
    </w:p>
    <w:bookmarkEnd w:id="21"/>
    <w:bookmarkStart w:id="22" w:name="trame-pas-à-pas-1"/>
    <w:p>
      <w:pPr>
        <w:pStyle w:val="Heading3"/>
      </w:pPr>
      <w:r>
        <w:t xml:space="preserve">Trame pas-à-pas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"/>
        <w:gridCol w:w="1152"/>
        <w:gridCol w:w="1584"/>
        <w:gridCol w:w="2304"/>
        <w:gridCol w:w="24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Moment</w:t>
            </w:r>
          </w:p>
        </w:tc>
        <w:tc>
          <w:tcPr/>
          <w:p>
            <w:pPr>
              <w:pStyle w:val="Compact"/>
            </w:pPr>
            <w:r>
              <w:t xml:space="preserve">Prompt VP</w:t>
            </w:r>
          </w:p>
        </w:tc>
        <w:tc>
          <w:tcPr/>
          <w:p>
            <w:pPr>
              <w:pStyle w:val="Compact"/>
            </w:pPr>
            <w:r>
              <w:t xml:space="preserve">Ce qu’AYA fait</w:t>
            </w:r>
          </w:p>
        </w:tc>
        <w:tc>
          <w:tcPr/>
          <w:p>
            <w:pPr>
              <w:pStyle w:val="Compact"/>
            </w:pPr>
            <w:r>
              <w:t xml:space="preserve">Ce qu’on montre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Synthèse</w:t>
            </w:r>
          </w:p>
        </w:tc>
        <w:tc>
          <w:tcPr/>
          <w:p>
            <w:pPr>
              <w:pStyle w:val="Compact"/>
            </w:pPr>
            <w:r>
              <w:t xml:space="preserve">« Résumé du rapport préfet »</w:t>
            </w:r>
          </w:p>
        </w:tc>
        <w:tc>
          <w:tcPr/>
          <w:p>
            <w:pPr>
              <w:pStyle w:val="Compact"/>
            </w:pPr>
            <w:r>
              <w:t xml:space="preserve">RAG sur rapport ~70p</w:t>
            </w:r>
          </w:p>
        </w:tc>
        <w:tc>
          <w:tcPr/>
          <w:p>
            <w:pPr>
              <w:pStyle w:val="Compact"/>
            </w:pPr>
            <w:r>
              <w:t xml:space="preserve">Synthèse structurée + proposition « Préconisations cacao ? 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« Oui »</w:t>
            </w:r>
          </w:p>
        </w:tc>
        <w:tc>
          <w:tcPr/>
          <w:p>
            <w:pPr>
              <w:pStyle w:val="Compact"/>
            </w:pPr>
            <w:r>
              <w:t xml:space="preserve">Recommandations sourcées</w:t>
            </w:r>
          </w:p>
        </w:tc>
        <w:tc>
          <w:tcPr/>
          <w:p>
            <w:pPr>
              <w:pStyle w:val="Compact"/>
            </w:pPr>
            <w:r>
              <w:t xml:space="preserve">3 options (transformation, coopérative, PPP) — guide anacarde, Banque mondiale, EUDR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Livrable</w:t>
            </w:r>
          </w:p>
        </w:tc>
        <w:tc>
          <w:tcPr/>
          <w:p>
            <w:pPr>
              <w:pStyle w:val="Compact"/>
            </w:pPr>
            <w:r>
              <w:t xml:space="preserve">« Génère le rapport complet »</w:t>
            </w:r>
          </w:p>
        </w:tc>
        <w:tc>
          <w:tcPr/>
          <w:p>
            <w:pPr>
              <w:pStyle w:val="Compact"/>
            </w:pPr>
            <w:r>
              <w:t xml:space="preserve">PDF stratégique</w:t>
            </w:r>
          </w:p>
        </w:tc>
        <w:tc>
          <w:tcPr/>
          <w:p>
            <w:pPr>
              <w:pStyle w:val="Compact"/>
            </w:pPr>
            <w:r>
              <w:t xml:space="preserve">Drawer rapport + URL signée ObjectStore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ODJ</w:t>
            </w:r>
          </w:p>
        </w:tc>
        <w:tc>
          <w:tcPr/>
          <w:p>
            <w:pPr>
              <w:pStyle w:val="Compact"/>
            </w:pPr>
            <w:r>
              <w:t xml:space="preserve">« Ajoute le point cacao à l’ordre du jour »</w:t>
            </w:r>
          </w:p>
        </w:tc>
        <w:tc>
          <w:tcPr/>
          <w:p>
            <w:pPr>
              <w:pStyle w:val="Compact"/>
            </w:pPr>
            <w:r>
              <w:t xml:space="preserve">Patch agenda (confirm)</w:t>
            </w:r>
          </w:p>
        </w:tc>
        <w:tc>
          <w:tcPr/>
          <w:p>
            <w:pPr>
              <w:pStyle w:val="Compact"/>
            </w:pPr>
            <w:r>
              <w:t xml:space="preserve">Drawer</w:t>
            </w:r>
            <w:r>
              <w:t xml:space="preserve"> </w:t>
            </w:r>
            <w:r>
              <w:rPr>
                <w:rStyle w:val="VerbatimChar"/>
              </w:rPr>
              <w:t xml:space="preserve">calendar_agenda_patch</w:t>
            </w:r>
            <w:r>
              <w:t xml:space="preserve"> </w:t>
            </w:r>
            <w:r>
              <w:t xml:space="preserve">— validation requise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« Oui, valide »</w:t>
            </w:r>
          </w:p>
        </w:tc>
        <w:tc>
          <w:tcPr/>
          <w:p>
            <w:pPr>
              <w:pStyle w:val="Compact"/>
            </w:pPr>
            <w:r>
              <w:t xml:space="preserve">Écriture agenda</w:t>
            </w:r>
          </w:p>
        </w:tc>
        <w:tc>
          <w:tcPr/>
          <w:p>
            <w:pPr>
              <w:pStyle w:val="Compact"/>
            </w:pPr>
            <w:r>
              <w:t xml:space="preserve">ODJ mis à jour, badge « Ajouté par AYA », historique versionné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« Démarre la réunion »</w:t>
            </w:r>
          </w:p>
        </w:tc>
        <w:tc>
          <w:tcPr/>
          <w:p>
            <w:pPr>
              <w:pStyle w:val="Compact"/>
            </w:pPr>
            <w:r>
              <w:t xml:space="preserve">Mode meeting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  <w:r>
              <w:t xml:space="preserve"> </w:t>
            </w:r>
            <w:r>
              <w:rPr>
                <w:rStyle w:val="VerbatimChar"/>
              </w:rPr>
              <w:t xml:space="preserve">/agenda/meeting/evt-prefet-nawa</w:t>
            </w:r>
            <w:r>
              <w:t xml:space="preserve"> </w:t>
            </w:r>
            <w:r>
              <w:t xml:space="preserve">— chrono, ODJ vertical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Arbitrage</w:t>
            </w:r>
          </w:p>
        </w:tc>
        <w:tc>
          <w:tcPr/>
          <w:p>
            <w:pPr>
              <w:pStyle w:val="Compact"/>
            </w:pPr>
            <w:r>
              <w:t xml:space="preserve">« Décide option B »</w:t>
            </w:r>
          </w:p>
        </w:tc>
        <w:tc>
          <w:tcPr/>
          <w:p>
            <w:pPr>
              <w:pStyle w:val="Compact"/>
            </w:pPr>
            <w:r>
              <w:t xml:space="preserve">Log décision</w:t>
            </w:r>
          </w:p>
        </w:tc>
        <w:tc>
          <w:tcPr/>
          <w:p>
            <w:pPr>
              <w:pStyle w:val="Compact"/>
            </w:pPr>
            <w:r>
              <w:t xml:space="preserve">Modal rationale → POST décision → registre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Mémoire</w:t>
            </w:r>
          </w:p>
        </w:tc>
        <w:tc>
          <w:tcPr/>
          <w:p>
            <w:pPr>
              <w:pStyle w:val="Compact"/>
            </w:pPr>
            <w:r>
              <w:t xml:space="preserve">« Qu’avons-nous décidé la dernière fois ? »</w:t>
            </w:r>
          </w:p>
        </w:tc>
        <w:tc>
          <w:tcPr/>
          <w:p>
            <w:pPr>
              <w:pStyle w:val="Compact"/>
            </w:pPr>
            <w:r>
              <w:t xml:space="preserve">Recall RAG</w:t>
            </w:r>
          </w:p>
        </w:tc>
        <w:tc>
          <w:tcPr/>
          <w:p>
            <w:pPr>
              <w:pStyle w:val="Compact"/>
            </w:pPr>
            <w:r>
              <w:t xml:space="preserve">Panneau</w:t>
            </w:r>
            <w:r>
              <w:t xml:space="preserve"> </w:t>
            </w:r>
            <w:r>
              <w:rPr>
                <w:b/>
                <w:bCs/>
              </w:rPr>
              <w:t xml:space="preserve">Décisions</w:t>
            </w:r>
            <w:r>
              <w:t xml:space="preserve">, audit persistant</w:t>
            </w:r>
          </w:p>
        </w:tc>
      </w:tr>
    </w:tbl>
    <w:p>
      <w:pPr>
        <w:pStyle w:val="BodyText"/>
      </w:pPr>
      <w:r>
        <w:rPr>
          <w:b/>
          <w:bCs/>
        </w:rPr>
        <w:t xml:space="preserve">Phrase de clôture S2 :</w:t>
      </w:r>
    </w:p>
    <w:p>
      <w:pPr>
        <w:pStyle w:val="BlockText"/>
      </w:pPr>
      <w:r>
        <w:t xml:space="preserve">« De la lecture d’un rapport de 70 pages à la décision loggée en réunion — AYA a accompagné</w:t>
      </w:r>
      <w:r>
        <w:t xml:space="preserve"> </w:t>
      </w:r>
      <w:r>
        <w:t xml:space="preserve">tout le cycle, avec traçabilité et validation à chaque étape d’écriture. »</w:t>
      </w:r>
    </w:p>
    <w:bookmarkEnd w:id="22"/>
    <w:bookmarkStart w:id="23" w:name="scope-fonctionnel-couvert-scénario-2"/>
    <w:p>
      <w:pPr>
        <w:pStyle w:val="Heading3"/>
      </w:pPr>
      <w:r>
        <w:t xml:space="preserve">Scope fonctionnel couvert — Scénario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53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Capacité démontrée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Intelligence</w:t>
            </w:r>
          </w:p>
        </w:tc>
        <w:tc>
          <w:tcPr/>
          <w:p>
            <w:pPr>
              <w:pStyle w:val="Compact"/>
            </w:pPr>
            <w:r>
              <w:t xml:space="preserve">Rapport Préfet Nawa (</w:t>
            </w:r>
            <w:r>
              <w:rPr>
                <w:rStyle w:val="VerbatimChar"/>
              </w:rPr>
              <w:t xml:space="preserve">sentinel-ci-ministerial-briefs</w:t>
            </w:r>
            <w:r>
              <w:t xml:space="preserve">), synthèse RAG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Guides</w:t>
            </w:r>
          </w:p>
        </w:tc>
        <w:tc>
          <w:tcPr/>
          <w:p>
            <w:pPr>
              <w:pStyle w:val="Compact"/>
            </w:pPr>
            <w:r>
              <w:t xml:space="preserve">Guide diversification anacarde, recommandations groundées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Génération documentaire</w:t>
            </w:r>
          </w:p>
        </w:tc>
        <w:tc>
          <w:tcPr/>
          <w:p>
            <w:pPr>
              <w:pStyle w:val="Compact"/>
            </w:pPr>
            <w:r>
              <w:t xml:space="preserve">PDF WeasyPrint ~70p, CLI</w:t>
            </w:r>
            <w:r>
              <w:t xml:space="preserve"> </w:t>
            </w:r>
            <w:r>
              <w:rPr>
                <w:rStyle w:val="VerbatimChar"/>
              </w:rPr>
              <w:t xml:space="preserve">build_sentinel_reports</w:t>
            </w:r>
            <w:r>
              <w:t xml:space="preserve">, endpoint</w:t>
            </w:r>
            <w:r>
              <w:t xml:space="preserve"> </w:t>
            </w:r>
            <w:r>
              <w:rPr>
                <w:rStyle w:val="VerbatimChar"/>
              </w:rPr>
              <w:t xml:space="preserve">/reports/generate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Agenda éditable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  <w:r>
              <w:t xml:space="preserve"> </w:t>
            </w:r>
            <w:r>
              <w:rPr>
                <w:rStyle w:val="VerbatimChar"/>
              </w:rPr>
              <w:t xml:space="preserve">metadata.agenda_items</w:t>
            </w:r>
            <w:r>
              <w:t xml:space="preserve">, historique, badges source (AYA / VP / brief)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Meeting live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vp-meeting</w:t>
            </w:r>
            <w:r>
              <w:t xml:space="preserve"> </w:t>
            </w:r>
            <w:r>
              <w:t xml:space="preserve">: ODJ, options A/B/C, chrono, modal décision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Registre décisions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  <w:r>
              <w:t xml:space="preserve"> </w:t>
            </w:r>
            <w:r>
              <w:rPr>
                <w:rStyle w:val="VerbatimChar"/>
              </w:rPr>
              <w:t xml:space="preserve">MeetingDecision</w:t>
            </w:r>
            <w:r>
              <w:t xml:space="preserve">, API</w:t>
            </w:r>
            <w:r>
              <w:t xml:space="preserve"> </w:t>
            </w:r>
            <w:r>
              <w:rPr>
                <w:rStyle w:val="VerbatimChar"/>
              </w:rPr>
              <w:t xml:space="preserve">/meetings/{id}/decisions</w:t>
            </w:r>
            <w:r>
              <w:t xml:space="preserve">, decisions-log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Mémoire institutionnelle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recall_past_decisions</w:t>
            </w:r>
            <w:r>
              <w:t xml:space="preserve">, RAG sur décisions passées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 AYA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summarize_last_exchanges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recommend_cacao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draft_strategic_report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update_meeting_agenda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start_meeting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log_decision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Confirmation policy</w:t>
            </w:r>
          </w:p>
        </w:tc>
        <w:tc>
          <w:tcPr/>
          <w:p>
            <w:pPr>
              <w:pStyle w:val="Compact"/>
            </w:pPr>
            <w:r>
              <w:t xml:space="preserve">Side-effects agenda = proposition → validation explicite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X48be222c170efb2a2d24926e883adf7814bbb41"/>
    <w:p>
      <w:pPr>
        <w:pStyle w:val="Heading2"/>
      </w:pPr>
      <w:r>
        <w:t xml:space="preserve">Conclusion — « Un cockpit, deux temporalités » (~1 min)</w:t>
      </w:r>
    </w:p>
    <w:bookmarkStart w:id="25" w:name="message-de-clôture"/>
    <w:p>
      <w:pPr>
        <w:pStyle w:val="Heading3"/>
      </w:pPr>
      <w:r>
        <w:t xml:space="preserve">Message de clôture</w:t>
      </w:r>
    </w:p>
    <w:p>
      <w:pPr>
        <w:pStyle w:val="FirstParagraph"/>
      </w:pPr>
      <w:r>
        <w:t xml:space="preserve">SENTINEL-CI / AYA illustre</w:t>
      </w:r>
      <w:r>
        <w:t xml:space="preserve"> </w:t>
      </w:r>
      <w:r>
        <w:rPr>
          <w:b/>
          <w:bCs/>
        </w:rPr>
        <w:t xml:space="preserve">deux postures complémentaires</w:t>
      </w:r>
      <w:r>
        <w:t xml:space="preserve"> </w:t>
      </w:r>
      <w:r>
        <w:t xml:space="preserve">de l’assistance exécutive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Réactive (S1)</w:t>
      </w:r>
      <w:r>
        <w:t xml:space="preserve"> </w:t>
      </w:r>
      <w:r>
        <w:t xml:space="preserve">— Comprendre vite, drill causal, preuve documentaire, action proposée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Proactive (S2)</w:t>
      </w:r>
      <w:r>
        <w:t xml:space="preserve"> </w:t>
      </w:r>
      <w:r>
        <w:t xml:space="preserve">— Préparer une réunion, arbitrer sur options sourcées, mémoriser les décisions</w:t>
      </w:r>
    </w:p>
    <w:p>
      <w:pPr>
        <w:pStyle w:val="FirstParagraph"/>
      </w:pPr>
      <w:r>
        <w:t xml:space="preserve">Les deux scénarios partagent la même architecture :</w:t>
      </w:r>
      <w:r>
        <w:t xml:space="preserve"> </w:t>
      </w:r>
      <w:r>
        <w:rPr>
          <w:b/>
          <w:bCs/>
        </w:rPr>
        <w:t xml:space="preserve">sources citées</w:t>
      </w:r>
      <w:r>
        <w:t xml:space="preserve">,</w:t>
      </w:r>
      <w:r>
        <w:t xml:space="preserve"> </w:t>
      </w:r>
      <w:r>
        <w:rPr>
          <w:b/>
          <w:bCs/>
        </w:rPr>
        <w:t xml:space="preserve">navigation cockpit</w:t>
      </w:r>
      <w:r>
        <w:t xml:space="preserve">,</w:t>
      </w:r>
      <w:r>
        <w:t xml:space="preserve"> </w:t>
      </w:r>
      <w:r>
        <w:rPr>
          <w:b/>
          <w:bCs/>
        </w:rPr>
        <w:t xml:space="preserve">drawer de validation</w:t>
      </w:r>
      <w:r>
        <w:t xml:space="preserve">,</w:t>
      </w:r>
      <w:r>
        <w:t xml:space="preserve"> </w:t>
      </w:r>
      <w:r>
        <w:rPr>
          <w:b/>
          <w:bCs/>
        </w:rPr>
        <w:t xml:space="preserve">audit traçable</w:t>
      </w:r>
      <w:r>
        <w:t xml:space="preserve">,</w:t>
      </w:r>
      <w:r>
        <w:t xml:space="preserve"> </w:t>
      </w:r>
      <w:r>
        <w:rPr>
          <w:b/>
          <w:bCs/>
        </w:rPr>
        <w:t xml:space="preserve">mode advisory-only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Écran de clôture suggéré</w:t>
      </w:r>
      <w:r>
        <w:t xml:space="preserve"> </w:t>
      </w:r>
      <w:r>
        <w:t xml:space="preserve">: panneau</w:t>
      </w:r>
      <w:r>
        <w:t xml:space="preserve"> </w:t>
      </w:r>
      <w:r>
        <w:rPr>
          <w:b/>
          <w:bCs/>
        </w:rPr>
        <w:t xml:space="preserve">Décisions</w:t>
      </w:r>
      <w:r>
        <w:t xml:space="preserve"> </w:t>
      </w:r>
      <w:r>
        <w:t xml:space="preserve">ou retour</w:t>
      </w:r>
      <w:r>
        <w:t xml:space="preserve"> </w:t>
      </w:r>
      <w:r>
        <w:rPr>
          <w:b/>
          <w:bCs/>
        </w:rPr>
        <w:t xml:space="preserve">Cockpit</w:t>
      </w:r>
      <w:r>
        <w:t xml:space="preserve"> </w:t>
      </w:r>
      <w:r>
        <w:t xml:space="preserve">avec bannière AYA</w:t>
      </w:r>
      <w:r>
        <w:t xml:space="preserve"> </w:t>
      </w:r>
      <w:r>
        <w:t xml:space="preserve">actualisée (« Nord qualifié · Nawa arbitré · Prochaine échéance : Conseil 15h »).</w:t>
      </w:r>
    </w:p>
    <w:p>
      <w:pPr>
        <w:pStyle w:val="BodyText"/>
      </w:pPr>
      <w:r>
        <w:rPr>
          <w:b/>
          <w:bCs/>
        </w:rPr>
        <w:t xml:space="preserve">Phrase finale (présentateur) :</w:t>
      </w:r>
    </w:p>
    <w:p>
      <w:pPr>
        <w:pStyle w:val="BlockText"/>
      </w:pPr>
      <w:r>
        <w:t xml:space="preserve">« AYA ne remplace pas l’exécutif. Elle accélère la lecture du réel, relie les signaux aux</w:t>
      </w:r>
      <w:r>
        <w:t xml:space="preserve"> </w:t>
      </w:r>
      <w:r>
        <w:t xml:space="preserve">preuves, et prépare les arbitrages — toujours sous contrôle du Cabinet. »</w:t>
      </w:r>
    </w:p>
    <w:bookmarkEnd w:id="25"/>
    <w:bookmarkStart w:id="26" w:name="scope-fonctionnel-couvert-conclusion"/>
    <w:p>
      <w:pPr>
        <w:pStyle w:val="Heading3"/>
      </w:pPr>
      <w:r>
        <w:t xml:space="preserve">Scope fonctionnel couvert — Conclusion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53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Capacité démontrée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Traçabilité</w:t>
            </w:r>
          </w:p>
        </w:tc>
        <w:tc>
          <w:tcPr/>
          <w:p>
            <w:pPr>
              <w:pStyle w:val="Compact"/>
            </w:pPr>
            <w:r>
              <w:t xml:space="preserve">Audit logs</w:t>
            </w:r>
            <w:r>
              <w:t xml:space="preserve"> </w:t>
            </w:r>
            <w:r>
              <w:rPr>
                <w:rStyle w:val="VerbatimChar"/>
              </w:rPr>
              <w:t xml:space="preserve">action.aya.*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meeting.decision.logged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report.strategic.generated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Persistance</w:t>
            </w:r>
          </w:p>
        </w:tc>
        <w:tc>
          <w:tcPr/>
          <w:p>
            <w:pPr>
              <w:pStyle w:val="Compact"/>
            </w:pPr>
            <w:r>
              <w:t xml:space="preserve">Décisions et agenda survivent au redémarrage (workspace-scoped)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Gouvernance</w:t>
            </w:r>
          </w:p>
        </w:tc>
        <w:tc>
          <w:tcPr/>
          <w:p>
            <w:pPr>
              <w:pStyle w:val="Compact"/>
            </w:pPr>
            <w:r>
              <w:t xml:space="preserve">Advisory-only, confirmation avant écriture, distinction preuve /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Plateforme Agentium</w:t>
            </w:r>
          </w:p>
        </w:tc>
        <w:tc>
          <w:tcPr/>
          <w:p>
            <w:pPr>
              <w:pStyle w:val="Compact"/>
            </w:pPr>
            <w:r>
              <w:t xml:space="preserve">Action pack</w:t>
            </w:r>
            <w:r>
              <w:t xml:space="preserve"> </w:t>
            </w:r>
            <w:r>
              <w:rPr>
                <w:rStyle w:val="VerbatimChar"/>
              </w:rPr>
              <w:t xml:space="preserve">sentinel_ci_aya_v1</w:t>
            </w:r>
            <w:r>
              <w:t xml:space="preserve"> </w:t>
            </w:r>
            <w:r>
              <w:t xml:space="preserve">isolé, héritage transverse sans pollution Andritz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récapitulatif-scope-global-de-la-démo"/>
    <w:p>
      <w:pPr>
        <w:pStyle w:val="Heading2"/>
      </w:pPr>
      <w:r>
        <w:t xml:space="preserve">Récapitulatif — Scope global de la démo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026"/>
        <w:gridCol w:w="1906"/>
        <w:gridCol w:w="41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</w:t>
            </w:r>
          </w:p>
        </w:tc>
        <w:tc>
          <w:tcPr/>
          <w:p>
            <w:pPr>
              <w:pStyle w:val="Compact"/>
            </w:pPr>
            <w: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Message clé</w:t>
            </w:r>
          </w:p>
        </w:tc>
        <w:tc>
          <w:tcPr/>
          <w:p>
            <w:pPr>
              <w:pStyle w:val="Compact"/>
            </w:pPr>
            <w:r>
              <w:t xml:space="preserve">Fonctionnalités Sentinel-CI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Introduction</w:t>
            </w:r>
          </w:p>
        </w:tc>
        <w:tc>
          <w:tcPr/>
          <w:p>
            <w:pPr>
              <w:pStyle w:val="Compact"/>
            </w:pPr>
            <w:r>
              <w:t xml:space="preserve">~1 min</w:t>
            </w:r>
          </w:p>
        </w:tc>
        <w:tc>
          <w:tcPr/>
          <w:p>
            <w:pPr>
              <w:pStyle w:val="Compact"/>
            </w:pPr>
            <w:r>
              <w:t xml:space="preserve">« Une matinée consolidée »</w:t>
            </w:r>
          </w:p>
        </w:tc>
        <w:tc>
          <w:tcPr/>
          <w:p>
            <w:pPr>
              <w:pStyle w:val="Compact"/>
            </w:pPr>
            <w:r>
              <w:t xml:space="preserve">Cockpit, macro KPI, presse, carte, 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 — Nord</w:t>
            </w:r>
          </w:p>
        </w:tc>
        <w:tc>
          <w:tcPr/>
          <w:p>
            <w:pPr>
              <w:pStyle w:val="Compact"/>
            </w:pPr>
            <w:r>
              <w:t xml:space="preserve">~5 min</w:t>
            </w:r>
          </w:p>
        </w:tc>
        <w:tc>
          <w:tcPr/>
          <w:p>
            <w:pPr>
              <w:pStyle w:val="Compact"/>
            </w:pPr>
            <w:r>
              <w:t xml:space="preserve">« Comprendre pour agir »</w:t>
            </w:r>
          </w:p>
        </w:tc>
        <w:tc>
          <w:tcPr/>
          <w:p>
            <w:pPr>
              <w:pStyle w:val="Compact"/>
            </w:pPr>
            <w:r>
              <w:t xml:space="preserve">Evidence graph, maritime, OCR/PV, email proposé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Transition agenda</w:t>
            </w:r>
          </w:p>
        </w:tc>
        <w:tc>
          <w:tcPr/>
          <w:p>
            <w:pPr>
              <w:pStyle w:val="Compact"/>
            </w:pPr>
            <w:r>
              <w:t xml:space="preserve">~2 min</w:t>
            </w:r>
          </w:p>
        </w:tc>
        <w:tc>
          <w:tcPr/>
          <w:p>
            <w:pPr>
              <w:pStyle w:val="Compact"/>
            </w:pPr>
            <w:r>
              <w:t xml:space="preserve">« Du réactif au proactif »</w:t>
            </w:r>
          </w:p>
        </w:tc>
        <w:tc>
          <w:tcPr/>
          <w:p>
            <w:pPr>
              <w:pStyle w:val="Compact"/>
            </w:pPr>
            <w:r>
              <w:t xml:space="preserve">Calendrier, prochain RDV, continuité narrative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S2 — Nawa</w:t>
            </w:r>
          </w:p>
        </w:tc>
        <w:tc>
          <w:tcPr/>
          <w:p>
            <w:pPr>
              <w:pStyle w:val="Compact"/>
            </w:pPr>
            <w:r>
              <w:t xml:space="preserve">~7 min</w:t>
            </w:r>
          </w:p>
        </w:tc>
        <w:tc>
          <w:tcPr/>
          <w:p>
            <w:pPr>
              <w:pStyle w:val="Compact"/>
            </w:pPr>
            <w:r>
              <w:t xml:space="preserve">« Préparer, arbitrer, mémoriser »</w:t>
            </w:r>
          </w:p>
        </w:tc>
        <w:tc>
          <w:tcPr/>
          <w:p>
            <w:pPr>
              <w:pStyle w:val="Compact"/>
            </w:pPr>
            <w:r>
              <w:t xml:space="preserve">RAG rapport, recommandations, ODJ, meeting live, décisions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Conclusion</w:t>
            </w:r>
          </w:p>
        </w:tc>
        <w:tc>
          <w:tcPr/>
          <w:p>
            <w:pPr>
              <w:pStyle w:val="Compact"/>
            </w:pPr>
            <w:r>
              <w:t xml:space="preserve">~1 min</w:t>
            </w:r>
          </w:p>
        </w:tc>
        <w:tc>
          <w:tcPr/>
          <w:p>
            <w:pPr>
              <w:pStyle w:val="Compact"/>
            </w:pPr>
            <w:r>
              <w:t xml:space="preserve">« Advisory, sourcé, traçable »</w:t>
            </w:r>
          </w:p>
        </w:tc>
        <w:tc>
          <w:tcPr/>
          <w:p>
            <w:pPr>
              <w:pStyle w:val="Compact"/>
            </w:pPr>
            <w:r>
              <w:t xml:space="preserve">Audit, persistance, gouvernance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annexes"/>
    <w:p>
      <w:pPr>
        <w:pStyle w:val="Heading2"/>
      </w:pPr>
      <w:r>
        <w:t xml:space="preserve">Annexes</w:t>
      </w:r>
    </w:p>
    <w:p>
      <w:pPr>
        <w:pStyle w:val="Compact"/>
        <w:numPr>
          <w:ilvl w:val="0"/>
          <w:numId w:val="1004"/>
        </w:numPr>
      </w:pPr>
      <w:r>
        <w:t xml:space="preserve">Runbook opérationnel (pré-flight, plan B, tests) :</w:t>
      </w:r>
      <w:r>
        <w:t xml:space="preserve"> </w:t>
      </w:r>
      <w:hyperlink r:id="rId29">
        <w:r>
          <w:rPr>
            <w:rStyle w:val="VerbatimChar"/>
          </w:rPr>
          <w:t xml:space="preserve">demo-aya-runbook.md</w:t>
        </w:r>
      </w:hyperlink>
    </w:p>
    <w:p>
      <w:pPr>
        <w:pStyle w:val="Compact"/>
        <w:numPr>
          <w:ilvl w:val="0"/>
          <w:numId w:val="1004"/>
        </w:numPr>
      </w:pPr>
      <w:r>
        <w:t xml:space="preserve">Handoff plateforme Agentium :</w:t>
      </w:r>
      <w:r>
        <w:t xml:space="preserve"> </w:t>
      </w:r>
      <w:hyperlink r:id="rId30">
        <w:r>
          <w:rPr>
            <w:rStyle w:val="VerbatimChar"/>
          </w:rPr>
          <w:t xml:space="preserve">sentinel-ci-agentium-transverse-handoff-2026-05-23.md</w:t>
        </w:r>
      </w:hyperlink>
    </w:p>
    <w:p>
      <w:pPr>
        <w:pStyle w:val="Compact"/>
        <w:numPr>
          <w:ilvl w:val="0"/>
          <w:numId w:val="1004"/>
        </w:numPr>
      </w:pPr>
      <w:r>
        <w:t xml:space="preserve">Source projet Napié :</w:t>
      </w:r>
      <w:r>
        <w:t xml:space="preserve"> </w:t>
      </w:r>
      <w:hyperlink r:id="rId12">
        <w:r>
          <w:rPr>
            <w:rStyle w:val="Hyperlink"/>
          </w:rPr>
          <w:t xml:space="preserve">Abidjan.net, 16 juillet 2025</w:t>
        </w:r>
      </w:hyperlink>
    </w:p>
    <w:p>
      <w:pPr>
        <w:pStyle w:val="Compact"/>
        <w:numPr>
          <w:ilvl w:val="0"/>
          <w:numId w:val="1004"/>
        </w:numPr>
      </w:pPr>
      <w:r>
        <w:t xml:space="preserve">Workspace démo :</w:t>
      </w:r>
      <w:r>
        <w:t xml:space="preserve"> </w:t>
      </w:r>
      <w:r>
        <w:rPr>
          <w:rStyle w:val="VerbatimChar"/>
        </w:rPr>
        <w:t xml:space="preserve">sentinel-ci</w:t>
      </w:r>
      <w:r>
        <w:t xml:space="preserve"> </w:t>
      </w:r>
      <w:r>
        <w:t xml:space="preserve">· Date :</w:t>
      </w:r>
      <w:r>
        <w:t xml:space="preserve"> </w:t>
      </w:r>
      <w:r>
        <w:rPr>
          <w:rStyle w:val="VerbatimChar"/>
        </w:rPr>
        <w:t xml:space="preserve">2026-05-25</w:t>
      </w:r>
      <w:r>
        <w:t xml:space="preserve"> </w:t>
      </w:r>
      <w:r>
        <w:t xml:space="preserve">· Login :</w:t>
      </w:r>
      <w:r>
        <w:t xml:space="preserve"> </w:t>
      </w:r>
      <w:r>
        <w:rPr>
          <w:rStyle w:val="VerbatimChar"/>
        </w:rPr>
        <w:t xml:space="preserve">?workspace=sentinel-ci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./demo-aya-runbook.md" TargetMode="External" /><Relationship Type="http://schemas.openxmlformats.org/officeDocument/2006/relationships/hyperlink" Id="rId30" Target="./sentinel-ci-agentium-transverse-handoff-2026-05-23.md" TargetMode="External" /><Relationship Type="http://schemas.openxmlformats.org/officeDocument/2006/relationships/hyperlink" Id="rId12" Target="https://news.abidjan.net/articles/743173/cote-divoire-lancement-des-travaux-de-construction-du-centre-international-de-formation-aux-metiers-des-drones-a-napi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./demo-aya-runbook.md" TargetMode="External" /><Relationship Type="http://schemas.openxmlformats.org/officeDocument/2006/relationships/hyperlink" Id="rId30" Target="./sentinel-ci-agentium-transverse-handoff-2026-05-23.md" TargetMode="External" /><Relationship Type="http://schemas.openxmlformats.org/officeDocument/2006/relationships/hyperlink" Id="rId12" Target="https://news.abidjan.net/articles/743173/cote-divoire-lancement-des-travaux-de-construction-du-centre-international-de-formation-aux-metiers-des-drones-a-napi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Trame storytelling — Démo SENTINEL-CI / AYA (S1 + S2)</dc:title>
  <dc:creator/>
  <cp:keywords/>
  <dcterms:created xsi:type="dcterms:W3CDTF">2026-05-24T05:57:25Z</dcterms:created>
  <dcterms:modified xsi:type="dcterms:W3CDTF">2026-05-24T05:57:25Z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25 mai 2026</vt:lpwstr>
  </property>
</Properties>
</file>