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 w:line="276" w:lineRule="auto"/>
      </w:pPr>
      <w:r>
        <w:t>SENTINEL-CI — Carte de trame Vice Premier Ministre · 25 mai 2026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55606E"/>
          <w:sz w:val="19"/>
        </w:rPr>
        <w:t xml:space="preserve">URL prod : </w:t>
      </w:r>
      <w:r>
        <w:rPr>
          <w:rFonts w:ascii="Calibri" w:hAnsi="Calibri" w:cs="Calibri" w:eastAsia="Calibri"/>
          <w:b w:val="0"/>
          <w:i w:val="0"/>
          <w:color w:val="121822"/>
          <w:sz w:val="19"/>
        </w:rPr>
        <w:t>https://agentium.papai.ai/hypervisor/mission-room/cockpit?workspace=sentinel-ci</w:t>
      </w:r>
    </w:p>
    <w:p>
      <w:pPr>
        <w:spacing w:before="0" w:after="120" w:line="276" w:lineRule="auto"/>
      </w:pPr>
      <w:r>
        <w:rPr>
          <w:rFonts w:ascii="Calibri" w:hAnsi="Calibri" w:cs="Calibri" w:eastAsia="Calibri"/>
          <w:b w:val="0"/>
          <w:i/>
          <w:color w:val="55606E"/>
          <w:sz w:val="19"/>
        </w:rPr>
        <w:t>Profil vigie_executive · Bouton « Parler à AYA » (barre AYA en bas du cockpit)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0F6F3F"/>
          <w:sz w:val="21"/>
        </w:rPr>
        <w:t>Mode d'emploi (3 lignes)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21"/>
        </w:rPr>
        <w:t>Lire chaque phrase mot pour mot, sans filler poli en début de tour.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21"/>
        </w:rPr>
        <w:t>Si AYA ne réagit pas en 2 secondes, copier la phrase telle quelle dans le Quick Panel (Cmd / Ctrl + K).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21"/>
        </w:rPr>
        <w:t>Si toujours rien, suivre le Plan B clic indiqué pour l'étape — même effet à l'écran.</w:t>
      </w:r>
    </w:p>
    <w:p>
      <w:pPr>
        <w:spacing w:before="40" w:after="80" w:line="276" w:lineRule="auto"/>
        <w:pBdr>
          <w:bottom w:val="single" w:sz="4" w:space="1" w:color="BFC6D1"/>
        </w:pBdr>
      </w:pPr>
    </w:p>
    <w:p>
      <w:pPr>
        <w:pStyle w:val="Heading2"/>
        <w:spacing w:before="0" w:after="60" w:line="276" w:lineRule="auto"/>
      </w:pPr>
      <w:r>
        <w:t>Scénario 1 — Drill Nord &amp; cargo Atlantic Trader</w:t>
      </w:r>
    </w:p>
    <w:p>
      <w:pPr>
        <w:pStyle w:val="Heading3"/>
        <w:spacing w:before="80" w:after="40" w:line="276" w:lineRule="auto"/>
      </w:pPr>
      <w:r>
        <w:t>S1.1 — Brief lundi matin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c'est lundi matin. Qu'est-ce qui demande mon attention ?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Monsieur le Vice Premier Ministre, la zone Nord est tendue : projet drone Napié, retard cargo, dédouanement à Vridi.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Navigation Stratégie, focus Zone Nord, projet drones Napié mis en évidence.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Sidebar gauche → chip « Zone Nord · Tendue » (la carte se cale sur la zone-nord).</w:t>
      </w:r>
    </w:p>
    <w:p>
      <w:pPr>
        <w:pStyle w:val="Heading3"/>
        <w:spacing w:before="80" w:after="40" w:line="276" w:lineRule="auto"/>
      </w:pPr>
      <w:r>
        <w:t>S1.3 — Drill Nord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pourquoi la situation Nord est-elle tendue ?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La cause amont, c'est Napié : retard projet drone, chaîne logistique bloquée à Vridi.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Drill causal Zone Nord, brief opérationnel Napié, vignette webcam APM Apapa si la chaîne s'étend au cargo.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Sidebar gauche → chip « Zone Nord · Tendue » (même cible que S1.1, focus zone-nord).</w:t>
      </w:r>
    </w:p>
    <w:p>
      <w:pPr>
        <w:pStyle w:val="Heading3"/>
        <w:spacing w:before="80" w:after="40" w:line="276" w:lineRule="auto"/>
      </w:pPr>
      <w:r>
        <w:t>S1.4 — PV douanes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ouvre le PV douanes.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Page 2 du PV du 18 mai : la non-conformité vise un autre cargo. MV Atlantic Trader est bloqué par effet collatéral.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Drawer aperçu document : PV douanes PDF, page 2, citation OCR surlignée.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Quick Panel → onglet Documents → « PV douanes Atlantic Trader ».</w:t>
      </w:r>
    </w:p>
    <w:p>
      <w:pPr>
        <w:pStyle w:val="Heading3"/>
        <w:spacing w:before="80" w:after="40" w:line="276" w:lineRule="auto"/>
      </w:pPr>
      <w:r>
        <w:t>S1.5 — Cargo Atlantic Trader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montre le cargo Atlantic Trader.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MV Atlantic Trader (IMO 9876543), en attente de dédouanement à Vridi. Voir le PV douanes lié ?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Zoom carte Abidjan, pin AIS du cargo allumé, vignette webcam APM Apapa.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Carte Stratégie → clic sur le pin vert « MV Atlantic Trader » → drawer fiche cargo.</w:t>
      </w:r>
    </w:p>
    <w:p>
      <w:pPr>
        <w:pStyle w:val="Heading3"/>
        <w:spacing w:before="80" w:after="40" w:line="276" w:lineRule="auto"/>
      </w:pPr>
      <w:r>
        <w:t>S1.6 — Situation au port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montre la situation au port.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Trafic maritime à destination d'Abidjan, zoom sur le cargo Nord.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Mission Control en mode live, panneau maritime ouvert, webcam APM Apapa Gate.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Menu Monitor → bloc « Flux terrain » → vignette « APM Apapa Gate #1 ».</w:t>
      </w:r>
    </w:p>
    <w:p>
      <w:pPr>
        <w:pStyle w:val="Heading3"/>
        <w:spacing w:before="80" w:after="40" w:line="276" w:lineRule="auto"/>
      </w:pPr>
      <w:r>
        <w:t>S1.7 — Courrier de dédouanement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rédige le courrier de dédouanement pour Atlantic Trader.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Brouillon prêt. Validation advisory requise.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Drawer brouillon courrier prérempli — destinataire DGD Abidjan, refs projet et PV.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Drawer Brouillons → « Nouveau courrier » → template « Atlantic Trader ».</w:t>
      </w:r>
    </w:p>
    <w:p>
      <w:pPr>
        <w:pStyle w:val="Heading2"/>
        <w:spacing w:before="120" w:after="60" w:line="276" w:lineRule="auto"/>
      </w:pPr>
      <w:r>
        <w:t>Transition — Vers la Rencontre Préfet Nawa</w:t>
      </w:r>
    </w:p>
    <w:p>
      <w:pPr>
        <w:pStyle w:val="Heading3"/>
        <w:spacing w:before="80" w:after="40" w:line="276" w:lineRule="auto"/>
      </w:pPr>
      <w:r>
        <w:t>T.1 — Prochain rendez-vous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quel est mon prochain rendez-vous ?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Prochain rendez-vous : Rencontre Préfet Nawa, 11:00, Soubré.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Sidebar Agenda ouverte, prochain rendez-vous mis en évidence.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Sidebar → onglet Agenda → premier RDV listé (Rencontre Préfet Nawa).</w:t>
      </w:r>
    </w:p>
    <w:p>
      <w:pPr>
        <w:pStyle w:val="Heading2"/>
        <w:spacing w:before="120" w:after="60" w:line="276" w:lineRule="auto"/>
      </w:pPr>
      <w:r>
        <w:t>Scénario 2 — Préfet Nawa &amp; arbitrage cacao</w:t>
      </w:r>
    </w:p>
    <w:p>
      <w:pPr>
        <w:pStyle w:val="Heading3"/>
        <w:spacing w:before="80" w:after="40" w:line="276" w:lineRule="auto"/>
      </w:pPr>
      <w:r>
        <w:t>S2.1 — Résumé rapport Préfet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donne-moi le résumé du rapport préfet.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Synthèse rapport Préfet Nawa : cacao, diversification, infrastructures — citations RAG.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Synthèse markdown inline dans le chat AYA, citations cliquables.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Quick Panel → Documents → « Rapport Préfet Nawa » → onglet Synthèse.</w:t>
      </w:r>
    </w:p>
    <w:p>
      <w:pPr>
        <w:pStyle w:val="Heading3"/>
        <w:spacing w:before="80" w:after="40" w:line="276" w:lineRule="auto"/>
      </w:pPr>
      <w:r>
        <w:t>S2.2 — Préconisations cacao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donne-moi des préconisations sur le cacao.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Trois options chiffrées : transformation locale, coopérative, partenariat public-privé.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Vue Décisions, package « Diversification cacao », options A / B / C avec confiance.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Voix uniquement — en cas d'échec, reformuler « préconisations cacao » dans le Quick Panel.</w:t>
      </w:r>
    </w:p>
    <w:p>
      <w:pPr>
        <w:pStyle w:val="Heading3"/>
        <w:spacing w:before="80" w:after="40" w:line="276" w:lineRule="auto"/>
      </w:pPr>
      <w:r>
        <w:t>S2.3 — Rapport complet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génère le rapport complet.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Rapport de diversification cacao généré, prêt pour validation advisory.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Drawer aperçu rapport stratégique (~12 pages), bouton de téléchargement signé.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Drawer Brouillons → « Rapport stratégique ».</w:t>
      </w:r>
    </w:p>
    <w:p>
      <w:pPr>
        <w:pStyle w:val="Heading3"/>
        <w:spacing w:before="80" w:after="40" w:line="276" w:lineRule="auto"/>
      </w:pPr>
      <w:r>
        <w:t>S2.4 — Patch ordre du jour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ajoute le point cacao à l'ordre du jour.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Je propose d'ajouter le point cacao à l'ordre du jour de la Rencontre Préfet Nawa. Validation requise.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Drawer patch d'ordre du jour, bannière orange « Modification ODJ proposée · AYA ».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Sidebar Agenda → meeting Préfet Nawa → ajouter un point d'ordre du jour « Cacao ».</w:t>
      </w:r>
    </w:p>
    <w:p>
      <w:pPr>
        <w:pStyle w:val="Heading3"/>
        <w:spacing w:before="80" w:after="40" w:line="276" w:lineRule="auto"/>
      </w:pPr>
      <w:r>
        <w:t>S2.5 — Validation du patch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Oui, valide.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Ordre du jour mis à jour, point cacao ajouté avec traçabilité advisory.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Bannière retirée, badge « Ajouté par AYA » sur le point cacao, agenda à jour.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Cliquer le bouton de coche « ✓ » dans la proposition AYA.</w:t>
      </w:r>
    </w:p>
    <w:p>
      <w:pPr>
        <w:pStyle w:val="Heading3"/>
        <w:spacing w:before="80" w:after="40" w:line="276" w:lineRule="auto"/>
      </w:pPr>
      <w:r>
        <w:t>S2.6 — Démarrer la réunion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démarre la réunion.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Je démarre la réunion Rencontre Préfet Nawa. Mode live — chaque arbitrage sera loggé.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Mission Room live, ordre du jour vertical, chrono lancé.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Sidebar → Mission Room live → bouton « Démarrer la réunion ».</w:t>
      </w:r>
    </w:p>
    <w:p>
      <w:pPr>
        <w:pStyle w:val="Heading3"/>
        <w:spacing w:before="80" w:after="40" w:line="276" w:lineRule="auto"/>
      </w:pPr>
      <w:r>
        <w:t>S2.7 — Décision Option B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décide option B.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Décision loggée : option B — diversification anacarde, alignement Banque mondiale, EUDR.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Registre arbitrages à jour, nouvelle décision liée à la réunion.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Sidebar Arbitrages → « Nouvelle décision » → choisir option B.</w:t>
      </w:r>
    </w:p>
    <w:p>
      <w:pPr>
        <w:spacing w:before="40" w:after="80" w:line="276" w:lineRule="auto"/>
        <w:pBdr>
          <w:bottom w:val="single" w:sz="4" w:space="1" w:color="BFC6D1"/>
        </w:pBdr>
      </w:pPr>
    </w:p>
    <w:p>
      <w:pPr>
        <w:spacing w:before="80" w:after="40" w:line="276" w:lineRule="auto"/>
      </w:pPr>
      <w:r>
        <w:rPr>
          <w:rFonts w:ascii="Calibri" w:hAnsi="Calibri" w:cs="Calibri" w:eastAsia="Calibri"/>
          <w:b/>
          <w:i w:val="0"/>
          <w:color w:val="0F6F3F"/>
          <w:sz w:val="21"/>
        </w:rPr>
        <w:t>Garde-fous présentateur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19"/>
        </w:rPr>
        <w:t>Hard reload (Cmd / Ctrl + Shift + R) avant la démo pour purger tout état résiduel.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19"/>
        </w:rPr>
        <w:t>predemo_reset.sh lancé à H-30 — états awaiting / current_meeting nettoyés.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19"/>
        </w:rPr>
        <w:t>Pas de wake-word côté client : utiliser le bouton « Parler à AYA » ou le Quick Panel.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19"/>
        </w:rPr>
        <w:t>En cas de doute pendant la scène : présenter directement en mode Quick Panel texte (même résolveur, même effet).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18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6F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F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18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6F3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