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i w:val="0"/>
          <w:color w:val="0B2545"/>
          <w:sz w:val="44"/>
        </w:rPr>
        <w:t>Agentium Hypervisor — COMEX MVP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One page for a COMEX or a product lead. Readable </w:t>
      </w:r>
      <w:r>
        <w:rPr>
          <w:rFonts w:ascii="Calibri" w:hAnsi="Calibri" w:eastAsia="Calibri"/>
          <w:b/>
          <w:i/>
          <w:color w:val="596371"/>
          <w:sz w:val="22"/>
        </w:rPr>
        <w:t>without already knowing Agentium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Details and acceptance live in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`agentium-hypervisor-user-stories.en.md`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Background note: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`agentium-hypervisor-decision-strategy.en.md`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FR: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`agentium-hypervisor-mvp-comex.md`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Word: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`agentium-hypervisor-mvp-comex.en.docx`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Express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Word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System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An industrialized AI system (objective, rules, execution).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Run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traced execution. Completed ≠ validated ≠ money gained.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Hypervisor / Impact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The portfolio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ledger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: the past, not the live operations room.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 human opinion (accept / reject). It does not apply the change.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Steer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The screen where you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apply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 change on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one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System, after simulation and approval.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Measured / declared / missing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Three qualities of a number. Missing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is not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zero.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Vision in one sentence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The Hypervisor is the </w:t>
      </w:r>
      <w:r>
        <w:rPr>
          <w:rFonts w:ascii="Calibri" w:hAnsi="Calibri" w:eastAsia="Calibri"/>
          <w:b/>
          <w:i w:val="0"/>
          <w:color w:val="151A23"/>
          <w:sz w:val="22"/>
        </w:rPr>
        <w:t>ledger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of the organisation’s AI Systems: an executive sees what actually ran and on what evidence, the business uses published applications, each execution leaves a trace, a human decides — give an opinion, approve in an application, or (if it is open) apply a rule change on </w:t>
      </w:r>
      <w:r>
        <w:rPr>
          <w:rFonts w:ascii="Calibri" w:hAnsi="Calibri" w:eastAsia="Calibri"/>
          <w:b/>
          <w:i w:val="0"/>
          <w:color w:val="151A23"/>
          <w:sz w:val="22"/>
        </w:rPr>
        <w:t>one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System — </w:t>
      </w:r>
      <w:r>
        <w:rPr>
          <w:rFonts w:ascii="Calibri" w:hAnsi="Calibri" w:eastAsia="Calibri"/>
          <w:b/>
          <w:i w:val="0"/>
          <w:color w:val="151A23"/>
          <w:sz w:val="22"/>
        </w:rPr>
        <w:t>without an invented number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51A23"/>
          <w:sz w:val="22"/>
        </w:rPr>
        <w:t>without letting the model sign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1. What the MVP shows today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In papAI, six bricks had to be built </w:t>
      </w:r>
      <w:r>
        <w:rPr>
          <w:rFonts w:ascii="Calibri" w:hAnsi="Calibri" w:eastAsia="Calibri"/>
          <w:b w:val="0"/>
          <w:i/>
          <w:color w:val="151A23"/>
          <w:sz w:val="22"/>
        </w:rPr>
        <w:t>before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the Hypervisor. In Agentium they already exist, under other names. Do not rebuild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papAI said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Agentium shows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the COMEX leaves with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KPI / ROI dashboard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/ Impact page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An honest register: measured, declared, missing —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audited ROI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Top-down targets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Operational objective on a System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Five simple indicators, 1 to 90 days —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euros saved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Bottom-up metrics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Applications + executions + value conventions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Execution evidence, not a “publish a KPI” form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AI assistant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Conversation companion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It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reads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and explains; it does not send an order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Catalog / knowledge base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Knowledge + published applications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Sources cited from the work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 platform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(business) + Cockpit (build / follow)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Two spaces, according to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rights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Governance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Access rights + log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Who sees, who gives an opinion, who applies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151A23"/>
          <w:sz w:val="22"/>
        </w:rPr>
        <w:t>To show in the room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(reload the page before speaking):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a question, an opened source. </w:t>
      </w:r>
      <w:r>
        <w:rPr>
          <w:rFonts w:ascii="Calibri" w:hAnsi="Calibri" w:eastAsia="Calibri"/>
          <w:b w:val="0"/>
          <w:i/>
          <w:color w:val="151A23"/>
          <w:sz w:val="22"/>
        </w:rPr>
        <w:t>The business is working.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One execution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the evidence. </w:t>
      </w:r>
      <w:r>
        <w:rPr>
          <w:rFonts w:ascii="Calibri" w:hAnsi="Calibri" w:eastAsia="Calibri"/>
          <w:b w:val="0"/>
          <w:i/>
          <w:color w:val="151A23"/>
          <w:sz w:val="22"/>
        </w:rPr>
        <w:t>We monitor: this is not the gain.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Hypervisor / 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the measured / declared legend, one pending decision. </w:t>
      </w:r>
      <w:r>
        <w:rPr>
          <w:rFonts w:ascii="Calibri" w:hAnsi="Calibri" w:eastAsia="Calibri"/>
          <w:b w:val="0"/>
          <w:i/>
          <w:color w:val="151A23"/>
          <w:sz w:val="22"/>
        </w:rPr>
        <w:t>We observe, we give an opinion.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Pilot a System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only if the value loop is really open. Otherwise say so.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Value help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observed cost / declared value / attested impact.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Session P0 stories: US-AHYP-100, 101, 102, 200, 300, 301, 303, 400 (if open), 500, 501, 601, 800, 801, 900.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2. Already there — not a prior workstream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papAI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Already in Agentium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COMEX caveat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Catalog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Knowledge + application publication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 bad source is still a bad source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Document centre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Collections, citations in the work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Freshness = what was actually ingested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 platform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and Cockpit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Hypervisor is not “the first system application”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KPI flow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Executions + objective + value convention + decision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Still the critical brick — and it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is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the ledger, not a separate API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RAG agent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Companion in read mode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model does not sign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Governance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Rights, log, execution control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Already mandatory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151A23"/>
          <w:sz w:val="22"/>
        </w:rPr>
        <w:t>Demo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order, not build order: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Rights and log  →  published System + business application  →  executions</w:t>
        <w:br/>
        <w:t xml:space="preserve">     →  Hypervisor (ledger + opinions)</w:t>
        <w:br/>
        <w:t xml:space="preserve">     →  (optional) companion</w:t>
        <w:br/>
        <w:t xml:space="preserve">     →  (optional, limited trial) apply a change on one System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3. MVP user stories (COMEX table)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A — Read the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As a…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 want…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So that…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A1 (US-AHYP-100)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executions, cost, value, with the state of the evidence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Judge impact without an invented zero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A2 (US-AHYP-101)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Choose 30 days / 90 days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Compare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A3 (US-AHYP-102)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value conventions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Separate declared from the simple unit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A4 (US-AHYP-201)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the gap to the objective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Spot a System off track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B — Set a heading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As a…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 want…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So that…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B1 (US-AHYP-200)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Set a bounded operational objective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Give a heading without talking about money saved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B2 (US-AHYP-202)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Owner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Change or remove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Adjust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B3 (US-AHYP-203)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Systems with no objective or convention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Chase owners, not show €0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C — Raise the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As a…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 want…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So that…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C1 (US-AHYP-500)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Designer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Publish an application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Make the work consumable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C2 (US-AHYP-501)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Business user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Produce a cited execution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Raise evidence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C3 (US-AHYP-503)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silence (no executions)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Tell a gap from a measured zero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D — Decide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As a…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 want…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So that…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D1 (US-AHYP-300)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what is waiting for a signature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Prioritize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D2 (US-AHYP-301)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 / reject (opinion)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Trace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without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applying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D3 (US-AHYP-303)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Business user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Approve in the application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Keep the human in the loop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D4 (US-AHYP-400)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Pilot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Simulate then measure on one System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Apply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if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the trial is open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 — Companion (MVP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As a…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 want…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So that…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E1 (US-AHYP-600)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Ask a question in my perimeter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Understand without clicking everything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E2 (US-AHYP-601)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Compliance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model does not sign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Separate speech from decision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E3 (US-AHYP-602)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the perimeter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Limit leak and over-promise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F — Rights and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As a…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 want…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So that…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F1 (US-AHYP-800)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Admin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Separate see / give an opinion / apply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Honour roles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F2 (US-AHYP-801)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Admin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Trace everything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Compliance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4. If something is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If missing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Stories hit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Severity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 execution / no application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A1, C1, C2 — empty ledger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Maximum — same “empty shell” risk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 value convention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A1 in euros, A3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High — stay on a simple unit (executions, hours)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 rights / no log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D2, D3, F1, F2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Foundation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Value loop off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Expected: say “not open”, do not improvise “Apply”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Companion off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Hypervisor screen still works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Welcome path off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Default business entry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Work path exists; it is not everyone’s home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5. Risks to name in the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Risk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Impact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we say / 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Telling “net value” as P&amp;L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COMEX decides on an estimate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Estimate model, not an audited account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Leak via the companion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It sees too much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Same perimeter as the screen; read-only; it does not sign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“Apply” from the ledger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Fake industrialization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Refused on purpose; go through one System’s pilot screen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“Adoption is validated”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Over-promise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path exists, it is off by default, user tests have not run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Confusing with Mission Room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Selling an immersive demo as the ledger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Different contract, same URL family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“What if” / projection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 simulation sold as a measurement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Not delivered on the portfolio;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a simulation is not a measurement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6. What the MVP does not 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Apply a change from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live “what if” lever on the whole portfolio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papAI directives (types, reminder, escalation)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Create a technical metric from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Standard / PRO edition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COMEX PDF / spreadsheet export (written, not built)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Attested hours or euros saved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Sharing across workspaces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Mission Room as portfolio proof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Agentium Hypervisor, COMEX MVP</dc:title>
  <dc:subject/>
  <dc:creator>Agentium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