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b w:val="1"/>
          <w:color w:val="000000"/>
          <w:sz w:val="32"/>
          <w:szCs w:val="32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2"/>
          <w:szCs w:val="32"/>
          <w:rtl w:val="0"/>
        </w:rPr>
        <w:t xml:space="preserve">Name - Tisha Garg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b w:val="1"/>
          <w:color w:val="000000"/>
          <w:sz w:val="32"/>
          <w:szCs w:val="32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2"/>
          <w:szCs w:val="32"/>
          <w:rtl w:val="0"/>
        </w:rPr>
        <w:t xml:space="preserve">Class - CSE CSTI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b w:val="1"/>
          <w:color w:val="000000"/>
          <w:sz w:val="32"/>
          <w:szCs w:val="32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2"/>
          <w:szCs w:val="32"/>
          <w:rtl w:val="0"/>
        </w:rPr>
        <w:t xml:space="preserve">Roll No- 2K20CSUN05020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b w:val="1"/>
          <w:color w:val="000000"/>
          <w:sz w:val="32"/>
          <w:szCs w:val="32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2"/>
          <w:szCs w:val="32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b w:val="1"/>
          <w:color w:val="000000"/>
          <w:sz w:val="54"/>
          <w:szCs w:val="54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2"/>
          <w:szCs w:val="32"/>
          <w:rtl w:val="0"/>
        </w:rPr>
        <w:t xml:space="preserve">                                                    </w:t>
      </w: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54"/>
          <w:szCs w:val="54"/>
          <w:u w:val="single"/>
          <w:rtl w:val="0"/>
        </w:rPr>
        <w:t xml:space="preserve">   LAB 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6"/>
          <w:szCs w:val="36"/>
          <w:rtl w:val="0"/>
        </w:rPr>
        <w:t xml:space="preserve">Ques- 1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  <w:rtl w:val="0"/>
        </w:rPr>
        <w:t xml:space="preserve"> Define a function in a file named average.m that accepts an input vector, calculates the average of the values, and returns a single result.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</w:rPr>
        <w:drawing>
          <wp:inline distB="114300" distT="114300" distL="114300" distR="114300">
            <wp:extent cx="4367213" cy="196166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-1089" r="10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961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</w:rPr>
        <w:drawing>
          <wp:inline distB="114300" distT="114300" distL="114300" distR="114300">
            <wp:extent cx="3600450" cy="194786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6"/>
          <w:szCs w:val="36"/>
          <w:rtl w:val="0"/>
        </w:rPr>
        <w:t xml:space="preserve">Ques-2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  <w:rtl w:val="0"/>
        </w:rPr>
        <w:t xml:space="preserve"> Define a function filename fact.m that gives a factorial of a given input.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</w:rPr>
        <w:drawing>
          <wp:inline distB="114300" distT="114300" distL="114300" distR="114300">
            <wp:extent cx="4129088" cy="199865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998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</w:rPr>
        <w:drawing>
          <wp:inline distB="114300" distT="114300" distL="114300" distR="114300">
            <wp:extent cx="4224338" cy="1225767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225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6"/>
          <w:szCs w:val="36"/>
          <w:rtl w:val="0"/>
        </w:rPr>
        <w:t xml:space="preserve">Ques-3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  <w:rtl w:val="0"/>
        </w:rPr>
        <w:t xml:space="preserve"> Define a function that calculates two values, both the area and the circumference of a circle.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</w:rPr>
        <w:drawing>
          <wp:inline distB="114300" distT="114300" distL="114300" distR="114300">
            <wp:extent cx="5676900" cy="1600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</w:rPr>
        <w:drawing>
          <wp:inline distB="114300" distT="114300" distL="114300" distR="114300">
            <wp:extent cx="3238500" cy="9334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6"/>
          <w:szCs w:val="36"/>
          <w:rtl w:val="0"/>
        </w:rPr>
        <w:t xml:space="preserve">Ques- 4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  <w:rtl w:val="0"/>
        </w:rPr>
        <w:t xml:space="preserve">  Define a function file that calculates the area/ surface area of the cylinder.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</w:rPr>
        <w:drawing>
          <wp:inline distB="114300" distT="114300" distL="114300" distR="114300">
            <wp:extent cx="5695950" cy="17430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</w:rPr>
        <w:drawing>
          <wp:inline distB="114300" distT="114300" distL="114300" distR="114300">
            <wp:extent cx="3810000" cy="13239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6"/>
          <w:szCs w:val="36"/>
          <w:rtl w:val="0"/>
        </w:rPr>
        <w:t xml:space="preserve">Ques-5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  <w:rtl w:val="0"/>
        </w:rPr>
        <w:t xml:space="preserve"> Define a function file that calculates the root of a quadratic polynomial.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</w:rPr>
        <w:drawing>
          <wp:inline distB="114300" distT="114300" distL="114300" distR="114300">
            <wp:extent cx="4981575" cy="838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</w:rPr>
        <w:drawing>
          <wp:inline distB="114300" distT="114300" distL="114300" distR="114300">
            <wp:extent cx="5629275" cy="9239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6"/>
          <w:szCs w:val="36"/>
          <w:rtl w:val="0"/>
        </w:rPr>
        <w:t xml:space="preserve">Ques-6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  <w:rtl w:val="0"/>
        </w:rPr>
        <w:t xml:space="preserve"> Define a function file that calculates the simple interest and compound interest simultaneously.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</w:rPr>
        <w:drawing>
          <wp:inline distB="114300" distT="114300" distL="114300" distR="114300">
            <wp:extent cx="5221288" cy="191928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288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</w:rPr>
        <w:drawing>
          <wp:inline distB="114300" distT="114300" distL="114300" distR="114300">
            <wp:extent cx="5281613" cy="2331337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331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rPr>
          <w:rFonts w:ascii="Cambria Math" w:cs="Cambria Math" w:eastAsia="Cambria Math" w:hAnsi="Cambria Math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rPr>
          <w:rFonts w:ascii="Cambria Math" w:cs="Cambria Math" w:eastAsia="Cambria Math" w:hAnsi="Cambria Math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6"/>
          <w:szCs w:val="36"/>
          <w:rtl w:val="0"/>
        </w:rPr>
        <w:t xml:space="preserve">Ques-7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36"/>
          <w:szCs w:val="36"/>
          <w:rtl w:val="0"/>
        </w:rPr>
        <w:t xml:space="preserve"> Write a function perimarea that calculates and returns the perimeter and area of a rectangle. Pass the length and width of the rectangle as input arguments.</w:t>
      </w:r>
    </w:p>
    <w:p w:rsidR="00000000" w:rsidDel="00000000" w:rsidP="00000000" w:rsidRDefault="00000000" w:rsidRPr="00000000" w14:paraId="00000021">
      <w:pPr>
        <w:spacing w:before="0" w:lineRule="auto"/>
        <w:rPr>
          <w:rFonts w:ascii="Cambria Math" w:cs="Cambria Math" w:eastAsia="Cambria Math" w:hAnsi="Cambria Math"/>
          <w:color w:val="00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rPr>
          <w:rFonts w:ascii="Cambria Math" w:cs="Cambria Math" w:eastAsia="Cambria Math" w:hAnsi="Cambria Math"/>
          <w:color w:val="000000"/>
          <w:sz w:val="54"/>
          <w:szCs w:val="54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54"/>
          <w:szCs w:val="54"/>
        </w:rPr>
        <w:drawing>
          <wp:inline distB="114300" distT="114300" distL="114300" distR="114300">
            <wp:extent cx="5724525" cy="12858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rPr>
          <w:rFonts w:ascii="Cambria Math" w:cs="Cambria Math" w:eastAsia="Cambria Math" w:hAnsi="Cambria Math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54"/>
          <w:szCs w:val="54"/>
        </w:rPr>
        <w:drawing>
          <wp:inline distB="114300" distT="114300" distL="114300" distR="114300">
            <wp:extent cx="5943600" cy="11684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first"/>
      <w:headerReference r:id="rId21" w:type="default"/>
      <w:footerReference r:id="rId22" w:type="first"/>
      <w:footerReference r:id="rId23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2.png"/><Relationship Id="rId22" Type="http://schemas.openxmlformats.org/officeDocument/2006/relationships/footer" Target="footer2.xml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