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Г</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Д</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Ж</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З</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Й</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И</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К</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Л</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Ф</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Ϡ</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Ц</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ϟ</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Ч</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σ</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Ш</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ϕ</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Ъ</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Θ</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Я</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ͽ</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Ϛ</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ᶏ</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ω</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ᶈ</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ᶊ</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Ī</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Ŀ</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Œ</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ŧ</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ƻ</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ƿ</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ɐ</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Ȣ</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Д</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ɺ</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ʆ</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ʌ</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