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65D"/>
          <w:sz w:val="56"/>
          <w:szCs w:val="56"/>
        </w:rPr>
        <w:t xml:space="preserve">GALEN V0</w:t>
      </w:r>
    </w:p>
    <w:p>
      <w:pPr>
        <w:spacing w:after="120"/>
        <w:jc w:val="center"/>
      </w:pPr>
      <w:r>
        <w:rPr>
          <w:rFonts w:ascii="Arial" w:cs="Arial" w:eastAsia="Arial" w:hAnsi="Arial"/>
          <w:color w:val="2B6CB0"/>
          <w:sz w:val="36"/>
          <w:szCs w:val="36"/>
        </w:rPr>
        <w:t xml:space="preserve">Full Project Review &amp; Analysis</w:t>
      </w: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Prepared for Maverick</w:t>
      </w:r>
    </w:p>
    <w:p>
      <w:pPr>
        <w:spacing w:after="8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February 7, 2026</w:t>
      </w:r>
    </w:p>
    <w:p>
      <w:pPr>
        <w:spacing w:after="80"/>
      </w:pPr>
    </w:p>
    <w:p>
      <w:pPr>
        <w:spacing w:after="8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2B6CB0" w:sz="3"/>
              <w:left w:val="none" w:sz="0"/>
              <w:bottom w:val="none" w:sz="0"/>
              <w:right w:val="none" w:sz="0"/>
            </w:tcBorders>
          </w:tcPr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718096"/>
                <w:sz w:val="20"/>
                <w:szCs w:val="20"/>
              </w:rPr>
              <w:t xml:space="preserve">React + TypeScript + Supabase + AI Agent Platform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Galen v0 is a sophisticated enterprise-grade AI analytics and agent management platform built with React 18+, TypeScript, Vite 5, and Supabase. The application provides autonomous business intelligence agents that monitor metrics, detect anomalies, generate analysis plans, and produce actionable recommendations with full ROI tracking.</w:t>
      </w:r>
    </w:p>
    <w:p>
      <w:pPr>
        <w:spacing w:after="120"/>
      </w:pPr>
      <w:r>
        <w:t xml:space="preserve">The platform features a rich ecosystem of 11 pages, 250+ components, 11 React context providers, and deep integration with Supabase for persistence, authentication, and edge function execution. The architecture follows modern best practices including type-safe development, progressive context collection, streaming skill execution, and MECE attribution frameworks.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0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Frontend</w:t>
            </w:r>
          </w:p>
        </w:tc>
        <w:tc>
          <w:tcPr>
            <w:tcW w:type="dxa" w:w="70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React 18+, TypeScript, Vite 5.4.19 (SWC)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Styling</w:t>
            </w:r>
          </w:p>
        </w:tc>
        <w:tc>
          <w:tcPr>
            <w:tcW w:type="dxa" w:w="70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Tailwind CSS, Radix UI, shadcn/ui, class-variance-authority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React Context API (11 providers), TanStack React Query, localStorage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Backend</w:t>
            </w:r>
          </w:p>
        </w:tc>
        <w:tc>
          <w:tcPr>
            <w:tcW w:type="dxa" w:w="70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Supabase (PostgreSQL, Auth, Realtime, Edge Functions, Storage)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Data Viz</w:t>
            </w:r>
          </w:p>
        </w:tc>
        <w:tc>
          <w:tcPr>
            <w:tcW w:type="dxa" w:w="70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Recharts, D3.js ecosystem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Forms</w:t>
            </w:r>
          </w:p>
        </w:tc>
        <w:tc>
          <w:tcPr>
            <w:tcW w:type="dxa" w:w="70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react-hook-form, Zod schema validation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Build</w:t>
            </w:r>
          </w:p>
        </w:tc>
        <w:tc>
          <w:tcPr>
            <w:tcW w:type="dxa" w:w="70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Vite + SWC, ESLint, PostCSS + Autoprefixer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Architecture Overview</w:t>
      </w:r>
    </w:p>
    <w:p>
      <w:pPr>
        <w:pStyle w:val="Heading2"/>
      </w:pPr>
      <w:r>
        <w:t xml:space="preserve">System Layers</w:t>
      </w:r>
    </w:p>
    <w:p>
      <w:pPr>
        <w:spacing w:after="120"/>
      </w:pPr>
      <w:r>
        <w:t xml:space="preserve">The application follows a clean layered architecture with unidirectional data flow. Each layer has a distinct responsibility and communicates through well-defined interfaces.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Pages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11 route-level pages (Home, Metrics, Specialists, Assistant, ActionCenter, CommandCenter, etc.)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Route handling, page-level composition, layout orchestration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Context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11 React Context providers (Agents, Metrics, Skills, Specialists, Organization, etc.)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Global state management, cross-component data sharing, localStorage persistence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250+ components organized in 10 major groups (AIAgents, MetricHub, CommandCenter, etc.)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UI rendering, user interaction, domain-specific displays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Services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metricService, assistantContext, conflictDetection, templateService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Data fetching from Supabase, business logic, template management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Supabase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PostgreSQL tables, Auth, Edge Functions, Realtime subscriptions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Persistent storage, authentication, serverless execution, real-time sync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Core Domain Entities</w:t>
      </w:r>
    </w:p>
    <w:p>
      <w:pPr>
        <w:spacing w:after="120"/>
      </w:pPr>
      <w:r>
        <w:t xml:space="preserve">The type system defines 11 core domain entity groups, each with rich interfaces supporting the full agent lifecycle from metric monitoring through impact attribution.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Key Features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Agent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265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Autonomous AI agents with lifecycle phases (idle → planning → executing → completed), analysis plans, scheduling, trust scores, and autonomy levels (read-only, supervised, autonomous)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Specialist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384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Domain-specific agents (supply-chain, commercial, customer, finance) with monitoring rules, condition-based triggers, severity levels, and performance tracking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Skill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114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Reusable execution modules with input requirements, hard rules, section logic, confidence scoring, and output templates. Loaded from Supabase and executed via edge functions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66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Metric definitions with data sources, aggregation types, targets, sparkline data, and status indicators (healthy, warning, critical)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Attribution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160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MECE performance attribution framework separating vortex-growth, vortex-risk, external-seasonal, external-market, and unexplained factors with confidence scoring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Company Profile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177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Business context with industry, stage, customer type, sales motion, strategic goals, north star metric, and fiscal year configuration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Assistant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71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Chat interface with conversations, agent finding synthesis, and conflict detection between agents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CommandCenter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135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Dashboard configuration with preset templates (executive, CFO, CMO), KPI selection, date ranges, comparison periods, and progressive disclosure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Agent &amp; Skill System</w:t>
      </w:r>
    </w:p>
    <w:p>
      <w:pPr>
        <w:pStyle w:val="Heading2"/>
      </w:pPr>
      <w:r>
        <w:t xml:space="preserve">Agent Lifecycle</w:t>
      </w:r>
    </w:p>
    <w:p>
      <w:pPr>
        <w:spacing w:after="120"/>
      </w:pPr>
      <w:r>
        <w:t xml:space="preserve">Agents follow a well-defined lifecycle from creation through impact measurement. Each phase transition is tracked and auditable.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IDLE</w:t>
            </w:r>
          </w:p>
        </w:tc>
        <w:tc>
          <w:tcPr>
            <w:tcW w:type="dxa" w:w="6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Agent created from template, assigned metrics to monitor. Waiting for trigger (manual, scheduled, or anomaly-detected).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PLANNING</w:t>
            </w:r>
          </w:p>
        </w:tc>
        <w:tc>
          <w:tcPr>
            <w:tcW w:type="dxa" w:w="6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Analysis plan generated with structured steps, framework selection (VRIO, BCG, Porter, SWOT), scope definition, and expected deliverables.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PLAN READY</w:t>
            </w:r>
          </w:p>
        </w:tc>
        <w:tc>
          <w:tcPr>
            <w:tcW w:type="dxa" w:w="6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Plan presented to user for review. User can approve, modify, or reject the proposed analysis approach.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EXECUTING</w:t>
            </w:r>
          </w:p>
        </w:tc>
        <w:tc>
          <w:tcPr>
            <w:tcW w:type="dxa" w:w="6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Skills executed via Supabase edge functions with streaming output. Real-time thinking/response/summary sections parsed and displayed.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RECOMMENDATIONS</w:t>
            </w:r>
          </w:p>
        </w:tc>
        <w:tc>
          <w:tcPr>
            <w:tcW w:type="dxa" w:w="6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Action recommendations generated with priority, potential impact, and estimated effort. Tracked through pipeline stages.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18"/>
                <w:szCs w:val="18"/>
              </w:rPr>
              <w:t xml:space="preserve">COMPLETED</w:t>
            </w:r>
          </w:p>
        </w:tc>
        <w:tc>
          <w:tcPr>
            <w:tcW w:type="dxa" w:w="6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Recommendations tracked through lifecycle: proposed → approved → in-progress → implemented → measured. ROI calculated against predictions.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Skill Execution Pipeline</w:t>
      </w:r>
    </w:p>
    <w:p>
      <w:pPr>
        <w:spacing w:after="120"/>
      </w:pPr>
      <w:r>
        <w:t xml:space="preserve">Skills are loaded from Supabase and executed via edge functions with streaming Server-Sent Events (SSE) for real-time output display.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Load: </w:t>
      </w:r>
      <w:r>
        <w:t xml:space="preserve">SkillsContext fetches active skills from Supabase agent_skills table with full definitions including input requirements, hard rules, and section logic.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Input: </w:t>
      </w:r>
      <w:r>
        <w:t xml:space="preserve">Agent or user provides structured input matching SkillInputRequirement specifications, including metric IDs, time ranges, and dimension filters.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Execute: </w:t>
      </w:r>
      <w:r>
        <w:t xml:space="preserve">useSkillExecution hook calls /functions/v1/execute-skill edge function. Response streamed as SSE with [THINKING], [RESPONSE], and [SUMMARY] markers.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Parse: </w:t>
      </w:r>
      <w:r>
        <w:t xml:space="preserve">parseStreamingContent() in streamingParser.ts extracts sections in real-time, enabling progressive UI updates as analysis proceeds.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Display: </w:t>
      </w:r>
      <w:r>
        <w:t xml:space="preserve">ThinkingStream and SkillComponents render output with collapsible thinking sections, formatted response content, and confidence scores.</w:t>
      </w:r>
    </w:p>
    <w:p>
      <w:r>
        <w:br w:type="page"/>
      </w:r>
    </w:p>
    <w:p>
      <w:pPr>
        <w:pStyle w:val="Heading1"/>
      </w:pPr>
      <w:r>
        <w:t xml:space="preserve">Uploaded Skills Analysis</w:t>
      </w:r>
    </w:p>
    <w:p>
      <w:pPr>
        <w:spacing w:after="120"/>
      </w:pPr>
      <w:r>
        <w:t xml:space="preserve">Five monitoring and analysis skills were provided for review. These skills form an integrated pipeline from data preparation through executive reporting.</w:t>
      </w:r>
    </w:p>
    <w:p>
      <w:pPr>
        <w:pStyle w:val="Heading2"/>
      </w:pPr>
      <w:r>
        <w:t xml:space="preserve">Skills Pipeline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Problem Articulation Agent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Transforms vague business problems into structured analysis plans with hypothesis trees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Natural language problem statement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Detected use case, hypothesis tree, recommended metrics, analysis plan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Data Warehouse Adapter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Converts star schema warehouse exports to flat CSVs for analytics agents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Fact tables + dimension tables (CSV/YAML)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Period-split flat CSVs + metadata JSON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NPS Monitoring Agent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Analyzes NPS trends, detects anomalies, identifies root causes with verbatim clustering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NPS CSVs (current/previous), segments, verbatims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9-section executive report (MD/JSON)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Revenue Monitoring Agent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BCG-style driver tree analysis detecting counterintuitive revenue patterns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Revenue JSON (current/previous periods)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9-section executive report (MD/JSON)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Dashboard Generator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Converts analysis JSON into cognitive-load-optimized executive briefing HTML dashboards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Analysis JSON from any monitoring agent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Responsive HTML dashboard (90-second read)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Data Flow Between Skills</w:t>
      </w:r>
    </w:p>
    <w:p>
      <w:pPr>
        <w:spacing w:after="120"/>
      </w:pPr>
      <w:r>
        <w:t xml:space="preserve">The skills form a coherent pipeline where each skill’s output feeds into the next stage of analysis: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Problem Articulation Agent </w:t>
      </w:r>
      <w:r>
        <w:t xml:space="preserve">serves as the entry point, receiving natural language questions and routing them to the appropriate monitoring agent with structured inputs.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Data Warehouse Adapter </w:t>
      </w:r>
      <w:r>
        <w:t xml:space="preserve">sits between raw data and monitoring agents, auto-detecting schemas, joining dimensions, and splitting time periods to produce analysis-ready flat files.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NPS and Revenue Monitoring Agents </w:t>
      </w:r>
      <w:r>
        <w:t xml:space="preserve">consume prepared data and produce structured analysis with anomaly detection, root cause hypotheses (ranked by confidence), and prioritized action recommendations.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Dashboard Generator </w:t>
      </w:r>
      <w:r>
        <w:t xml:space="preserve">receives JSON output from any monitoring agent and renders it as an executive-friendly HTML dashboard optimized for 90-second read time.</w:t>
      </w:r>
    </w:p>
    <w:p>
      <w:r>
        <w:br w:type="page"/>
      </w:r>
    </w:p>
    <w:p>
      <w:pPr>
        <w:pStyle w:val="Heading1"/>
      </w:pPr>
      <w:r>
        <w:t xml:space="preserve">Strengths</w:t>
      </w:r>
    </w:p>
    <w:p>
      <w:pPr>
        <w:pStyle w:val="Heading2"/>
      </w:pPr>
      <w:r>
        <w:t xml:space="preserve">Architecture &amp; Design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Type-safe throughout. </w:t>
      </w:r>
      <w:r>
        <w:t xml:space="preserve">Full TypeScript coverage with auto-generated Supabase types ensures compile-time safety across the entire stack. The 11 type definition files cover every domain entity with detailed interfaces.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Clean separation of concerns. </w:t>
      </w:r>
      <w:r>
        <w:t xml:space="preserve">The Types → Contexts → Services → Components layered pattern keeps domain logic isolated from presentation. Each context provider manages a single domain entity group.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Extensible agent framework. </w:t>
      </w:r>
      <w:r>
        <w:t xml:space="preserve">The skill system is framework-agnostic—new analysis capabilities can be added by defining skill definitions in Supabase without modifying frontend code. The streaming execution pipeline supports real-time output display.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Sophisticated attribution framework. </w:t>
      </w:r>
      <w:r>
        <w:t xml:space="preserve">The MECE performance attribution system (vortex-growth + vortex-risk + external + unexplained = 100%) with confidence scoring provides genuine business value for measuring AI-driven impact.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Progressive context collection. </w:t>
      </w:r>
      <w:r>
        <w:t xml:space="preserve">The organizational context system calculates completeness (0-100%) and progressively collects business context to improve AI suggestions over time—a sophisticated pattern for enterprise SaaS.</w:t>
      </w:r>
    </w:p>
    <w:p>
      <w:pPr>
        <w:pStyle w:val="Heading2"/>
      </w:pPr>
      <w:r>
        <w:t xml:space="preserve">Technology Choices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Modern build tooling. </w:t>
      </w:r>
      <w:r>
        <w:t xml:space="preserve">Vite 5 with SWC compilation provides fast HMR and optimized builds. Path aliases (@/...) keep imports clean.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Accessible UI foundation. </w:t>
      </w:r>
      <w:r>
        <w:t xml:space="preserve">Radix UI primitives with shadcn/ui composition provides accessible, customizable components. The 40+ base UI components ensure consistent design.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Strategic Supabase integration. </w:t>
      </w:r>
      <w:r>
        <w:t xml:space="preserve">Using Supabase for auth, database, edge functions, and real-time subscriptions eliminates backend infrastructure complexity while providing enterprise-grade capabilities.</w:t>
      </w:r>
    </w:p>
    <w:p>
      <w:pPr>
        <w:pStyle w:val="Heading2"/>
      </w:pPr>
      <w:r>
        <w:t xml:space="preserve">Uploaded Skills Quality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Well-structured pipeline design. </w:t>
      </w:r>
      <w:r>
        <w:t xml:space="preserve">The five skills form a coherent data processing pipeline from raw data through executive reporting, with clear input/output contracts between stages.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Industry-grade analysis methods. </w:t>
      </w:r>
      <w:r>
        <w:t xml:space="preserve">Revenue analysis uses BCG driver tree methodology (volume, mix, price, margin effects). NPS analysis includes verbatim clustering into 5 auto-detected themes. Both produce ranked root cause hypotheses with confidence scores.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Modular Python scripts. </w:t>
      </w:r>
      <w:r>
        <w:t xml:space="preserve">Each skill’s scripts are importable as modules, enabling both standalone execution and integration into larger workflows. The data warehouse adapter’s 6 modular components can be used independently.</w:t>
      </w:r>
    </w:p>
    <w:p>
      <w:r>
        <w:br w:type="page"/>
      </w:r>
    </w:p>
    <w:p>
      <w:pPr>
        <w:pStyle w:val="Heading1"/>
      </w:pPr>
      <w:r>
        <w:t xml:space="preserve">Issues &amp; Concerns</w:t>
      </w:r>
    </w:p>
    <w:p>
      <w:pPr>
        <w:pStyle w:val="Heading2"/>
      </w:pPr>
      <w:r>
        <w:t xml:space="preserve">Critical Issues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Heavy client-side state with no server sync strategy. </w:t>
      </w:r>
      <w:r>
        <w:t xml:space="preserve">Most contexts (Agents, Specialists, Recommendations, Audit, Attribution, Relationships) use localStorage for persistence but lack a clear sync strategy with Supabase. This creates risk of data loss and prevents multi-device/multi-user scenarios.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Demo data mixed with production code. </w:t>
      </w:r>
      <w:r>
        <w:t xml:space="preserve">Hardcoded demo data (CITITRANS_SPECIALISTS, metricsData arrays, pre-built agent templates) is embedded directly in context providers and components. This makes it difficult to distinguish between production logic and sample data, and complicates deployment.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.env file committed to repository. </w:t>
      </w:r>
      <w:r>
        <w:t xml:space="preserve">The .env file containing Supabase credentials is present in the repository root and not listed in .gitignore. This is a security risk that should be addressed immediately.</w:t>
      </w:r>
    </w:p>
    <w:p>
      <w:pPr>
        <w:pStyle w:val="Heading2"/>
      </w:pPr>
      <w:r>
        <w:t xml:space="preserve">Architectural Concerns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Context provider proliferation. </w:t>
      </w:r>
      <w:r>
        <w:t xml:space="preserve">11 nested context providers in App.tsx creates deep component nesting and potential performance issues from cascading re-renders. Consider consolidating related contexts or migrating to a more scalable state management solution (Zustand, Jotai) for domains with frequent updates.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No error boundary implementation. </w:t>
      </w:r>
      <w:r>
        <w:t xml:space="preserve">The application lacks React Error Boundaries, meaning any component error could crash the entire application. This is particularly risky given the streaming skill execution pipeline where parsing errors could propagate.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Missing loading and error states. </w:t>
      </w:r>
      <w:r>
        <w:t xml:space="preserve">While skeleton loaders exist in some components, many data-dependent components don’t handle loading and error states consistently, leading to potential blank screens or unhandled promise rejections.</w:t>
      </w:r>
    </w:p>
    <w:p>
      <w:pPr>
        <w:pStyle w:val="Heading2"/>
      </w:pPr>
      <w:r>
        <w:t xml:space="preserve">Performance Concerns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Large dependency footprint. </w:t>
      </w:r>
      <w:r>
        <w:t xml:space="preserve">340+ packages in node_modules including the full D3.js and Radix UI suites. Many of these may not be actively used. Bundle analysis should determine which can be tree-shaken or removed.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No code splitting or lazy loading. </w:t>
      </w:r>
      <w:r>
        <w:t xml:space="preserve">All 11 pages and their component trees appear to be eagerly loaded. Implementing React.lazy() with Suspense for route-level splitting would significantly improve initial load time.</w:t>
      </w:r>
    </w:p>
    <w:p>
      <w:pPr>
        <w:pStyle w:val="Heading2"/>
      </w:pPr>
      <w:r>
        <w:t xml:space="preserve">Skill Integration Gaps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Skills are Python-based, platform is JavaScript. </w:t>
      </w:r>
      <w:r>
        <w:t xml:space="preserve">The uploaded skills use Python scripts (pandas, numpy expected) but the platform executes skills via Supabase Edge Functions (Deno/TypeScript). Integration requires either porting Python logic to TypeScript, wrapping Python in a separate service, or running Python in Supabase’s infrastructure.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File upload workflow missing. </w:t>
      </w:r>
      <w:r>
        <w:t xml:space="preserve">The Data Warehouse Adapter and NPS Monitoring Agent expect file inputs (CSVs, JSONs) but the platform lacks a file upload interface for feeding data to skills. The Assistant chat interface would need to support file attachments.</w:t>
      </w:r>
    </w:p>
    <w:p>
      <w:r>
        <w:br w:type="page"/>
      </w:r>
    </w:p>
    <w:p>
      <w:pPr>
        <w:pStyle w:val="Heading1"/>
      </w:pPr>
      <w:r>
        <w:t xml:space="preserve">Recommendations</w:t>
      </w:r>
    </w:p>
    <w:p>
      <w:pPr>
        <w:pStyle w:val="Heading2"/>
      </w:pPr>
      <w:r>
        <w:t xml:space="preserve">Immediate Actions (Priority 1)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b/>
          <w:bCs/>
        </w:rPr>
        <w:t xml:space="preserve">Secure the .env file. </w:t>
      </w:r>
      <w:r>
        <w:t xml:space="preserve">Add .env to .gitignore, rotate exposed Supabase credentials, and ensure environment variables are injected through CI/CD rather than committed to the repository.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b/>
          <w:bCs/>
        </w:rPr>
        <w:t xml:space="preserve">Add Error Boundaries. </w:t>
      </w:r>
      <w:r>
        <w:t xml:space="preserve">Implement React Error Boundaries at the page level and around the skill execution pipeline. Create a graceful fallback UI for component crashes rather than white-screening the entire application.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b/>
          <w:bCs/>
        </w:rPr>
        <w:t xml:space="preserve">Separate demo data from production code. </w:t>
      </w:r>
      <w:r>
        <w:t xml:space="preserve">Extract all hardcoded demo data into seed files or a development fixtures system. Use environment flags to conditionally load demo data in development mode only.</w:t>
      </w:r>
    </w:p>
    <w:p>
      <w:pPr>
        <w:pStyle w:val="Heading2"/>
      </w:pPr>
      <w:r>
        <w:t xml:space="preserve">Short-term Improvements (Priority 2)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b/>
          <w:bCs/>
        </w:rPr>
        <w:t xml:space="preserve">Implement route-level code splitting. </w:t>
      </w:r>
      <w:r>
        <w:t xml:space="preserve">Use React.lazy() and Suspense for each of the 11 pages to reduce initial bundle size. This is especially impactful given the 340+ dependencies.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b/>
          <w:bCs/>
        </w:rPr>
        <w:t xml:space="preserve">Consolidate or optimize context providers. </w:t>
      </w:r>
      <w:r>
        <w:t xml:space="preserve">Group related contexts (e.g., Agent + TrackedRecommendations + Audit) or migrate high-frequency update domains to Zustand stores to reduce re-render cascades.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b/>
          <w:bCs/>
        </w:rPr>
        <w:t xml:space="preserve">Add comprehensive error handling. </w:t>
      </w:r>
      <w:r>
        <w:t xml:space="preserve">Implement consistent loading/error/empty states across all data-dependent components. Add retry logic for Supabase calls and toast notifications for user-facing errors.</w:t>
      </w:r>
    </w:p>
    <w:p>
      <w:pPr>
        <w:pStyle w:val="Heading2"/>
      </w:pPr>
      <w:r>
        <w:t xml:space="preserve">Skill Integration Strategy (Priority 3)</w:t>
      </w:r>
    </w:p>
    <w:p>
      <w:pPr>
        <w:spacing w:after="120"/>
      </w:pPr>
      <w:r>
        <w:t xml:space="preserve">To integrate the uploaded monitoring skills into the Galen platform, consider this three-phase approach: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b/>
          <w:bCs/>
        </w:rPr>
        <w:t xml:space="preserve">Phase 1 – Backend Service Layer. </w:t>
      </w:r>
      <w:r>
        <w:t xml:space="preserve">Deploy Python skill scripts as a separate microservice (FastAPI or Flask) that the Supabase Edge Functions can invoke. This avoids the complexity of porting Python pandas/numpy logic to TypeScript while maintaining the existing edge function architecture.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b/>
          <w:bCs/>
        </w:rPr>
        <w:t xml:space="preserve">Phase 2 – Frontend Integration Points. </w:t>
      </w:r>
      <w:r>
        <w:t xml:space="preserve">Add file upload support to the Assistant chat interface for CSV/JSON data ingestion. Create dedicated skill result renderers for the 9-section executive report format and the dashboard generator HTML output. Wire the Problem Articulation Agent into the existing specialist/agent creation flow.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b/>
          <w:bCs/>
        </w:rPr>
        <w:t xml:space="preserve">Phase 3 – Automated Pipeline. </w:t>
      </w:r>
      <w:r>
        <w:t xml:space="preserve">Connect the Data Warehouse Adapter to Supabase tables for automatic data extraction. Schedule monitoring agents via the existing AgentSchedule system. Auto-generate dashboards when analysis completes and display in the CommandCenter.</w:t>
      </w:r>
    </w:p>
    <w:p>
      <w:pPr>
        <w:pStyle w:val="Heading2"/>
      </w:pPr>
      <w:r>
        <w:t xml:space="preserve">Long-term Architecture (Priority 4)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b/>
          <w:bCs/>
        </w:rPr>
        <w:t xml:space="preserve">Server-side state sync. </w:t>
      </w:r>
      <w:r>
        <w:t xml:space="preserve">Migrate localStorage-persisted contexts to Supabase tables with real-time subscriptions. This enables multi-device access, team collaboration, and data persistence across sessions.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b/>
          <w:bCs/>
        </w:rPr>
        <w:t xml:space="preserve">Testing infrastructure. </w:t>
      </w:r>
      <w:r>
        <w:t xml:space="preserve">No test files were found in the codebase. Establish unit testing (Vitest), integration testing for Supabase interactions, and component testing (React Testing Library) before the codebase grows further.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b/>
          <w:bCs/>
        </w:rPr>
        <w:t xml:space="preserve">Bundle optimization. </w:t>
      </w:r>
      <w:r>
        <w:t xml:space="preserve">Run a bundle analysis to identify unused dependencies. The full D3 ecosystem and Radix UI suite may include many unused modules. Configure tree-shaking and consider replacing heavy libraries with lighter alternatives where possible.</w:t>
      </w:r>
    </w:p>
    <w:p>
      <w:r>
        <w:br w:type="page"/>
      </w:r>
    </w:p>
    <w:p>
      <w:pPr>
        <w:pStyle w:val="Heading1"/>
      </w:pPr>
      <w:r>
        <w:t xml:space="preserve">Overall Assessment Scorecard</w:t>
      </w:r>
    </w:p>
    <w:p>
      <w:pPr>
        <w:spacing w:after="120"/>
      </w:pPr>
      <w:r>
        <w:t xml:space="preserve">The following scorecard rates each dimension of the codebase on a scale from 1 (needs significant work) to 5 (excellent).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60"/>
        <w:gridCol w:w="5000"/>
      </w:tblGrid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Architecture &amp; Design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4.0 / 5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Clean layered design with excellent type safety. Context proliferation is the main concern.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3.5 / 5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Well-typed with consistent patterns. Demo data mixed into production code reduces maintainability.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Type System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4.5 / 5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Comprehensive TypeScript coverage with auto-generated Supabase types. Sophisticated domain modeling.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Security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2.5 / 5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Exposed .env file is a significant concern. No evidence of input sanitization or RBAC implementation.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3.0 / 5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Good build tooling but missing code splitting, lazy loading, and bundle optimization.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2.5 / 5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 Error Boundaries. Inconsistent loading/error states. Streaming parser lacks robust error recovery.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Testing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1.0 / 5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 test files found. Critical gap for a codebase of this complexity and size.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2.5 / 5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README exists but inline documentation is sparse. Types serve as implicit documentation.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Data Persistence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3.0 / 5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Supabase integration exists for some entities but most state lives in localStorage without sync.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Uploaded Skills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4.0 / 5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Well-designed pipeline with BCG-grade analysis. Integration path to the platform needs definition.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OVERALL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3.2 / 5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Strong architectural foundation with significant room for improvement in testing, security, and error handling.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20"/>
      </w:pPr>
      <w:r>
        <w:rPr>
          <w:b/>
          <w:bCs/>
          <w:color w:val="1A365D"/>
        </w:rPr>
        <w:t xml:space="preserve">Conclusion: </w:t>
      </w:r>
      <w:r>
        <w:t xml:space="preserve">Galen v0 demonstrates ambitious and well-structured architecture for an AI-powered business analytics platform. The type system and agent lifecycle design are particularly impressive, providing a solid foundation for the complex domain. The uploaded monitoring skills represent genuinely valuable analytical capabilities (BCG-style driver trees, NPS verbatim clustering, MECE attribution) that would significantly enhance the platform’s value proposition. The primary areas requiring attention are security hardening, testing infrastructure, and defining a clear integration strategy for the Python-based skills with the TypeScript/Supabase frontend. With these improvements, the platform is well-positioned for production readiness.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Galen v0 — Full Project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B6CB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2026-02-06T23:53:31.299Z</dcterms:created>
  <dcterms:modified xsi:type="dcterms:W3CDTF">2026-02-06T23:53:31.299Z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