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5"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C97562" w14:textId="17C77373" w:rsidR="003E5202" w:rsidRPr="00055D20" w:rsidRDefault="003E5202">
      <w:pPr>
        <w:jc w:val="center"/>
        <w:rPr>
          <w:sz w:val="22"/>
        </w:rPr>
      </w:pPr>
      <w:r w:rsidRPr="00055D20">
        <w:rPr>
          <w:sz w:val="22"/>
        </w:rPr>
        <w:cr/>
      </w:r>
      <w:r w:rsidRPr="00055D20">
        <w:rPr>
          <w:sz w:val="22"/>
        </w:rPr>
        <w:cr/>
      </w:r>
      <w:r w:rsidRPr="00055D20">
        <w:rPr>
          <w:sz w:val="22"/>
        </w:rPr>
        <w:cr/>
      </w:r>
    </w:p>
    <w:p w14:paraId="37C97563" w14:textId="2159A7B1" w:rsidR="003E5202" w:rsidRPr="00055D20" w:rsidRDefault="003E5202">
      <w:pPr>
        <w:jc w:val="center"/>
        <w:rPr>
          <w:sz w:val="22"/>
        </w:rPr>
      </w:pPr>
    </w:p>
    <w:p w14:paraId="37C97564" w14:textId="4A7CFB56" w:rsidR="003E5202" w:rsidRPr="00055D20" w:rsidRDefault="003E5202" w:rsidP="001078C0">
      <w:pPr>
        <w:jc w:val="center"/>
        <w:rPr>
          <w:sz w:val="22"/>
        </w:rPr>
      </w:pPr>
    </w:p>
    <w:p w14:paraId="37C97565" w14:textId="70421B78" w:rsidR="00E47312" w:rsidRPr="0077213C" w:rsidRDefault="006717FA">
      <w:pPr>
        <w:jc w:val="center"/>
        <w:rPr>
          <w:rFonts w:cs="Arial"/>
          <w:b/>
          <w:bCs/>
          <w:sz w:val="40"/>
          <w:szCs w:val="16"/>
        </w:rPr>
      </w:pPr>
      <w:r>
        <w:rPr>
          <w:rFonts w:cs="Arial"/>
          <w:b/>
          <w:bCs/>
          <w:sz w:val="40"/>
          <w:szCs w:val="16"/>
        </w:rPr>
        <w:t>Tier 2 Methanol Release</w:t>
      </w:r>
    </w:p>
    <w:p w14:paraId="4F8593E7" w14:textId="195312AC" w:rsidR="006717FA" w:rsidRPr="0077213C" w:rsidRDefault="006717FA" w:rsidP="006717FA">
      <w:pPr>
        <w:jc w:val="center"/>
        <w:rPr>
          <w:rFonts w:cs="Arial"/>
          <w:b/>
          <w:bCs/>
          <w:sz w:val="28"/>
          <w:szCs w:val="28"/>
        </w:rPr>
      </w:pPr>
      <w:r>
        <w:rPr>
          <w:rFonts w:cs="Arial"/>
          <w:b/>
          <w:bCs/>
          <w:sz w:val="28"/>
          <w:szCs w:val="28"/>
        </w:rPr>
        <w:t>31</w:t>
      </w:r>
      <w:r w:rsidRPr="006717FA">
        <w:rPr>
          <w:rFonts w:cs="Arial"/>
          <w:b/>
          <w:bCs/>
          <w:sz w:val="28"/>
          <w:szCs w:val="28"/>
          <w:vertAlign w:val="superscript"/>
        </w:rPr>
        <w:t>st</w:t>
      </w:r>
      <w:r>
        <w:rPr>
          <w:rFonts w:cs="Arial"/>
          <w:b/>
          <w:bCs/>
          <w:sz w:val="28"/>
          <w:szCs w:val="28"/>
        </w:rPr>
        <w:t xml:space="preserve"> July, 2022</w:t>
      </w:r>
    </w:p>
    <w:p w14:paraId="3C8B4F45" w14:textId="54A20EA1" w:rsidR="006717FA" w:rsidRPr="006717FA" w:rsidRDefault="006717FA" w:rsidP="002847DB">
      <w:pPr>
        <w:jc w:val="center"/>
        <w:rPr>
          <w:rFonts w:cs="Arial"/>
          <w:b/>
          <w:bCs/>
          <w:sz w:val="28"/>
          <w:szCs w:val="28"/>
        </w:rPr>
      </w:pPr>
      <w:r w:rsidRPr="006717FA">
        <w:rPr>
          <w:rFonts w:cs="Arial"/>
          <w:b/>
          <w:bCs/>
          <w:sz w:val="28"/>
          <w:szCs w:val="28"/>
        </w:rPr>
        <w:t xml:space="preserve">SA-G Well @ </w:t>
      </w:r>
      <w:r>
        <w:rPr>
          <w:rFonts w:cs="Arial"/>
          <w:b/>
          <w:bCs/>
          <w:sz w:val="28"/>
          <w:szCs w:val="28"/>
        </w:rPr>
        <w:t>BJSA</w:t>
      </w:r>
    </w:p>
    <w:p w14:paraId="333D8EB7" w14:textId="368C399F" w:rsidR="002847DB" w:rsidRPr="006717FA" w:rsidRDefault="00FA1887" w:rsidP="002847DB">
      <w:pPr>
        <w:jc w:val="center"/>
        <w:rPr>
          <w:rFonts w:cs="Arial"/>
          <w:b/>
          <w:bCs/>
          <w:i/>
          <w:iCs/>
          <w:color w:val="0070C0"/>
          <w:sz w:val="24"/>
        </w:rPr>
      </w:pPr>
      <w:hyperlink r:id="rId13" w:history="1">
        <w:r w:rsidR="006717FA" w:rsidRPr="006717FA">
          <w:rPr>
            <w:b/>
            <w:bCs/>
            <w:i/>
            <w:iCs/>
            <w:color w:val="0070C0"/>
            <w:sz w:val="28"/>
            <w:szCs w:val="28"/>
          </w:rPr>
          <w:t>#546575</w:t>
        </w:r>
      </w:hyperlink>
    </w:p>
    <w:p w14:paraId="4ADBF049" w14:textId="7F8D48CB" w:rsidR="002847DB" w:rsidRDefault="002847DB" w:rsidP="002847DB">
      <w:pPr>
        <w:jc w:val="center"/>
        <w:rPr>
          <w:rFonts w:cs="Arial"/>
          <w:b/>
          <w:bCs/>
          <w:sz w:val="24"/>
        </w:rPr>
      </w:pPr>
    </w:p>
    <w:p w14:paraId="2F83C526" w14:textId="12C449E8" w:rsidR="002847DB" w:rsidRDefault="002847DB" w:rsidP="002847DB">
      <w:pPr>
        <w:jc w:val="center"/>
        <w:rPr>
          <w:rFonts w:cs="Arial"/>
          <w:b/>
          <w:bCs/>
          <w:sz w:val="24"/>
        </w:rPr>
      </w:pPr>
    </w:p>
    <w:p w14:paraId="37C9756F" w14:textId="6619520C" w:rsidR="003E5202" w:rsidRPr="00055D20" w:rsidRDefault="003E5202">
      <w:pPr>
        <w:jc w:val="center"/>
        <w:rPr>
          <w:rFonts w:cs="Arial"/>
          <w:sz w:val="28"/>
          <w:szCs w:val="20"/>
        </w:rPr>
      </w:pPr>
    </w:p>
    <w:p w14:paraId="6919B79E" w14:textId="77777777" w:rsidR="00E25710" w:rsidRPr="002847DB" w:rsidRDefault="00E25710" w:rsidP="00E25710">
      <w:pPr>
        <w:jc w:val="center"/>
        <w:rPr>
          <w:rFonts w:cs="Arial"/>
          <w:b/>
          <w:bCs/>
          <w:sz w:val="24"/>
        </w:rPr>
      </w:pPr>
      <w:r w:rsidRPr="000A5E35">
        <w:rPr>
          <w:rFonts w:cs="Arial"/>
          <w:b/>
          <w:bCs/>
          <w:sz w:val="24"/>
        </w:rPr>
        <w:t>RESTRICTED</w:t>
      </w:r>
    </w:p>
    <w:p w14:paraId="37C97571" w14:textId="5B99DD65" w:rsidR="003E5202" w:rsidRPr="00055D20" w:rsidRDefault="003E5202">
      <w:pPr>
        <w:jc w:val="center"/>
        <w:rPr>
          <w:rFonts w:cs="Arial"/>
          <w:sz w:val="28"/>
          <w:szCs w:val="20"/>
        </w:rPr>
      </w:pPr>
    </w:p>
    <w:p w14:paraId="37C97572" w14:textId="65960598" w:rsidR="003E5202" w:rsidRDefault="003E5202" w:rsidP="005D44BE">
      <w:pPr>
        <w:jc w:val="center"/>
        <w:rPr>
          <w:rFonts w:cs="Arial"/>
          <w:sz w:val="28"/>
          <w:szCs w:val="20"/>
        </w:rPr>
      </w:pPr>
      <w:r w:rsidRPr="00055D20">
        <w:rPr>
          <w:rFonts w:cs="Arial"/>
          <w:sz w:val="28"/>
          <w:szCs w:val="20"/>
        </w:rPr>
        <w:cr/>
      </w:r>
    </w:p>
    <w:p w14:paraId="47619666" w14:textId="5221203C" w:rsidR="00F71A31" w:rsidRDefault="00F71A31" w:rsidP="005D44BE">
      <w:pPr>
        <w:jc w:val="center"/>
        <w:rPr>
          <w:rFonts w:cs="Arial"/>
          <w:sz w:val="28"/>
          <w:szCs w:val="20"/>
        </w:rPr>
      </w:pPr>
    </w:p>
    <w:p w14:paraId="5BDE7BE8" w14:textId="01445285" w:rsidR="00F71A31" w:rsidRDefault="00F71A31" w:rsidP="005D44BE">
      <w:pPr>
        <w:jc w:val="center"/>
        <w:rPr>
          <w:rFonts w:cs="Arial"/>
          <w:sz w:val="28"/>
          <w:szCs w:val="20"/>
        </w:rPr>
      </w:pPr>
    </w:p>
    <w:p w14:paraId="2AC68F4F" w14:textId="77777777" w:rsidR="00F71A31" w:rsidRPr="00055D20" w:rsidRDefault="00F71A31" w:rsidP="005D44BE">
      <w:pPr>
        <w:jc w:val="center"/>
        <w:rPr>
          <w:rFonts w:cs="Arial"/>
          <w:b/>
          <w:bCs/>
          <w:sz w:val="28"/>
        </w:rPr>
      </w:pPr>
    </w:p>
    <w:p w14:paraId="37C97573" w14:textId="7F230037" w:rsidR="003E5202" w:rsidRPr="00055D20" w:rsidRDefault="003E5202">
      <w:pPr>
        <w:rPr>
          <w:rFonts w:cs="Arial"/>
          <w:b/>
          <w:bCs/>
        </w:rPr>
      </w:pPr>
    </w:p>
    <w:p w14:paraId="37C97574" w14:textId="52F429F0" w:rsidR="00243074" w:rsidRPr="00055D20" w:rsidRDefault="00243074">
      <w:pPr>
        <w:rPr>
          <w:rFonts w:cs="Arial"/>
          <w:b/>
          <w:bCs/>
        </w:rPr>
      </w:pPr>
    </w:p>
    <w:p w14:paraId="37C97575" w14:textId="2F22E220" w:rsidR="00243074" w:rsidRPr="00055D20" w:rsidRDefault="00243074">
      <w:pPr>
        <w:rPr>
          <w:rFonts w:cs="Arial"/>
          <w:b/>
          <w:bCs/>
        </w:rPr>
      </w:pPr>
    </w:p>
    <w:p w14:paraId="37C97576" w14:textId="586FC9DD" w:rsidR="003E5202" w:rsidRPr="00055D20" w:rsidRDefault="003E5202">
      <w:pPr>
        <w:rPr>
          <w:rFonts w:cs="Arial"/>
          <w:b/>
          <w:bCs/>
        </w:rPr>
      </w:pPr>
    </w:p>
    <w:p w14:paraId="37C97577" w14:textId="78ACBD54" w:rsidR="003E5202" w:rsidRPr="00055D20" w:rsidRDefault="003E5202">
      <w:pPr>
        <w:rPr>
          <w:rFonts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
        <w:gridCol w:w="4590"/>
        <w:gridCol w:w="2961"/>
        <w:gridCol w:w="1207"/>
      </w:tblGrid>
      <w:tr w:rsidR="003E5202" w:rsidRPr="002847DB" w14:paraId="37C9757C" w14:textId="77777777" w:rsidTr="002847DB">
        <w:tc>
          <w:tcPr>
            <w:tcW w:w="985" w:type="dxa"/>
            <w:shd w:val="clear" w:color="auto" w:fill="D9D9D9" w:themeFill="background1" w:themeFillShade="D9"/>
          </w:tcPr>
          <w:p w14:paraId="37C97578" w14:textId="77777777" w:rsidR="003E5202" w:rsidRPr="002847DB" w:rsidRDefault="003E5202" w:rsidP="00545D69">
            <w:pPr>
              <w:spacing w:before="120"/>
              <w:jc w:val="center"/>
              <w:rPr>
                <w:rFonts w:cs="Arial"/>
                <w:b/>
                <w:sz w:val="16"/>
                <w:szCs w:val="16"/>
              </w:rPr>
            </w:pPr>
            <w:r w:rsidRPr="002847DB">
              <w:rPr>
                <w:rFonts w:cs="Arial"/>
                <w:b/>
                <w:sz w:val="16"/>
                <w:szCs w:val="16"/>
              </w:rPr>
              <w:t>REV.</w:t>
            </w:r>
          </w:p>
        </w:tc>
        <w:tc>
          <w:tcPr>
            <w:tcW w:w="4590" w:type="dxa"/>
            <w:shd w:val="clear" w:color="auto" w:fill="D9D9D9" w:themeFill="background1" w:themeFillShade="D9"/>
          </w:tcPr>
          <w:p w14:paraId="37C97579" w14:textId="6CD56B26" w:rsidR="003E5202" w:rsidRPr="002847DB" w:rsidRDefault="003E5202" w:rsidP="001B2542">
            <w:pPr>
              <w:spacing w:before="120"/>
              <w:rPr>
                <w:rFonts w:cs="Arial"/>
                <w:b/>
                <w:sz w:val="16"/>
                <w:szCs w:val="16"/>
              </w:rPr>
            </w:pPr>
            <w:r w:rsidRPr="002847DB">
              <w:rPr>
                <w:rFonts w:cs="Arial"/>
                <w:b/>
                <w:sz w:val="16"/>
                <w:szCs w:val="16"/>
              </w:rPr>
              <w:t>DESCRIPTION</w:t>
            </w:r>
          </w:p>
        </w:tc>
        <w:tc>
          <w:tcPr>
            <w:tcW w:w="2961" w:type="dxa"/>
            <w:shd w:val="clear" w:color="auto" w:fill="D9D9D9" w:themeFill="background1" w:themeFillShade="D9"/>
          </w:tcPr>
          <w:p w14:paraId="37C9757A" w14:textId="0B813335" w:rsidR="003E5202" w:rsidRPr="002847DB" w:rsidRDefault="002847DB" w:rsidP="001B2542">
            <w:pPr>
              <w:spacing w:before="120"/>
              <w:rPr>
                <w:rFonts w:cs="Arial"/>
                <w:b/>
                <w:sz w:val="16"/>
                <w:szCs w:val="16"/>
              </w:rPr>
            </w:pPr>
            <w:r>
              <w:rPr>
                <w:rFonts w:cs="Arial"/>
                <w:b/>
                <w:sz w:val="16"/>
                <w:szCs w:val="16"/>
              </w:rPr>
              <w:t>ENDORSED BY</w:t>
            </w:r>
          </w:p>
        </w:tc>
        <w:tc>
          <w:tcPr>
            <w:tcW w:w="1207" w:type="dxa"/>
            <w:shd w:val="clear" w:color="auto" w:fill="D9D9D9" w:themeFill="background1" w:themeFillShade="D9"/>
          </w:tcPr>
          <w:p w14:paraId="37C9757B" w14:textId="77777777" w:rsidR="003E5202" w:rsidRPr="002847DB" w:rsidRDefault="003E5202" w:rsidP="00545D69">
            <w:pPr>
              <w:spacing w:before="120"/>
              <w:jc w:val="center"/>
              <w:rPr>
                <w:rFonts w:cs="Arial"/>
                <w:b/>
                <w:sz w:val="16"/>
                <w:szCs w:val="16"/>
              </w:rPr>
            </w:pPr>
            <w:r w:rsidRPr="002847DB">
              <w:rPr>
                <w:rFonts w:cs="Arial"/>
                <w:b/>
                <w:sz w:val="16"/>
                <w:szCs w:val="16"/>
              </w:rPr>
              <w:t>DATE</w:t>
            </w:r>
          </w:p>
        </w:tc>
      </w:tr>
      <w:tr w:rsidR="003E5202" w:rsidRPr="002847DB" w14:paraId="37C97581" w14:textId="77777777" w:rsidTr="002847DB">
        <w:tc>
          <w:tcPr>
            <w:tcW w:w="985" w:type="dxa"/>
          </w:tcPr>
          <w:p w14:paraId="37C9757D" w14:textId="191C755F" w:rsidR="003E5202" w:rsidRPr="002847DB" w:rsidRDefault="006717FA" w:rsidP="00545D69">
            <w:pPr>
              <w:spacing w:before="120"/>
              <w:jc w:val="center"/>
              <w:rPr>
                <w:rFonts w:cs="Arial"/>
                <w:sz w:val="16"/>
                <w:szCs w:val="16"/>
              </w:rPr>
            </w:pPr>
            <w:r>
              <w:rPr>
                <w:rFonts w:cs="Arial"/>
                <w:sz w:val="16"/>
                <w:szCs w:val="16"/>
              </w:rPr>
              <w:t>00</w:t>
            </w:r>
          </w:p>
        </w:tc>
        <w:tc>
          <w:tcPr>
            <w:tcW w:w="4590" w:type="dxa"/>
          </w:tcPr>
          <w:p w14:paraId="37C9757E" w14:textId="10B04B5F" w:rsidR="003E5202" w:rsidRPr="002847DB" w:rsidRDefault="00E25710" w:rsidP="001B2542">
            <w:pPr>
              <w:spacing w:before="120"/>
              <w:rPr>
                <w:rFonts w:cs="Arial"/>
                <w:sz w:val="16"/>
                <w:szCs w:val="16"/>
              </w:rPr>
            </w:pPr>
            <w:r>
              <w:rPr>
                <w:rFonts w:cs="Arial"/>
                <w:sz w:val="16"/>
                <w:szCs w:val="16"/>
              </w:rPr>
              <w:t>Issue for use</w:t>
            </w:r>
          </w:p>
        </w:tc>
        <w:tc>
          <w:tcPr>
            <w:tcW w:w="2961" w:type="dxa"/>
          </w:tcPr>
          <w:p w14:paraId="37C9757F" w14:textId="1F57CD39" w:rsidR="003E5202" w:rsidRPr="002847DB" w:rsidRDefault="00F71A31" w:rsidP="001B2542">
            <w:pPr>
              <w:spacing w:before="120"/>
              <w:rPr>
                <w:rFonts w:cs="Arial"/>
                <w:sz w:val="16"/>
                <w:szCs w:val="16"/>
              </w:rPr>
            </w:pPr>
            <w:r>
              <w:rPr>
                <w:rFonts w:cs="Arial"/>
                <w:sz w:val="16"/>
                <w:szCs w:val="16"/>
              </w:rPr>
              <w:t>Valdir Pessoa</w:t>
            </w:r>
          </w:p>
        </w:tc>
        <w:tc>
          <w:tcPr>
            <w:tcW w:w="1207" w:type="dxa"/>
          </w:tcPr>
          <w:p w14:paraId="37C97580" w14:textId="6C2F1155" w:rsidR="003E5202" w:rsidRPr="002847DB" w:rsidRDefault="003E5202" w:rsidP="00545D69">
            <w:pPr>
              <w:spacing w:before="120"/>
              <w:jc w:val="center"/>
              <w:rPr>
                <w:rFonts w:cs="Arial"/>
                <w:sz w:val="16"/>
                <w:szCs w:val="16"/>
              </w:rPr>
            </w:pPr>
          </w:p>
        </w:tc>
      </w:tr>
    </w:tbl>
    <w:p w14:paraId="5701309A" w14:textId="5EFE8736" w:rsidR="00CE7529" w:rsidRDefault="00CE7529" w:rsidP="008839F9">
      <w:bookmarkStart w:id="0" w:name="_Toc256584651"/>
      <w:bookmarkStart w:id="1" w:name="_Toc265847776"/>
      <w:bookmarkStart w:id="2" w:name="_Toc311129987"/>
      <w:bookmarkStart w:id="3" w:name="_Toc366751108"/>
      <w:bookmarkStart w:id="4" w:name="_Ref377136507"/>
      <w:bookmarkStart w:id="5" w:name="_Ref377136526"/>
      <w:bookmarkStart w:id="6" w:name="_Ref377386711"/>
      <w:bookmarkStart w:id="7" w:name="_Ref377386719"/>
    </w:p>
    <w:p w14:paraId="4DF56BFB" w14:textId="71D923CC" w:rsidR="00CE7529" w:rsidRDefault="00CE7529">
      <w:pPr>
        <w:spacing w:before="0" w:after="0"/>
        <w:jc w:val="left"/>
        <w:rPr>
          <w:rFonts w:cs="Arial"/>
          <w:b/>
          <w:bCs/>
          <w:sz w:val="24"/>
          <w:szCs w:val="22"/>
        </w:rPr>
      </w:pPr>
      <w:r>
        <w:rPr>
          <w:szCs w:val="22"/>
        </w:rPr>
        <w:br w:type="page"/>
      </w:r>
    </w:p>
    <w:p w14:paraId="37C97598" w14:textId="225EA61B" w:rsidR="006C4A8C" w:rsidRPr="00594BD1" w:rsidRDefault="00D37D19" w:rsidP="00594BD1">
      <w:pPr>
        <w:pStyle w:val="Heading1"/>
        <w:numPr>
          <w:ilvl w:val="0"/>
          <w:numId w:val="0"/>
        </w:numPr>
      </w:pPr>
      <w:bookmarkStart w:id="8" w:name="_Toc366751109"/>
      <w:bookmarkStart w:id="9" w:name="_Toc121317056"/>
      <w:bookmarkStart w:id="10" w:name="_Toc311129988"/>
      <w:bookmarkEnd w:id="0"/>
      <w:bookmarkEnd w:id="1"/>
      <w:bookmarkEnd w:id="2"/>
      <w:bookmarkEnd w:id="3"/>
      <w:bookmarkEnd w:id="4"/>
      <w:bookmarkEnd w:id="5"/>
      <w:bookmarkEnd w:id="6"/>
      <w:bookmarkEnd w:id="7"/>
      <w:r w:rsidRPr="00594BD1">
        <w:lastRenderedPageBreak/>
        <w:t>Executive Summary</w:t>
      </w:r>
      <w:bookmarkEnd w:id="8"/>
      <w:bookmarkEnd w:id="9"/>
    </w:p>
    <w:p w14:paraId="37C97599" w14:textId="77777777" w:rsidR="000D39FD" w:rsidRDefault="000D39FD" w:rsidP="003E3F88">
      <w:pPr>
        <w:rPr>
          <w:rFonts w:cs="Arial"/>
          <w:szCs w:val="20"/>
          <w:highlight w:val="yellow"/>
        </w:rPr>
      </w:pPr>
    </w:p>
    <w:p w14:paraId="370F1A2A" w14:textId="3C55FBAB" w:rsidR="004144B9" w:rsidRPr="008E1A2C" w:rsidRDefault="004144B9" w:rsidP="00A81299">
      <w:pPr>
        <w:rPr>
          <w:rFonts w:cs="Arial"/>
          <w:szCs w:val="20"/>
          <w:highlight w:val="yellow"/>
        </w:rPr>
      </w:pPr>
      <w:r w:rsidRPr="008E1A2C">
        <w:rPr>
          <w:rFonts w:cs="Arial"/>
          <w:szCs w:val="20"/>
          <w:highlight w:val="yellow"/>
        </w:rPr>
        <w:t>Summary of the Incident</w:t>
      </w:r>
    </w:p>
    <w:p w14:paraId="4DC06F28" w14:textId="75733307" w:rsidR="004144B9" w:rsidRPr="008E1A2C" w:rsidRDefault="00996D21" w:rsidP="00A81299">
      <w:pPr>
        <w:rPr>
          <w:rFonts w:cs="Arial"/>
          <w:szCs w:val="20"/>
          <w:highlight w:val="yellow"/>
        </w:rPr>
      </w:pPr>
      <w:r w:rsidRPr="008E1A2C">
        <w:rPr>
          <w:rFonts w:cs="Arial"/>
          <w:szCs w:val="20"/>
          <w:highlight w:val="yellow"/>
        </w:rPr>
        <w:t>Key Investigation Findings – what happened, how it happened, why it happened.</w:t>
      </w:r>
    </w:p>
    <w:p w14:paraId="3112ABDE" w14:textId="72B21003" w:rsidR="00996D21" w:rsidRPr="008E1A2C" w:rsidRDefault="00996D21" w:rsidP="00A81299">
      <w:pPr>
        <w:rPr>
          <w:rFonts w:cs="Arial"/>
          <w:szCs w:val="20"/>
          <w:highlight w:val="yellow"/>
        </w:rPr>
      </w:pPr>
      <w:r w:rsidRPr="008E1A2C">
        <w:rPr>
          <w:rFonts w:cs="Arial"/>
          <w:szCs w:val="20"/>
          <w:highlight w:val="yellow"/>
        </w:rPr>
        <w:t>Causal themes or insights determined</w:t>
      </w:r>
      <w:r w:rsidR="008E1A2C" w:rsidRPr="008E1A2C">
        <w:rPr>
          <w:rFonts w:cs="Arial"/>
          <w:szCs w:val="20"/>
          <w:highlight w:val="yellow"/>
        </w:rPr>
        <w:t xml:space="preserve"> / agreed</w:t>
      </w:r>
      <w:r w:rsidRPr="008E1A2C">
        <w:rPr>
          <w:rFonts w:cs="Arial"/>
          <w:szCs w:val="20"/>
          <w:highlight w:val="yellow"/>
        </w:rPr>
        <w:t xml:space="preserve"> through learning sessions can be </w:t>
      </w:r>
      <w:r w:rsidR="008E1A2C" w:rsidRPr="008E1A2C">
        <w:rPr>
          <w:rFonts w:cs="Arial"/>
          <w:szCs w:val="20"/>
          <w:highlight w:val="yellow"/>
        </w:rPr>
        <w:t>included</w:t>
      </w:r>
    </w:p>
    <w:p w14:paraId="6EE246F1" w14:textId="7F2612F4" w:rsidR="008E1A2C" w:rsidRPr="008E1A2C" w:rsidRDefault="008E1A2C" w:rsidP="00A81299">
      <w:pPr>
        <w:rPr>
          <w:rFonts w:cs="Arial"/>
          <w:szCs w:val="20"/>
        </w:rPr>
      </w:pPr>
      <w:r w:rsidRPr="008E1A2C">
        <w:rPr>
          <w:rFonts w:cs="Arial"/>
          <w:szCs w:val="20"/>
          <w:highlight w:val="yellow"/>
        </w:rPr>
        <w:t>Corrective actions (select the most important/impactful) can be summarised</w:t>
      </w:r>
    </w:p>
    <w:p w14:paraId="37C9759F" w14:textId="6A4AFBE5" w:rsidR="00A81299" w:rsidRPr="00A81299" w:rsidRDefault="0072515E" w:rsidP="00B67047">
      <w:pPr>
        <w:rPr>
          <w:rFonts w:cs="Arial"/>
          <w:szCs w:val="20"/>
        </w:rPr>
      </w:pPr>
      <w:r>
        <w:rPr>
          <w:noProof/>
        </w:rPr>
        <mc:AlternateContent>
          <mc:Choice Requires="wps">
            <w:drawing>
              <wp:anchor distT="0" distB="0" distL="114300" distR="114300" simplePos="0" relativeHeight="251663360" behindDoc="0" locked="0" layoutInCell="1" allowOverlap="1" wp14:anchorId="3630AECB" wp14:editId="122E3A24">
                <wp:simplePos x="0" y="0"/>
                <wp:positionH relativeFrom="margin">
                  <wp:align>center</wp:align>
                </wp:positionH>
                <wp:positionV relativeFrom="paragraph">
                  <wp:posOffset>393065</wp:posOffset>
                </wp:positionV>
                <wp:extent cx="6613525" cy="2486025"/>
                <wp:effectExtent l="0" t="0" r="15875" b="28575"/>
                <wp:wrapSquare wrapText="bothSides"/>
                <wp:docPr id="19" name="Text Box 19"/>
                <wp:cNvGraphicFramePr/>
                <a:graphic xmlns:a="http://schemas.openxmlformats.org/drawingml/2006/main">
                  <a:graphicData uri="http://schemas.microsoft.com/office/word/2010/wordprocessingShape">
                    <wps:wsp>
                      <wps:cNvSpPr txBox="1"/>
                      <wps:spPr>
                        <a:xfrm>
                          <a:off x="0" y="0"/>
                          <a:ext cx="6613525" cy="2486025"/>
                        </a:xfrm>
                        <a:prstGeom prst="rect">
                          <a:avLst/>
                        </a:prstGeom>
                        <a:solidFill>
                          <a:srgbClr val="FFFF99"/>
                        </a:solidFill>
                        <a:ln w="6350">
                          <a:solidFill>
                            <a:prstClr val="black"/>
                          </a:solidFill>
                        </a:ln>
                      </wps:spPr>
                      <wps:txbx>
                        <w:txbxContent>
                          <w:p w14:paraId="4A57D50B" w14:textId="77777777" w:rsidR="008839F9" w:rsidRDefault="008839F9" w:rsidP="0072515E">
                            <w:pPr>
                              <w:pStyle w:val="Header"/>
                              <w:shd w:val="clear" w:color="auto" w:fill="FFFF99"/>
                              <w:rPr>
                                <w:lang w:val="en-US"/>
                              </w:rPr>
                            </w:pPr>
                            <w:r w:rsidRPr="0072515E">
                              <w:rPr>
                                <w:lang w:val="en-US"/>
                              </w:rPr>
                              <w:t xml:space="preserve">The Executive Summary </w:t>
                            </w:r>
                            <w:r>
                              <w:rPr>
                                <w:lang w:val="en-US"/>
                              </w:rPr>
                              <w:t>is important and will be the first (and often only) part of the report that is read</w:t>
                            </w:r>
                            <w:r w:rsidRPr="0072515E">
                              <w:rPr>
                                <w:lang w:val="en-US"/>
                              </w:rPr>
                              <w:t xml:space="preserve">.  It needs to present the most important elements of the incident investigation </w:t>
                            </w:r>
                            <w:r>
                              <w:rPr>
                                <w:lang w:val="en-US"/>
                              </w:rPr>
                              <w:t xml:space="preserve">to enable the reader to grasp what, how and why it happened, and what was done about it.  </w:t>
                            </w:r>
                          </w:p>
                          <w:p w14:paraId="37FE095D" w14:textId="3C6D1833" w:rsidR="008839F9" w:rsidRDefault="008839F9" w:rsidP="0072515E">
                            <w:pPr>
                              <w:pStyle w:val="Header"/>
                              <w:shd w:val="clear" w:color="auto" w:fill="FFFF99"/>
                              <w:rPr>
                                <w:lang w:val="en-US"/>
                              </w:rPr>
                            </w:pPr>
                            <w:r>
                              <w:rPr>
                                <w:lang w:val="en-US"/>
                              </w:rPr>
                              <w:t xml:space="preserve">Summarising the detail of the investigation can be difficult and require more time than anticipated.  </w:t>
                            </w:r>
                          </w:p>
                          <w:p w14:paraId="75B48CA5" w14:textId="2694DD64" w:rsidR="008839F9" w:rsidRDefault="008839F9" w:rsidP="0072515E">
                            <w:pPr>
                              <w:pStyle w:val="Header"/>
                              <w:shd w:val="clear" w:color="auto" w:fill="FFFF99"/>
                              <w:rPr>
                                <w:lang w:val="en-US"/>
                              </w:rPr>
                            </w:pPr>
                            <w:r>
                              <w:rPr>
                                <w:lang w:val="en-US"/>
                              </w:rPr>
                              <w:t>Written well the Executive Summary can be used as a basis for other communications about the incident – helping establish that the Investigation Report is the one source of truth.</w:t>
                            </w:r>
                          </w:p>
                          <w:p w14:paraId="6710C7BA" w14:textId="5120D92A" w:rsidR="008839F9" w:rsidRDefault="008839F9" w:rsidP="0072515E">
                            <w:pPr>
                              <w:pStyle w:val="Header"/>
                              <w:shd w:val="clear" w:color="auto" w:fill="FFFF99"/>
                              <w:rPr>
                                <w:lang w:val="en-US"/>
                              </w:rPr>
                            </w:pPr>
                            <w:r>
                              <w:rPr>
                                <w:lang w:val="en-US"/>
                              </w:rPr>
                              <w:t>The Incident Investigation Summary (where developed) and any other presentations must be consistent and aligned with the Executive Summary.</w:t>
                            </w:r>
                          </w:p>
                          <w:p w14:paraId="34422699" w14:textId="12F360F8" w:rsidR="008839F9" w:rsidRPr="0072515E" w:rsidRDefault="008839F9" w:rsidP="0072515E">
                            <w:pPr>
                              <w:pStyle w:val="Header"/>
                              <w:shd w:val="clear" w:color="auto" w:fill="FFFF99"/>
                              <w:rPr>
                                <w:lang w:val="en-US"/>
                              </w:rPr>
                            </w:pPr>
                            <w:r>
                              <w:rPr>
                                <w:lang w:val="en-US"/>
                              </w:rPr>
                              <w:t>Include photographs and diagrams only if they are essential for people to understand.  Ensure that you respect the ownership and acknowledge any copyright of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0AECB" id="_x0000_t202" coordsize="21600,21600" o:spt="202" path="m,l,21600r21600,l21600,xe">
                <v:stroke joinstyle="miter"/>
                <v:path gradientshapeok="t" o:connecttype="rect"/>
              </v:shapetype>
              <v:shape id="Text Box 19" o:spid="_x0000_s1026" type="#_x0000_t202" style="position:absolute;left:0;text-align:left;margin-left:0;margin-top:30.95pt;width:520.75pt;height:195.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" fillcolor="#ff9" strokeweight=".5pt">
                <v:textbox>
                  <w:txbxContent>
                    <w:p w14:paraId="4A57D50B" w14:textId="77777777" w:rsidR="008839F9" w:rsidRDefault="008839F9" w:rsidP="0072515E">
                      <w:pPr>
                        <w:pStyle w:val="Header"/>
                        <w:shd w:val="clear" w:color="auto" w:fill="FFFF99"/>
                        <w:rPr>
                          <w:lang w:val="en-US"/>
                        </w:rPr>
                      </w:pPr>
                      <w:r w:rsidRPr="0072515E">
                        <w:rPr>
                          <w:lang w:val="en-US"/>
                        </w:rPr>
                        <w:t xml:space="preserve">The Executive Summary </w:t>
                      </w:r>
                      <w:r>
                        <w:rPr>
                          <w:lang w:val="en-US"/>
                        </w:rPr>
                        <w:t>is important and will be the first (and often only) part of the report that is read</w:t>
                      </w:r>
                      <w:r w:rsidRPr="0072515E">
                        <w:rPr>
                          <w:lang w:val="en-US"/>
                        </w:rPr>
                        <w:t xml:space="preserve">.  It needs to present the most important elements of the incident investigation </w:t>
                      </w:r>
                      <w:r>
                        <w:rPr>
                          <w:lang w:val="en-US"/>
                        </w:rPr>
                        <w:t xml:space="preserve">to enable the reader to grasp what, how and why it happened, and what was done about it.  </w:t>
                      </w:r>
                    </w:p>
                    <w:p w14:paraId="37FE095D" w14:textId="3C6D1833" w:rsidR="008839F9" w:rsidRDefault="008839F9" w:rsidP="0072515E">
                      <w:pPr>
                        <w:pStyle w:val="Header"/>
                        <w:shd w:val="clear" w:color="auto" w:fill="FFFF99"/>
                        <w:rPr>
                          <w:lang w:val="en-US"/>
                        </w:rPr>
                      </w:pPr>
                      <w:proofErr w:type="spellStart"/>
                      <w:r>
                        <w:rPr>
                          <w:lang w:val="en-US"/>
                        </w:rPr>
                        <w:t>Summarising</w:t>
                      </w:r>
                      <w:proofErr w:type="spellEnd"/>
                      <w:r>
                        <w:rPr>
                          <w:lang w:val="en-US"/>
                        </w:rPr>
                        <w:t xml:space="preserve"> the detail of the investigation can be difficult and require more time than anticipated.  </w:t>
                      </w:r>
                    </w:p>
                    <w:p w14:paraId="75B48CA5" w14:textId="2694DD64" w:rsidR="008839F9" w:rsidRDefault="008839F9" w:rsidP="0072515E">
                      <w:pPr>
                        <w:pStyle w:val="Header"/>
                        <w:shd w:val="clear" w:color="auto" w:fill="FFFF99"/>
                        <w:rPr>
                          <w:lang w:val="en-US"/>
                        </w:rPr>
                      </w:pPr>
                      <w:r>
                        <w:rPr>
                          <w:lang w:val="en-US"/>
                        </w:rPr>
                        <w:t>Written well the Executive Summary can be used as a basis for other communications about the incident – helping establish that the Investigation Report is the one source of truth.</w:t>
                      </w:r>
                    </w:p>
                    <w:p w14:paraId="6710C7BA" w14:textId="5120D92A" w:rsidR="008839F9" w:rsidRDefault="008839F9" w:rsidP="0072515E">
                      <w:pPr>
                        <w:pStyle w:val="Header"/>
                        <w:shd w:val="clear" w:color="auto" w:fill="FFFF99"/>
                        <w:rPr>
                          <w:lang w:val="en-US"/>
                        </w:rPr>
                      </w:pPr>
                      <w:r>
                        <w:rPr>
                          <w:lang w:val="en-US"/>
                        </w:rPr>
                        <w:t>The Incident Investigation Summary (where developed) and any other presentations must be consistent and aligned with the Executive Summary.</w:t>
                      </w:r>
                    </w:p>
                    <w:p w14:paraId="34422699" w14:textId="12F360F8" w:rsidR="008839F9" w:rsidRPr="0072515E" w:rsidRDefault="008839F9" w:rsidP="0072515E">
                      <w:pPr>
                        <w:pStyle w:val="Header"/>
                        <w:shd w:val="clear" w:color="auto" w:fill="FFFF99"/>
                        <w:rPr>
                          <w:lang w:val="en-US"/>
                        </w:rPr>
                      </w:pPr>
                      <w:r>
                        <w:rPr>
                          <w:lang w:val="en-US"/>
                        </w:rPr>
                        <w:t>Include photographs and diagrams only if they are essential for people to understand.  Ensure that you respect the ownership and acknowledge any copyright of photos.</w:t>
                      </w:r>
                    </w:p>
                  </w:txbxContent>
                </v:textbox>
                <w10:wrap type="square" anchorx="margin"/>
              </v:shape>
            </w:pict>
          </mc:Fallback>
        </mc:AlternateContent>
      </w:r>
    </w:p>
    <w:p w14:paraId="37C975A0" w14:textId="06545A4D" w:rsidR="003C6AD2" w:rsidRDefault="003C6AD2" w:rsidP="00811695">
      <w:pPr>
        <w:keepNext/>
      </w:pPr>
    </w:p>
    <w:p w14:paraId="6D18E82E" w14:textId="13F63A26" w:rsidR="0077213C" w:rsidRDefault="0077213C">
      <w:pPr>
        <w:spacing w:before="0" w:after="0"/>
        <w:jc w:val="left"/>
      </w:pPr>
      <w:r>
        <w:br w:type="page"/>
      </w:r>
    </w:p>
    <w:p w14:paraId="4AF9F70F" w14:textId="77777777" w:rsidR="0077213C" w:rsidRPr="008839F9" w:rsidRDefault="0077213C" w:rsidP="0077213C">
      <w:pPr>
        <w:pStyle w:val="Heading1"/>
        <w:numPr>
          <w:ilvl w:val="0"/>
          <w:numId w:val="0"/>
        </w:numPr>
      </w:pPr>
      <w:bookmarkStart w:id="11" w:name="_Toc121317057"/>
      <w:r w:rsidRPr="008839F9">
        <w:lastRenderedPageBreak/>
        <w:t>Table of Contents</w:t>
      </w:r>
      <w:bookmarkEnd w:id="11"/>
    </w:p>
    <w:p w14:paraId="759E133A" w14:textId="34B50ACA" w:rsidR="00AD78DD" w:rsidRDefault="0077213C">
      <w:pPr>
        <w:pStyle w:val="TOC1"/>
        <w:tabs>
          <w:tab w:val="right" w:leader="dot" w:pos="9743"/>
        </w:tabs>
        <w:rPr>
          <w:rFonts w:asciiTheme="minorHAnsi" w:eastAsiaTheme="minorEastAsia" w:hAnsiTheme="minorHAnsi" w:cstheme="minorBidi"/>
          <w:b w:val="0"/>
          <w:bCs w:val="0"/>
          <w:noProof/>
          <w:sz w:val="22"/>
          <w:szCs w:val="22"/>
          <w:lang w:val="pt-BR" w:eastAsia="pt-BR"/>
        </w:rPr>
      </w:pPr>
      <w:r>
        <w:rPr>
          <w:rFonts w:cs="Arial"/>
        </w:rPr>
        <w:fldChar w:fldCharType="begin"/>
      </w:r>
      <w:r>
        <w:rPr>
          <w:rFonts w:cs="Arial"/>
        </w:rPr>
        <w:instrText xml:space="preserve"> TOC \o "1-3" \h \z \u </w:instrText>
      </w:r>
      <w:r>
        <w:rPr>
          <w:rFonts w:cs="Arial"/>
        </w:rPr>
        <w:fldChar w:fldCharType="separate"/>
      </w:r>
      <w:hyperlink w:anchor="_Toc121317056" w:history="1">
        <w:r w:rsidR="00AD78DD" w:rsidRPr="00ED724C">
          <w:rPr>
            <w:rStyle w:val="Hyperlink"/>
            <w:noProof/>
          </w:rPr>
          <w:t>Executive Summary</w:t>
        </w:r>
        <w:r w:rsidR="00AD78DD">
          <w:rPr>
            <w:noProof/>
            <w:webHidden/>
          </w:rPr>
          <w:tab/>
        </w:r>
        <w:r w:rsidR="00AD78DD">
          <w:rPr>
            <w:noProof/>
            <w:webHidden/>
          </w:rPr>
          <w:fldChar w:fldCharType="begin"/>
        </w:r>
        <w:r w:rsidR="00AD78DD">
          <w:rPr>
            <w:noProof/>
            <w:webHidden/>
          </w:rPr>
          <w:instrText xml:space="preserve"> PAGEREF _Toc121317056 \h </w:instrText>
        </w:r>
        <w:r w:rsidR="00AD78DD">
          <w:rPr>
            <w:noProof/>
            <w:webHidden/>
          </w:rPr>
        </w:r>
        <w:r w:rsidR="00AD78DD">
          <w:rPr>
            <w:noProof/>
            <w:webHidden/>
          </w:rPr>
          <w:fldChar w:fldCharType="separate"/>
        </w:r>
        <w:r w:rsidR="00AD78DD">
          <w:rPr>
            <w:noProof/>
            <w:webHidden/>
          </w:rPr>
          <w:t>2</w:t>
        </w:r>
        <w:r w:rsidR="00AD78DD">
          <w:rPr>
            <w:noProof/>
            <w:webHidden/>
          </w:rPr>
          <w:fldChar w:fldCharType="end"/>
        </w:r>
      </w:hyperlink>
    </w:p>
    <w:p w14:paraId="4C54805F" w14:textId="5DC44A42" w:rsidR="00AD78DD" w:rsidRDefault="00FA1887">
      <w:pPr>
        <w:pStyle w:val="TOC1"/>
        <w:tabs>
          <w:tab w:val="right" w:leader="dot" w:pos="9743"/>
        </w:tabs>
        <w:rPr>
          <w:rFonts w:asciiTheme="minorHAnsi" w:eastAsiaTheme="minorEastAsia" w:hAnsiTheme="minorHAnsi" w:cstheme="minorBidi"/>
          <w:b w:val="0"/>
          <w:bCs w:val="0"/>
          <w:noProof/>
          <w:sz w:val="22"/>
          <w:szCs w:val="22"/>
          <w:lang w:val="pt-BR" w:eastAsia="pt-BR"/>
        </w:rPr>
      </w:pPr>
      <w:hyperlink w:anchor="_Toc121317057" w:history="1">
        <w:r w:rsidR="00AD78DD" w:rsidRPr="00ED724C">
          <w:rPr>
            <w:rStyle w:val="Hyperlink"/>
            <w:noProof/>
          </w:rPr>
          <w:t>Table of Contents</w:t>
        </w:r>
        <w:r w:rsidR="00AD78DD">
          <w:rPr>
            <w:noProof/>
            <w:webHidden/>
          </w:rPr>
          <w:tab/>
        </w:r>
        <w:r w:rsidR="00AD78DD">
          <w:rPr>
            <w:noProof/>
            <w:webHidden/>
          </w:rPr>
          <w:fldChar w:fldCharType="begin"/>
        </w:r>
        <w:r w:rsidR="00AD78DD">
          <w:rPr>
            <w:noProof/>
            <w:webHidden/>
          </w:rPr>
          <w:instrText xml:space="preserve"> PAGEREF _Toc121317057 \h </w:instrText>
        </w:r>
        <w:r w:rsidR="00AD78DD">
          <w:rPr>
            <w:noProof/>
            <w:webHidden/>
          </w:rPr>
        </w:r>
        <w:r w:rsidR="00AD78DD">
          <w:rPr>
            <w:noProof/>
            <w:webHidden/>
          </w:rPr>
          <w:fldChar w:fldCharType="separate"/>
        </w:r>
        <w:r w:rsidR="00AD78DD">
          <w:rPr>
            <w:noProof/>
            <w:webHidden/>
          </w:rPr>
          <w:t>3</w:t>
        </w:r>
        <w:r w:rsidR="00AD78DD">
          <w:rPr>
            <w:noProof/>
            <w:webHidden/>
          </w:rPr>
          <w:fldChar w:fldCharType="end"/>
        </w:r>
      </w:hyperlink>
    </w:p>
    <w:p w14:paraId="60CD905B" w14:textId="7BCA9F28" w:rsidR="00AD78DD" w:rsidRDefault="00FA1887">
      <w:pPr>
        <w:pStyle w:val="TOC1"/>
        <w:tabs>
          <w:tab w:val="left" w:pos="480"/>
          <w:tab w:val="right" w:leader="dot" w:pos="9743"/>
        </w:tabs>
        <w:rPr>
          <w:rFonts w:asciiTheme="minorHAnsi" w:eastAsiaTheme="minorEastAsia" w:hAnsiTheme="minorHAnsi" w:cstheme="minorBidi"/>
          <w:b w:val="0"/>
          <w:bCs w:val="0"/>
          <w:noProof/>
          <w:sz w:val="22"/>
          <w:szCs w:val="22"/>
          <w:lang w:val="pt-BR" w:eastAsia="pt-BR"/>
        </w:rPr>
      </w:pPr>
      <w:hyperlink w:anchor="_Toc121317058" w:history="1">
        <w:r w:rsidR="00AD78DD" w:rsidRPr="00ED724C">
          <w:rPr>
            <w:rStyle w:val="Hyperlink"/>
            <w:noProof/>
          </w:rPr>
          <w:t>1</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Incident Description</w:t>
        </w:r>
        <w:r w:rsidR="00AD78DD">
          <w:rPr>
            <w:noProof/>
            <w:webHidden/>
          </w:rPr>
          <w:tab/>
        </w:r>
        <w:r w:rsidR="00AD78DD">
          <w:rPr>
            <w:noProof/>
            <w:webHidden/>
          </w:rPr>
          <w:fldChar w:fldCharType="begin"/>
        </w:r>
        <w:r w:rsidR="00AD78DD">
          <w:rPr>
            <w:noProof/>
            <w:webHidden/>
          </w:rPr>
          <w:instrText xml:space="preserve"> PAGEREF _Toc121317058 \h </w:instrText>
        </w:r>
        <w:r w:rsidR="00AD78DD">
          <w:rPr>
            <w:noProof/>
            <w:webHidden/>
          </w:rPr>
        </w:r>
        <w:r w:rsidR="00AD78DD">
          <w:rPr>
            <w:noProof/>
            <w:webHidden/>
          </w:rPr>
          <w:fldChar w:fldCharType="separate"/>
        </w:r>
        <w:r w:rsidR="00AD78DD">
          <w:rPr>
            <w:noProof/>
            <w:webHidden/>
          </w:rPr>
          <w:t>4</w:t>
        </w:r>
        <w:r w:rsidR="00AD78DD">
          <w:rPr>
            <w:noProof/>
            <w:webHidden/>
          </w:rPr>
          <w:fldChar w:fldCharType="end"/>
        </w:r>
      </w:hyperlink>
    </w:p>
    <w:p w14:paraId="4927D6B7" w14:textId="37F64FCF" w:rsidR="00AD78DD" w:rsidRDefault="00FA1887">
      <w:pPr>
        <w:pStyle w:val="TOC1"/>
        <w:tabs>
          <w:tab w:val="left" w:pos="480"/>
          <w:tab w:val="right" w:leader="dot" w:pos="9743"/>
        </w:tabs>
        <w:rPr>
          <w:rFonts w:asciiTheme="minorHAnsi" w:eastAsiaTheme="minorEastAsia" w:hAnsiTheme="minorHAnsi" w:cstheme="minorBidi"/>
          <w:b w:val="0"/>
          <w:bCs w:val="0"/>
          <w:noProof/>
          <w:sz w:val="22"/>
          <w:szCs w:val="22"/>
          <w:lang w:val="pt-BR" w:eastAsia="pt-BR"/>
        </w:rPr>
      </w:pPr>
      <w:hyperlink w:anchor="_Toc121317059" w:history="1">
        <w:r w:rsidR="00AD78DD" w:rsidRPr="00ED724C">
          <w:rPr>
            <w:rStyle w:val="Hyperlink"/>
            <w:noProof/>
          </w:rPr>
          <w:t>2</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Investigation Terms of Reference and Investigation Team</w:t>
        </w:r>
        <w:r w:rsidR="00AD78DD">
          <w:rPr>
            <w:noProof/>
            <w:webHidden/>
          </w:rPr>
          <w:tab/>
        </w:r>
        <w:r w:rsidR="00AD78DD">
          <w:rPr>
            <w:noProof/>
            <w:webHidden/>
          </w:rPr>
          <w:fldChar w:fldCharType="begin"/>
        </w:r>
        <w:r w:rsidR="00AD78DD">
          <w:rPr>
            <w:noProof/>
            <w:webHidden/>
          </w:rPr>
          <w:instrText xml:space="preserve"> PAGEREF _Toc121317059 \h </w:instrText>
        </w:r>
        <w:r w:rsidR="00AD78DD">
          <w:rPr>
            <w:noProof/>
            <w:webHidden/>
          </w:rPr>
        </w:r>
        <w:r w:rsidR="00AD78DD">
          <w:rPr>
            <w:noProof/>
            <w:webHidden/>
          </w:rPr>
          <w:fldChar w:fldCharType="separate"/>
        </w:r>
        <w:r w:rsidR="00AD78DD">
          <w:rPr>
            <w:noProof/>
            <w:webHidden/>
          </w:rPr>
          <w:t>5</w:t>
        </w:r>
        <w:r w:rsidR="00AD78DD">
          <w:rPr>
            <w:noProof/>
            <w:webHidden/>
          </w:rPr>
          <w:fldChar w:fldCharType="end"/>
        </w:r>
      </w:hyperlink>
    </w:p>
    <w:p w14:paraId="1864F44A" w14:textId="36581DA4" w:rsidR="00AD78DD" w:rsidRDefault="00FA1887">
      <w:pPr>
        <w:pStyle w:val="TOC1"/>
        <w:tabs>
          <w:tab w:val="left" w:pos="480"/>
          <w:tab w:val="right" w:leader="dot" w:pos="9743"/>
        </w:tabs>
        <w:rPr>
          <w:rFonts w:asciiTheme="minorHAnsi" w:eastAsiaTheme="minorEastAsia" w:hAnsiTheme="minorHAnsi" w:cstheme="minorBidi"/>
          <w:b w:val="0"/>
          <w:bCs w:val="0"/>
          <w:noProof/>
          <w:sz w:val="22"/>
          <w:szCs w:val="22"/>
          <w:lang w:val="pt-BR" w:eastAsia="pt-BR"/>
        </w:rPr>
      </w:pPr>
      <w:hyperlink w:anchor="_Toc121317060" w:history="1">
        <w:r w:rsidR="00AD78DD" w:rsidRPr="00ED724C">
          <w:rPr>
            <w:rStyle w:val="Hyperlink"/>
            <w:noProof/>
          </w:rPr>
          <w:t>3</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Problem Statement</w:t>
        </w:r>
        <w:r w:rsidR="00AD78DD">
          <w:rPr>
            <w:noProof/>
            <w:webHidden/>
          </w:rPr>
          <w:tab/>
        </w:r>
        <w:r w:rsidR="00AD78DD">
          <w:rPr>
            <w:noProof/>
            <w:webHidden/>
          </w:rPr>
          <w:fldChar w:fldCharType="begin"/>
        </w:r>
        <w:r w:rsidR="00AD78DD">
          <w:rPr>
            <w:noProof/>
            <w:webHidden/>
          </w:rPr>
          <w:instrText xml:space="preserve"> PAGEREF _Toc121317060 \h </w:instrText>
        </w:r>
        <w:r w:rsidR="00AD78DD">
          <w:rPr>
            <w:noProof/>
            <w:webHidden/>
          </w:rPr>
        </w:r>
        <w:r w:rsidR="00AD78DD">
          <w:rPr>
            <w:noProof/>
            <w:webHidden/>
          </w:rPr>
          <w:fldChar w:fldCharType="separate"/>
        </w:r>
        <w:r w:rsidR="00AD78DD">
          <w:rPr>
            <w:noProof/>
            <w:webHidden/>
          </w:rPr>
          <w:t>6</w:t>
        </w:r>
        <w:r w:rsidR="00AD78DD">
          <w:rPr>
            <w:noProof/>
            <w:webHidden/>
          </w:rPr>
          <w:fldChar w:fldCharType="end"/>
        </w:r>
      </w:hyperlink>
    </w:p>
    <w:p w14:paraId="73FC6B22" w14:textId="50CB5CE1" w:rsidR="00AD78DD" w:rsidRDefault="00FA1887">
      <w:pPr>
        <w:pStyle w:val="TOC1"/>
        <w:tabs>
          <w:tab w:val="left" w:pos="480"/>
          <w:tab w:val="right" w:leader="dot" w:pos="9743"/>
        </w:tabs>
        <w:rPr>
          <w:rFonts w:asciiTheme="minorHAnsi" w:eastAsiaTheme="minorEastAsia" w:hAnsiTheme="minorHAnsi" w:cstheme="minorBidi"/>
          <w:b w:val="0"/>
          <w:bCs w:val="0"/>
          <w:noProof/>
          <w:sz w:val="22"/>
          <w:szCs w:val="22"/>
          <w:lang w:val="pt-BR" w:eastAsia="pt-BR"/>
        </w:rPr>
      </w:pPr>
      <w:hyperlink w:anchor="_Toc121317061" w:history="1">
        <w:r w:rsidR="00AD78DD" w:rsidRPr="00ED724C">
          <w:rPr>
            <w:rStyle w:val="Hyperlink"/>
            <w:noProof/>
          </w:rPr>
          <w:t>4</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Background Information</w:t>
        </w:r>
        <w:r w:rsidR="00AD78DD">
          <w:rPr>
            <w:noProof/>
            <w:webHidden/>
          </w:rPr>
          <w:tab/>
        </w:r>
        <w:r w:rsidR="00AD78DD">
          <w:rPr>
            <w:noProof/>
            <w:webHidden/>
          </w:rPr>
          <w:fldChar w:fldCharType="begin"/>
        </w:r>
        <w:r w:rsidR="00AD78DD">
          <w:rPr>
            <w:noProof/>
            <w:webHidden/>
          </w:rPr>
          <w:instrText xml:space="preserve"> PAGEREF _Toc121317061 \h </w:instrText>
        </w:r>
        <w:r w:rsidR="00AD78DD">
          <w:rPr>
            <w:noProof/>
            <w:webHidden/>
          </w:rPr>
        </w:r>
        <w:r w:rsidR="00AD78DD">
          <w:rPr>
            <w:noProof/>
            <w:webHidden/>
          </w:rPr>
          <w:fldChar w:fldCharType="separate"/>
        </w:r>
        <w:r w:rsidR="00AD78DD">
          <w:rPr>
            <w:noProof/>
            <w:webHidden/>
          </w:rPr>
          <w:t>7</w:t>
        </w:r>
        <w:r w:rsidR="00AD78DD">
          <w:rPr>
            <w:noProof/>
            <w:webHidden/>
          </w:rPr>
          <w:fldChar w:fldCharType="end"/>
        </w:r>
      </w:hyperlink>
    </w:p>
    <w:p w14:paraId="35A6F6A8" w14:textId="699D2A8C" w:rsidR="00AD78DD" w:rsidRDefault="00FA1887">
      <w:pPr>
        <w:pStyle w:val="TOC1"/>
        <w:tabs>
          <w:tab w:val="left" w:pos="480"/>
          <w:tab w:val="right" w:leader="dot" w:pos="9743"/>
        </w:tabs>
        <w:rPr>
          <w:rFonts w:asciiTheme="minorHAnsi" w:eastAsiaTheme="minorEastAsia" w:hAnsiTheme="minorHAnsi" w:cstheme="minorBidi"/>
          <w:b w:val="0"/>
          <w:bCs w:val="0"/>
          <w:noProof/>
          <w:sz w:val="22"/>
          <w:szCs w:val="22"/>
          <w:lang w:val="pt-BR" w:eastAsia="pt-BR"/>
        </w:rPr>
      </w:pPr>
      <w:hyperlink w:anchor="_Toc121317062" w:history="1">
        <w:r w:rsidR="00AD78DD" w:rsidRPr="00ED724C">
          <w:rPr>
            <w:rStyle w:val="Hyperlink"/>
            <w:noProof/>
          </w:rPr>
          <w:t>5</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Timeline</w:t>
        </w:r>
        <w:r w:rsidR="00AD78DD">
          <w:rPr>
            <w:noProof/>
            <w:webHidden/>
          </w:rPr>
          <w:tab/>
        </w:r>
        <w:r w:rsidR="00AD78DD">
          <w:rPr>
            <w:noProof/>
            <w:webHidden/>
          </w:rPr>
          <w:fldChar w:fldCharType="begin"/>
        </w:r>
        <w:r w:rsidR="00AD78DD">
          <w:rPr>
            <w:noProof/>
            <w:webHidden/>
          </w:rPr>
          <w:instrText xml:space="preserve"> PAGEREF _Toc121317062 \h </w:instrText>
        </w:r>
        <w:r w:rsidR="00AD78DD">
          <w:rPr>
            <w:noProof/>
            <w:webHidden/>
          </w:rPr>
        </w:r>
        <w:r w:rsidR="00AD78DD">
          <w:rPr>
            <w:noProof/>
            <w:webHidden/>
          </w:rPr>
          <w:fldChar w:fldCharType="separate"/>
        </w:r>
        <w:r w:rsidR="00AD78DD">
          <w:rPr>
            <w:noProof/>
            <w:webHidden/>
          </w:rPr>
          <w:t>8</w:t>
        </w:r>
        <w:r w:rsidR="00AD78DD">
          <w:rPr>
            <w:noProof/>
            <w:webHidden/>
          </w:rPr>
          <w:fldChar w:fldCharType="end"/>
        </w:r>
      </w:hyperlink>
    </w:p>
    <w:p w14:paraId="615155E2" w14:textId="4E92BCE9" w:rsidR="00AD78DD" w:rsidRDefault="00FA1887">
      <w:pPr>
        <w:pStyle w:val="TOC1"/>
        <w:tabs>
          <w:tab w:val="left" w:pos="480"/>
          <w:tab w:val="right" w:leader="dot" w:pos="9743"/>
        </w:tabs>
        <w:rPr>
          <w:rFonts w:asciiTheme="minorHAnsi" w:eastAsiaTheme="minorEastAsia" w:hAnsiTheme="minorHAnsi" w:cstheme="minorBidi"/>
          <w:b w:val="0"/>
          <w:bCs w:val="0"/>
          <w:noProof/>
          <w:sz w:val="22"/>
          <w:szCs w:val="22"/>
          <w:lang w:val="pt-BR" w:eastAsia="pt-BR"/>
        </w:rPr>
      </w:pPr>
      <w:hyperlink w:anchor="_Toc121317063" w:history="1">
        <w:r w:rsidR="00AD78DD" w:rsidRPr="00ED724C">
          <w:rPr>
            <w:rStyle w:val="Hyperlink"/>
            <w:noProof/>
          </w:rPr>
          <w:t>6</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Causal Analysis</w:t>
        </w:r>
        <w:r w:rsidR="00AD78DD">
          <w:rPr>
            <w:noProof/>
            <w:webHidden/>
          </w:rPr>
          <w:tab/>
        </w:r>
        <w:r w:rsidR="00AD78DD">
          <w:rPr>
            <w:noProof/>
            <w:webHidden/>
          </w:rPr>
          <w:fldChar w:fldCharType="begin"/>
        </w:r>
        <w:r w:rsidR="00AD78DD">
          <w:rPr>
            <w:noProof/>
            <w:webHidden/>
          </w:rPr>
          <w:instrText xml:space="preserve"> PAGEREF _Toc121317063 \h </w:instrText>
        </w:r>
        <w:r w:rsidR="00AD78DD">
          <w:rPr>
            <w:noProof/>
            <w:webHidden/>
          </w:rPr>
        </w:r>
        <w:r w:rsidR="00AD78DD">
          <w:rPr>
            <w:noProof/>
            <w:webHidden/>
          </w:rPr>
          <w:fldChar w:fldCharType="separate"/>
        </w:r>
        <w:r w:rsidR="00AD78DD">
          <w:rPr>
            <w:noProof/>
            <w:webHidden/>
          </w:rPr>
          <w:t>9</w:t>
        </w:r>
        <w:r w:rsidR="00AD78DD">
          <w:rPr>
            <w:noProof/>
            <w:webHidden/>
          </w:rPr>
          <w:fldChar w:fldCharType="end"/>
        </w:r>
      </w:hyperlink>
    </w:p>
    <w:p w14:paraId="0858AA8D" w14:textId="7E57CC08" w:rsidR="00AD78DD" w:rsidRDefault="00FA1887">
      <w:pPr>
        <w:pStyle w:val="TOC1"/>
        <w:tabs>
          <w:tab w:val="left" w:pos="480"/>
          <w:tab w:val="right" w:leader="dot" w:pos="9743"/>
        </w:tabs>
        <w:rPr>
          <w:rFonts w:asciiTheme="minorHAnsi" w:eastAsiaTheme="minorEastAsia" w:hAnsiTheme="minorHAnsi" w:cstheme="minorBidi"/>
          <w:b w:val="0"/>
          <w:bCs w:val="0"/>
          <w:noProof/>
          <w:sz w:val="22"/>
          <w:szCs w:val="22"/>
          <w:lang w:val="pt-BR" w:eastAsia="pt-BR"/>
        </w:rPr>
      </w:pPr>
      <w:hyperlink w:anchor="_Toc121317064" w:history="1">
        <w:r w:rsidR="00AD78DD" w:rsidRPr="00ED724C">
          <w:rPr>
            <w:rStyle w:val="Hyperlink"/>
            <w:noProof/>
          </w:rPr>
          <w:t>7</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Investigation Learning</w:t>
        </w:r>
        <w:r w:rsidR="00AD78DD">
          <w:rPr>
            <w:noProof/>
            <w:webHidden/>
          </w:rPr>
          <w:tab/>
        </w:r>
        <w:r w:rsidR="00AD78DD">
          <w:rPr>
            <w:noProof/>
            <w:webHidden/>
          </w:rPr>
          <w:fldChar w:fldCharType="begin"/>
        </w:r>
        <w:r w:rsidR="00AD78DD">
          <w:rPr>
            <w:noProof/>
            <w:webHidden/>
          </w:rPr>
          <w:instrText xml:space="preserve"> PAGEREF _Toc121317064 \h </w:instrText>
        </w:r>
        <w:r w:rsidR="00AD78DD">
          <w:rPr>
            <w:noProof/>
            <w:webHidden/>
          </w:rPr>
        </w:r>
        <w:r w:rsidR="00AD78DD">
          <w:rPr>
            <w:noProof/>
            <w:webHidden/>
          </w:rPr>
          <w:fldChar w:fldCharType="separate"/>
        </w:r>
        <w:r w:rsidR="00AD78DD">
          <w:rPr>
            <w:noProof/>
            <w:webHidden/>
          </w:rPr>
          <w:t>10</w:t>
        </w:r>
        <w:r w:rsidR="00AD78DD">
          <w:rPr>
            <w:noProof/>
            <w:webHidden/>
          </w:rPr>
          <w:fldChar w:fldCharType="end"/>
        </w:r>
      </w:hyperlink>
    </w:p>
    <w:p w14:paraId="4C93A8D5" w14:textId="5552BC80" w:rsidR="00AD78DD" w:rsidRDefault="00FA1887">
      <w:pPr>
        <w:pStyle w:val="TOC2"/>
        <w:tabs>
          <w:tab w:val="left" w:pos="720"/>
          <w:tab w:val="right" w:leader="dot" w:pos="9743"/>
        </w:tabs>
        <w:rPr>
          <w:rFonts w:asciiTheme="minorHAnsi" w:eastAsiaTheme="minorEastAsia" w:hAnsiTheme="minorHAnsi" w:cstheme="minorBidi"/>
          <w:noProof/>
          <w:sz w:val="22"/>
          <w:szCs w:val="22"/>
          <w:lang w:val="pt-BR" w:eastAsia="pt-BR"/>
        </w:rPr>
      </w:pPr>
      <w:hyperlink w:anchor="_Toc121317065" w:history="1">
        <w:r w:rsidR="00AD78DD" w:rsidRPr="00ED724C">
          <w:rPr>
            <w:rStyle w:val="Hyperlink"/>
            <w:noProof/>
          </w:rPr>
          <w:t>7.1</w:t>
        </w:r>
        <w:r w:rsidR="00AD78DD">
          <w:rPr>
            <w:rFonts w:asciiTheme="minorHAnsi" w:eastAsiaTheme="minorEastAsia" w:hAnsiTheme="minorHAnsi" w:cstheme="minorBidi"/>
            <w:noProof/>
            <w:sz w:val="22"/>
            <w:szCs w:val="22"/>
            <w:lang w:val="pt-BR" w:eastAsia="pt-BR"/>
          </w:rPr>
          <w:tab/>
        </w:r>
        <w:r w:rsidR="00AD78DD" w:rsidRPr="00ED724C">
          <w:rPr>
            <w:rStyle w:val="Hyperlink"/>
            <w:noProof/>
          </w:rPr>
          <w:t>Key Learnings</w:t>
        </w:r>
        <w:r w:rsidR="00AD78DD">
          <w:rPr>
            <w:noProof/>
            <w:webHidden/>
          </w:rPr>
          <w:tab/>
        </w:r>
        <w:r w:rsidR="00AD78DD">
          <w:rPr>
            <w:noProof/>
            <w:webHidden/>
          </w:rPr>
          <w:fldChar w:fldCharType="begin"/>
        </w:r>
        <w:r w:rsidR="00AD78DD">
          <w:rPr>
            <w:noProof/>
            <w:webHidden/>
          </w:rPr>
          <w:instrText xml:space="preserve"> PAGEREF _Toc121317065 \h </w:instrText>
        </w:r>
        <w:r w:rsidR="00AD78DD">
          <w:rPr>
            <w:noProof/>
            <w:webHidden/>
          </w:rPr>
        </w:r>
        <w:r w:rsidR="00AD78DD">
          <w:rPr>
            <w:noProof/>
            <w:webHidden/>
          </w:rPr>
          <w:fldChar w:fldCharType="separate"/>
        </w:r>
        <w:r w:rsidR="00AD78DD">
          <w:rPr>
            <w:noProof/>
            <w:webHidden/>
          </w:rPr>
          <w:t>10</w:t>
        </w:r>
        <w:r w:rsidR="00AD78DD">
          <w:rPr>
            <w:noProof/>
            <w:webHidden/>
          </w:rPr>
          <w:fldChar w:fldCharType="end"/>
        </w:r>
      </w:hyperlink>
    </w:p>
    <w:p w14:paraId="57C0C367" w14:textId="64BC4423" w:rsidR="00AD78DD" w:rsidRDefault="00FA1887">
      <w:pPr>
        <w:pStyle w:val="TOC1"/>
        <w:tabs>
          <w:tab w:val="left" w:pos="480"/>
          <w:tab w:val="right" w:leader="dot" w:pos="9743"/>
        </w:tabs>
        <w:rPr>
          <w:rFonts w:asciiTheme="minorHAnsi" w:eastAsiaTheme="minorEastAsia" w:hAnsiTheme="minorHAnsi" w:cstheme="minorBidi"/>
          <w:b w:val="0"/>
          <w:bCs w:val="0"/>
          <w:noProof/>
          <w:sz w:val="22"/>
          <w:szCs w:val="22"/>
          <w:lang w:val="pt-BR" w:eastAsia="pt-BR"/>
        </w:rPr>
      </w:pPr>
      <w:hyperlink w:anchor="_Toc121317066" w:history="1">
        <w:r w:rsidR="00AD78DD" w:rsidRPr="00ED724C">
          <w:rPr>
            <w:rStyle w:val="Hyperlink"/>
            <w:noProof/>
          </w:rPr>
          <w:t>8</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Actions</w:t>
        </w:r>
        <w:r w:rsidR="00AD78DD">
          <w:rPr>
            <w:noProof/>
            <w:webHidden/>
          </w:rPr>
          <w:tab/>
        </w:r>
        <w:r w:rsidR="00AD78DD">
          <w:rPr>
            <w:noProof/>
            <w:webHidden/>
          </w:rPr>
          <w:fldChar w:fldCharType="begin"/>
        </w:r>
        <w:r w:rsidR="00AD78DD">
          <w:rPr>
            <w:noProof/>
            <w:webHidden/>
          </w:rPr>
          <w:instrText xml:space="preserve"> PAGEREF _Toc121317066 \h </w:instrText>
        </w:r>
        <w:r w:rsidR="00AD78DD">
          <w:rPr>
            <w:noProof/>
            <w:webHidden/>
          </w:rPr>
        </w:r>
        <w:r w:rsidR="00AD78DD">
          <w:rPr>
            <w:noProof/>
            <w:webHidden/>
          </w:rPr>
          <w:fldChar w:fldCharType="separate"/>
        </w:r>
        <w:r w:rsidR="00AD78DD">
          <w:rPr>
            <w:noProof/>
            <w:webHidden/>
          </w:rPr>
          <w:t>11</w:t>
        </w:r>
        <w:r w:rsidR="00AD78DD">
          <w:rPr>
            <w:noProof/>
            <w:webHidden/>
          </w:rPr>
          <w:fldChar w:fldCharType="end"/>
        </w:r>
      </w:hyperlink>
    </w:p>
    <w:p w14:paraId="19151FF6" w14:textId="0FC108AB" w:rsidR="00AD78DD" w:rsidRDefault="00FA1887">
      <w:pPr>
        <w:pStyle w:val="TOC2"/>
        <w:tabs>
          <w:tab w:val="left" w:pos="720"/>
          <w:tab w:val="right" w:leader="dot" w:pos="9743"/>
        </w:tabs>
        <w:rPr>
          <w:rFonts w:asciiTheme="minorHAnsi" w:eastAsiaTheme="minorEastAsia" w:hAnsiTheme="minorHAnsi" w:cstheme="minorBidi"/>
          <w:noProof/>
          <w:sz w:val="22"/>
          <w:szCs w:val="22"/>
          <w:lang w:val="pt-BR" w:eastAsia="pt-BR"/>
        </w:rPr>
      </w:pPr>
      <w:hyperlink w:anchor="_Toc121317067" w:history="1">
        <w:r w:rsidR="00AD78DD" w:rsidRPr="00ED724C">
          <w:rPr>
            <w:rStyle w:val="Hyperlink"/>
            <w:noProof/>
          </w:rPr>
          <w:t>8.1</w:t>
        </w:r>
        <w:r w:rsidR="00AD78DD">
          <w:rPr>
            <w:rFonts w:asciiTheme="minorHAnsi" w:eastAsiaTheme="minorEastAsia" w:hAnsiTheme="minorHAnsi" w:cstheme="minorBidi"/>
            <w:noProof/>
            <w:sz w:val="22"/>
            <w:szCs w:val="22"/>
            <w:lang w:val="pt-BR" w:eastAsia="pt-BR"/>
          </w:rPr>
          <w:tab/>
        </w:r>
        <w:r w:rsidR="00AD78DD" w:rsidRPr="00ED724C">
          <w:rPr>
            <w:rStyle w:val="Hyperlink"/>
            <w:noProof/>
          </w:rPr>
          <w:t>Corrective Actions</w:t>
        </w:r>
        <w:r w:rsidR="00AD78DD">
          <w:rPr>
            <w:noProof/>
            <w:webHidden/>
          </w:rPr>
          <w:tab/>
        </w:r>
        <w:r w:rsidR="00AD78DD">
          <w:rPr>
            <w:noProof/>
            <w:webHidden/>
          </w:rPr>
          <w:fldChar w:fldCharType="begin"/>
        </w:r>
        <w:r w:rsidR="00AD78DD">
          <w:rPr>
            <w:noProof/>
            <w:webHidden/>
          </w:rPr>
          <w:instrText xml:space="preserve"> PAGEREF _Toc121317067 \h </w:instrText>
        </w:r>
        <w:r w:rsidR="00AD78DD">
          <w:rPr>
            <w:noProof/>
            <w:webHidden/>
          </w:rPr>
        </w:r>
        <w:r w:rsidR="00AD78DD">
          <w:rPr>
            <w:noProof/>
            <w:webHidden/>
          </w:rPr>
          <w:fldChar w:fldCharType="separate"/>
        </w:r>
        <w:r w:rsidR="00AD78DD">
          <w:rPr>
            <w:noProof/>
            <w:webHidden/>
          </w:rPr>
          <w:t>11</w:t>
        </w:r>
        <w:r w:rsidR="00AD78DD">
          <w:rPr>
            <w:noProof/>
            <w:webHidden/>
          </w:rPr>
          <w:fldChar w:fldCharType="end"/>
        </w:r>
      </w:hyperlink>
    </w:p>
    <w:p w14:paraId="5A77D62A" w14:textId="69C2606F" w:rsidR="00AD78DD" w:rsidRDefault="00FA1887">
      <w:pPr>
        <w:pStyle w:val="TOC2"/>
        <w:tabs>
          <w:tab w:val="left" w:pos="960"/>
          <w:tab w:val="right" w:leader="dot" w:pos="9743"/>
        </w:tabs>
        <w:rPr>
          <w:rFonts w:asciiTheme="minorHAnsi" w:eastAsiaTheme="minorEastAsia" w:hAnsiTheme="minorHAnsi" w:cstheme="minorBidi"/>
          <w:noProof/>
          <w:sz w:val="22"/>
          <w:szCs w:val="22"/>
          <w:lang w:val="pt-BR" w:eastAsia="pt-BR"/>
        </w:rPr>
      </w:pPr>
      <w:hyperlink w:anchor="_Toc121317068" w:history="1">
        <w:r w:rsidR="00AD78DD" w:rsidRPr="00ED724C">
          <w:rPr>
            <w:rStyle w:val="Hyperlink"/>
            <w:noProof/>
          </w:rPr>
          <w:t>8.2</w:t>
        </w:r>
        <w:r w:rsidR="00AD78DD">
          <w:rPr>
            <w:rFonts w:asciiTheme="minorHAnsi" w:eastAsiaTheme="minorEastAsia" w:hAnsiTheme="minorHAnsi" w:cstheme="minorBidi"/>
            <w:noProof/>
            <w:sz w:val="22"/>
            <w:szCs w:val="22"/>
            <w:lang w:val="pt-BR" w:eastAsia="pt-BR"/>
          </w:rPr>
          <w:tab/>
        </w:r>
        <w:r w:rsidR="00AD78DD" w:rsidRPr="00ED724C">
          <w:rPr>
            <w:rStyle w:val="Hyperlink"/>
            <w:noProof/>
          </w:rPr>
          <w:t>Continuous Improvement Opportunities</w:t>
        </w:r>
        <w:r w:rsidR="00AD78DD">
          <w:rPr>
            <w:noProof/>
            <w:webHidden/>
          </w:rPr>
          <w:tab/>
        </w:r>
        <w:r w:rsidR="00AD78DD">
          <w:rPr>
            <w:noProof/>
            <w:webHidden/>
          </w:rPr>
          <w:fldChar w:fldCharType="begin"/>
        </w:r>
        <w:r w:rsidR="00AD78DD">
          <w:rPr>
            <w:noProof/>
            <w:webHidden/>
          </w:rPr>
          <w:instrText xml:space="preserve"> PAGEREF _Toc121317068 \h </w:instrText>
        </w:r>
        <w:r w:rsidR="00AD78DD">
          <w:rPr>
            <w:noProof/>
            <w:webHidden/>
          </w:rPr>
        </w:r>
        <w:r w:rsidR="00AD78DD">
          <w:rPr>
            <w:noProof/>
            <w:webHidden/>
          </w:rPr>
          <w:fldChar w:fldCharType="separate"/>
        </w:r>
        <w:r w:rsidR="00AD78DD">
          <w:rPr>
            <w:noProof/>
            <w:webHidden/>
          </w:rPr>
          <w:t>12</w:t>
        </w:r>
        <w:r w:rsidR="00AD78DD">
          <w:rPr>
            <w:noProof/>
            <w:webHidden/>
          </w:rPr>
          <w:fldChar w:fldCharType="end"/>
        </w:r>
      </w:hyperlink>
    </w:p>
    <w:p w14:paraId="425FF322" w14:textId="0B91A7A5" w:rsidR="00AD78DD" w:rsidRDefault="00FA1887">
      <w:pPr>
        <w:pStyle w:val="TOC1"/>
        <w:tabs>
          <w:tab w:val="left" w:pos="1440"/>
          <w:tab w:val="right" w:leader="dot" w:pos="9743"/>
        </w:tabs>
        <w:rPr>
          <w:rFonts w:asciiTheme="minorHAnsi" w:eastAsiaTheme="minorEastAsia" w:hAnsiTheme="minorHAnsi" w:cstheme="minorBidi"/>
          <w:b w:val="0"/>
          <w:bCs w:val="0"/>
          <w:noProof/>
          <w:sz w:val="22"/>
          <w:szCs w:val="22"/>
          <w:lang w:val="pt-BR" w:eastAsia="pt-BR"/>
        </w:rPr>
      </w:pPr>
      <w:hyperlink w:anchor="_Toc121317069" w:history="1">
        <w:r w:rsidR="00AD78DD" w:rsidRPr="00ED724C">
          <w:rPr>
            <w:rStyle w:val="Hyperlink"/>
            <w:noProof/>
          </w:rPr>
          <w:t>Appendix 1.</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Terms of Reference</w:t>
        </w:r>
        <w:r w:rsidR="00AD78DD">
          <w:rPr>
            <w:noProof/>
            <w:webHidden/>
          </w:rPr>
          <w:tab/>
        </w:r>
        <w:r w:rsidR="00AD78DD">
          <w:rPr>
            <w:noProof/>
            <w:webHidden/>
          </w:rPr>
          <w:fldChar w:fldCharType="begin"/>
        </w:r>
        <w:r w:rsidR="00AD78DD">
          <w:rPr>
            <w:noProof/>
            <w:webHidden/>
          </w:rPr>
          <w:instrText xml:space="preserve"> PAGEREF _Toc121317069 \h </w:instrText>
        </w:r>
        <w:r w:rsidR="00AD78DD">
          <w:rPr>
            <w:noProof/>
            <w:webHidden/>
          </w:rPr>
        </w:r>
        <w:r w:rsidR="00AD78DD">
          <w:rPr>
            <w:noProof/>
            <w:webHidden/>
          </w:rPr>
          <w:fldChar w:fldCharType="separate"/>
        </w:r>
        <w:r w:rsidR="00AD78DD">
          <w:rPr>
            <w:noProof/>
            <w:webHidden/>
          </w:rPr>
          <w:t>13</w:t>
        </w:r>
        <w:r w:rsidR="00AD78DD">
          <w:rPr>
            <w:noProof/>
            <w:webHidden/>
          </w:rPr>
          <w:fldChar w:fldCharType="end"/>
        </w:r>
      </w:hyperlink>
    </w:p>
    <w:p w14:paraId="75FF2C13" w14:textId="157883E4" w:rsidR="00AD78DD" w:rsidRDefault="00FA1887">
      <w:pPr>
        <w:pStyle w:val="TOC1"/>
        <w:tabs>
          <w:tab w:val="left" w:pos="1440"/>
          <w:tab w:val="right" w:leader="dot" w:pos="9743"/>
        </w:tabs>
        <w:rPr>
          <w:rFonts w:asciiTheme="minorHAnsi" w:eastAsiaTheme="minorEastAsia" w:hAnsiTheme="minorHAnsi" w:cstheme="minorBidi"/>
          <w:b w:val="0"/>
          <w:bCs w:val="0"/>
          <w:noProof/>
          <w:sz w:val="22"/>
          <w:szCs w:val="22"/>
          <w:lang w:val="pt-BR" w:eastAsia="pt-BR"/>
        </w:rPr>
      </w:pPr>
      <w:hyperlink w:anchor="_Toc121317070" w:history="1">
        <w:r w:rsidR="00AD78DD" w:rsidRPr="00ED724C">
          <w:rPr>
            <w:rStyle w:val="Hyperlink"/>
            <w:noProof/>
          </w:rPr>
          <w:t>Appendix 2.</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Background</w:t>
        </w:r>
        <w:r w:rsidR="00AD78DD">
          <w:rPr>
            <w:noProof/>
            <w:webHidden/>
          </w:rPr>
          <w:tab/>
        </w:r>
        <w:r w:rsidR="00AD78DD">
          <w:rPr>
            <w:noProof/>
            <w:webHidden/>
          </w:rPr>
          <w:fldChar w:fldCharType="begin"/>
        </w:r>
        <w:r w:rsidR="00AD78DD">
          <w:rPr>
            <w:noProof/>
            <w:webHidden/>
          </w:rPr>
          <w:instrText xml:space="preserve"> PAGEREF _Toc121317070 \h </w:instrText>
        </w:r>
        <w:r w:rsidR="00AD78DD">
          <w:rPr>
            <w:noProof/>
            <w:webHidden/>
          </w:rPr>
        </w:r>
        <w:r w:rsidR="00AD78DD">
          <w:rPr>
            <w:noProof/>
            <w:webHidden/>
          </w:rPr>
          <w:fldChar w:fldCharType="separate"/>
        </w:r>
        <w:r w:rsidR="00AD78DD">
          <w:rPr>
            <w:noProof/>
            <w:webHidden/>
          </w:rPr>
          <w:t>13</w:t>
        </w:r>
        <w:r w:rsidR="00AD78DD">
          <w:rPr>
            <w:noProof/>
            <w:webHidden/>
          </w:rPr>
          <w:fldChar w:fldCharType="end"/>
        </w:r>
      </w:hyperlink>
    </w:p>
    <w:p w14:paraId="594AD51A" w14:textId="7172B144" w:rsidR="00AD78DD" w:rsidRDefault="00FA1887">
      <w:pPr>
        <w:pStyle w:val="TOC1"/>
        <w:tabs>
          <w:tab w:val="left" w:pos="1440"/>
          <w:tab w:val="right" w:leader="dot" w:pos="9743"/>
        </w:tabs>
        <w:rPr>
          <w:rFonts w:asciiTheme="minorHAnsi" w:eastAsiaTheme="minorEastAsia" w:hAnsiTheme="minorHAnsi" w:cstheme="minorBidi"/>
          <w:b w:val="0"/>
          <w:bCs w:val="0"/>
          <w:noProof/>
          <w:sz w:val="22"/>
          <w:szCs w:val="22"/>
          <w:lang w:val="pt-BR" w:eastAsia="pt-BR"/>
        </w:rPr>
      </w:pPr>
      <w:hyperlink w:anchor="_Toc121317071" w:history="1">
        <w:r w:rsidR="00AD78DD" w:rsidRPr="00ED724C">
          <w:rPr>
            <w:rStyle w:val="Hyperlink"/>
            <w:noProof/>
          </w:rPr>
          <w:t>Appendix 3.</w:t>
        </w:r>
        <w:r w:rsidR="00AD78DD">
          <w:rPr>
            <w:rFonts w:asciiTheme="minorHAnsi" w:eastAsiaTheme="minorEastAsia" w:hAnsiTheme="minorHAnsi" w:cstheme="minorBidi"/>
            <w:b w:val="0"/>
            <w:bCs w:val="0"/>
            <w:noProof/>
            <w:sz w:val="22"/>
            <w:szCs w:val="22"/>
            <w:lang w:val="pt-BR" w:eastAsia="pt-BR"/>
          </w:rPr>
          <w:tab/>
        </w:r>
        <w:r w:rsidR="00AD78DD" w:rsidRPr="00ED724C">
          <w:rPr>
            <w:rStyle w:val="Hyperlink"/>
            <w:noProof/>
          </w:rPr>
          <w:t>Investigation Mural</w:t>
        </w:r>
        <w:r w:rsidR="00AD78DD">
          <w:rPr>
            <w:noProof/>
            <w:webHidden/>
          </w:rPr>
          <w:tab/>
        </w:r>
        <w:r w:rsidR="00AD78DD">
          <w:rPr>
            <w:noProof/>
            <w:webHidden/>
          </w:rPr>
          <w:fldChar w:fldCharType="begin"/>
        </w:r>
        <w:r w:rsidR="00AD78DD">
          <w:rPr>
            <w:noProof/>
            <w:webHidden/>
          </w:rPr>
          <w:instrText xml:space="preserve"> PAGEREF _Toc121317071 \h </w:instrText>
        </w:r>
        <w:r w:rsidR="00AD78DD">
          <w:rPr>
            <w:noProof/>
            <w:webHidden/>
          </w:rPr>
        </w:r>
        <w:r w:rsidR="00AD78DD">
          <w:rPr>
            <w:noProof/>
            <w:webHidden/>
          </w:rPr>
          <w:fldChar w:fldCharType="separate"/>
        </w:r>
        <w:r w:rsidR="00AD78DD">
          <w:rPr>
            <w:noProof/>
            <w:webHidden/>
          </w:rPr>
          <w:t>13</w:t>
        </w:r>
        <w:r w:rsidR="00AD78DD">
          <w:rPr>
            <w:noProof/>
            <w:webHidden/>
          </w:rPr>
          <w:fldChar w:fldCharType="end"/>
        </w:r>
      </w:hyperlink>
    </w:p>
    <w:p w14:paraId="234776A4" w14:textId="2D07FA2D" w:rsidR="00CE7529" w:rsidRDefault="0077213C" w:rsidP="0077213C">
      <w:pPr>
        <w:spacing w:before="0" w:after="0"/>
        <w:jc w:val="left"/>
      </w:pPr>
      <w:r>
        <w:rPr>
          <w:rFonts w:cs="Arial"/>
          <w:szCs w:val="20"/>
        </w:rPr>
        <w:fldChar w:fldCharType="end"/>
      </w:r>
      <w:r w:rsidR="00CE7529">
        <w:br w:type="page"/>
      </w:r>
    </w:p>
    <w:p w14:paraId="26154E3E" w14:textId="77777777" w:rsidR="00AD78DD" w:rsidRDefault="00AD78DD" w:rsidP="0077213C">
      <w:pPr>
        <w:spacing w:before="0" w:after="0"/>
        <w:jc w:val="left"/>
      </w:pPr>
    </w:p>
    <w:p w14:paraId="37C975A1" w14:textId="0670927D" w:rsidR="0021028A" w:rsidRPr="00594BD1" w:rsidRDefault="0021028A" w:rsidP="003C3F2D">
      <w:pPr>
        <w:pStyle w:val="Heading1"/>
        <w:numPr>
          <w:ilvl w:val="0"/>
          <w:numId w:val="2"/>
        </w:numPr>
        <w:rPr>
          <w:u w:val="single"/>
          <w:lang w:val="en-AU"/>
        </w:rPr>
      </w:pPr>
      <w:bookmarkStart w:id="12" w:name="_Toc366751110"/>
      <w:bookmarkStart w:id="13" w:name="_Toc121317058"/>
      <w:r w:rsidRPr="00594BD1">
        <w:rPr>
          <w:lang w:val="en-AU"/>
        </w:rPr>
        <w:t xml:space="preserve">Incident </w:t>
      </w:r>
      <w:bookmarkEnd w:id="12"/>
      <w:r w:rsidR="004144B9">
        <w:rPr>
          <w:lang w:val="en-AU"/>
        </w:rPr>
        <w:t>Description</w:t>
      </w:r>
      <w:bookmarkEnd w:id="13"/>
    </w:p>
    <w:p w14:paraId="5D6CFD63" w14:textId="77777777" w:rsidR="00F65E5E" w:rsidRPr="00F43393" w:rsidRDefault="00F65E5E" w:rsidP="00F43393">
      <w:pPr>
        <w:rPr>
          <w:rFonts w:cs="Arial"/>
          <w:color w:val="000000"/>
          <w:szCs w:val="20"/>
          <w:highlight w:val="yellow"/>
          <w:lang w:eastAsia="zh-CN"/>
        </w:rPr>
      </w:pPr>
    </w:p>
    <w:tbl>
      <w:tblPr>
        <w:tblW w:w="948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8" w:type="dxa"/>
          <w:left w:w="85" w:type="dxa"/>
          <w:bottom w:w="28" w:type="dxa"/>
          <w:right w:w="85" w:type="dxa"/>
        </w:tblCellMar>
        <w:tblLook w:val="0000" w:firstRow="0" w:lastRow="0" w:firstColumn="0" w:lastColumn="0" w:noHBand="0" w:noVBand="0"/>
      </w:tblPr>
      <w:tblGrid>
        <w:gridCol w:w="705"/>
        <w:gridCol w:w="1800"/>
        <w:gridCol w:w="3715"/>
        <w:gridCol w:w="3263"/>
      </w:tblGrid>
      <w:tr w:rsidR="00B67047" w:rsidRPr="00B67047" w14:paraId="7205175F" w14:textId="77777777" w:rsidTr="00211E93">
        <w:trPr>
          <w:trHeight w:val="340"/>
          <w:jc w:val="center"/>
        </w:trPr>
        <w:tc>
          <w:tcPr>
            <w:tcW w:w="2505"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1C3C6438" w14:textId="27B75DC8" w:rsidR="00B67047" w:rsidRPr="00B67047" w:rsidRDefault="00B67047" w:rsidP="00F43393">
            <w:pPr>
              <w:jc w:val="center"/>
              <w:rPr>
                <w:rFonts w:cs="Arial"/>
                <w:b/>
                <w:bCs/>
              </w:rPr>
            </w:pPr>
            <w:r w:rsidRPr="00B67047">
              <w:rPr>
                <w:rFonts w:cs="Arial"/>
                <w:b/>
                <w:bCs/>
              </w:rPr>
              <w:t>Incident Title</w:t>
            </w:r>
          </w:p>
        </w:tc>
        <w:tc>
          <w:tcPr>
            <w:tcW w:w="6978"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53DD7602" w14:textId="3510319D" w:rsidR="00B67047" w:rsidRPr="00F71A31" w:rsidRDefault="00F71A31" w:rsidP="00F71A31">
            <w:pPr>
              <w:ind w:left="159"/>
              <w:jc w:val="left"/>
              <w:rPr>
                <w:rFonts w:cs="Arial"/>
              </w:rPr>
            </w:pPr>
            <w:r w:rsidRPr="00F71A31">
              <w:rPr>
                <w:rFonts w:cs="Arial"/>
              </w:rPr>
              <w:t>Tier 2 Methanol release to the sea</w:t>
            </w:r>
          </w:p>
        </w:tc>
      </w:tr>
      <w:tr w:rsidR="00B67047" w:rsidRPr="00B67047" w14:paraId="067994F7" w14:textId="77777777" w:rsidTr="00211E93">
        <w:trPr>
          <w:trHeight w:val="340"/>
          <w:jc w:val="center"/>
        </w:trPr>
        <w:tc>
          <w:tcPr>
            <w:tcW w:w="2505"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47301D32" w14:textId="4598E390" w:rsidR="00B67047" w:rsidRPr="00B67047" w:rsidRDefault="00B67047" w:rsidP="00F43393">
            <w:pPr>
              <w:jc w:val="center"/>
              <w:rPr>
                <w:rFonts w:cs="Arial"/>
                <w:b/>
                <w:bCs/>
              </w:rPr>
            </w:pPr>
            <w:r w:rsidRPr="00B67047">
              <w:rPr>
                <w:rFonts w:cs="Arial"/>
                <w:b/>
                <w:bCs/>
              </w:rPr>
              <w:t xml:space="preserve">Incident Date </w:t>
            </w:r>
          </w:p>
        </w:tc>
        <w:tc>
          <w:tcPr>
            <w:tcW w:w="6978"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1BDCF396" w14:textId="4BF9B98E" w:rsidR="00B67047" w:rsidRPr="00F71A31" w:rsidRDefault="00F71A31" w:rsidP="00F71A31">
            <w:pPr>
              <w:ind w:left="159"/>
              <w:jc w:val="left"/>
              <w:rPr>
                <w:rFonts w:cs="Arial"/>
              </w:rPr>
            </w:pPr>
            <w:r w:rsidRPr="00F71A31">
              <w:rPr>
                <w:rFonts w:cs="Arial"/>
              </w:rPr>
              <w:t>31</w:t>
            </w:r>
            <w:r w:rsidR="0017250F" w:rsidRPr="0017250F">
              <w:rPr>
                <w:rFonts w:cs="Arial"/>
                <w:vertAlign w:val="superscript"/>
              </w:rPr>
              <w:t>st</w:t>
            </w:r>
            <w:r w:rsidR="0017250F">
              <w:rPr>
                <w:rFonts w:cs="Arial"/>
              </w:rPr>
              <w:t xml:space="preserve"> </w:t>
            </w:r>
            <w:r w:rsidRPr="00F71A31">
              <w:rPr>
                <w:rFonts w:cs="Arial"/>
              </w:rPr>
              <w:t>Jul</w:t>
            </w:r>
            <w:r w:rsidR="0017250F">
              <w:rPr>
                <w:rFonts w:cs="Arial"/>
              </w:rPr>
              <w:t>y, 20</w:t>
            </w:r>
            <w:r w:rsidRPr="00F71A31">
              <w:rPr>
                <w:rFonts w:cs="Arial"/>
              </w:rPr>
              <w:t>22</w:t>
            </w:r>
          </w:p>
        </w:tc>
      </w:tr>
      <w:tr w:rsidR="00F65E5E" w:rsidRPr="00B67047" w14:paraId="099A722A" w14:textId="77777777" w:rsidTr="00211E93">
        <w:trPr>
          <w:trHeight w:val="340"/>
          <w:jc w:val="center"/>
        </w:trPr>
        <w:tc>
          <w:tcPr>
            <w:tcW w:w="2505"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2C14CFA2" w14:textId="1DC478EB" w:rsidR="00F65E5E" w:rsidRPr="00B67047" w:rsidRDefault="00B67047" w:rsidP="00F43393">
            <w:pPr>
              <w:jc w:val="center"/>
              <w:rPr>
                <w:rFonts w:cs="Arial"/>
                <w:b/>
                <w:bCs/>
              </w:rPr>
            </w:pPr>
            <w:r w:rsidRPr="00B67047">
              <w:rPr>
                <w:rFonts w:cs="Arial"/>
                <w:b/>
                <w:bCs/>
              </w:rPr>
              <w:t>Incident Location</w:t>
            </w:r>
          </w:p>
        </w:tc>
        <w:tc>
          <w:tcPr>
            <w:tcW w:w="6978"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6522F83F" w14:textId="1C06C303" w:rsidR="00F65E5E" w:rsidRPr="00F71A31" w:rsidRDefault="00F71A31" w:rsidP="00F71A31">
            <w:pPr>
              <w:ind w:left="159"/>
              <w:jc w:val="left"/>
              <w:rPr>
                <w:rFonts w:cs="Arial"/>
              </w:rPr>
            </w:pPr>
            <w:r w:rsidRPr="00F71A31">
              <w:rPr>
                <w:rFonts w:cs="Arial"/>
              </w:rPr>
              <w:t xml:space="preserve">SA-G Well @ </w:t>
            </w:r>
            <w:r w:rsidR="009837C8">
              <w:rPr>
                <w:rFonts w:cs="Arial"/>
              </w:rPr>
              <w:t>BJSA</w:t>
            </w:r>
          </w:p>
        </w:tc>
      </w:tr>
      <w:tr w:rsidR="00F65E5E" w:rsidRPr="00B67047" w14:paraId="7DBEE33C" w14:textId="77777777" w:rsidTr="00211E93">
        <w:trPr>
          <w:trHeight w:val="340"/>
          <w:jc w:val="center"/>
        </w:trPr>
        <w:tc>
          <w:tcPr>
            <w:tcW w:w="2505"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54E35DA2" w14:textId="51C30F27" w:rsidR="00F65E5E" w:rsidRPr="00B67047" w:rsidRDefault="00F65E5E" w:rsidP="00F43393">
            <w:pPr>
              <w:jc w:val="center"/>
              <w:rPr>
                <w:rFonts w:cs="Arial"/>
                <w:b/>
                <w:bCs/>
              </w:rPr>
            </w:pPr>
            <w:r w:rsidRPr="00B67047">
              <w:rPr>
                <w:rFonts w:cs="Arial"/>
                <w:b/>
                <w:bCs/>
              </w:rPr>
              <w:t>Incident Classification</w:t>
            </w:r>
          </w:p>
        </w:tc>
        <w:tc>
          <w:tcPr>
            <w:tcW w:w="6978"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5F37E0FB" w14:textId="7F0328F9" w:rsidR="00F65E5E" w:rsidRPr="00F71A31" w:rsidRDefault="00F71A31" w:rsidP="00F71A31">
            <w:pPr>
              <w:ind w:left="159"/>
              <w:jc w:val="left"/>
              <w:rPr>
                <w:rFonts w:cs="Arial"/>
              </w:rPr>
            </w:pPr>
            <w:r w:rsidRPr="00F71A31">
              <w:rPr>
                <w:rFonts w:cs="Arial"/>
              </w:rPr>
              <w:t>LOPC &gt; 100kg/1h, PSE Tier 2</w:t>
            </w:r>
          </w:p>
        </w:tc>
      </w:tr>
      <w:tr w:rsidR="00B67047" w:rsidRPr="00B67047" w14:paraId="7FC9B33F" w14:textId="77777777" w:rsidTr="00211E93">
        <w:trPr>
          <w:trHeight w:val="340"/>
          <w:jc w:val="center"/>
        </w:trPr>
        <w:tc>
          <w:tcPr>
            <w:tcW w:w="2505"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0BD08A43" w14:textId="77777777" w:rsidR="00B67047" w:rsidRPr="00B67047" w:rsidRDefault="00B67047" w:rsidP="00F43393">
            <w:pPr>
              <w:jc w:val="center"/>
              <w:rPr>
                <w:rFonts w:cs="Arial"/>
                <w:b/>
                <w:bCs/>
              </w:rPr>
            </w:pPr>
          </w:p>
        </w:tc>
        <w:tc>
          <w:tcPr>
            <w:tcW w:w="3715" w:type="dxa"/>
            <w:tcBorders>
              <w:top w:val="single" w:sz="12" w:space="0" w:color="auto"/>
              <w:left w:val="single" w:sz="12" w:space="0" w:color="auto"/>
              <w:bottom w:val="single" w:sz="12" w:space="0" w:color="auto"/>
              <w:right w:val="single" w:sz="2" w:space="0" w:color="auto"/>
            </w:tcBorders>
            <w:shd w:val="clear" w:color="auto" w:fill="auto"/>
            <w:tcMar>
              <w:top w:w="15" w:type="dxa"/>
              <w:left w:w="15" w:type="dxa"/>
              <w:bottom w:w="0" w:type="dxa"/>
              <w:right w:w="15" w:type="dxa"/>
            </w:tcMar>
            <w:vAlign w:val="center"/>
          </w:tcPr>
          <w:p w14:paraId="5A54D8C5" w14:textId="1392997F" w:rsidR="00B67047" w:rsidRPr="00B67047" w:rsidRDefault="00B67047" w:rsidP="00F43393">
            <w:pPr>
              <w:jc w:val="center"/>
              <w:rPr>
                <w:rFonts w:cs="Arial"/>
                <w:b/>
                <w:bCs/>
              </w:rPr>
            </w:pPr>
            <w:r w:rsidRPr="00B67047">
              <w:rPr>
                <w:rFonts w:cs="Arial"/>
                <w:b/>
                <w:bCs/>
              </w:rPr>
              <w:t>Actual</w:t>
            </w:r>
          </w:p>
        </w:tc>
        <w:tc>
          <w:tcPr>
            <w:tcW w:w="3263" w:type="dxa"/>
            <w:tcBorders>
              <w:top w:val="single" w:sz="12" w:space="0" w:color="auto"/>
              <w:left w:val="single" w:sz="2" w:space="0" w:color="auto"/>
              <w:bottom w:val="single" w:sz="12" w:space="0" w:color="auto"/>
              <w:right w:val="single" w:sz="12" w:space="0" w:color="auto"/>
            </w:tcBorders>
            <w:shd w:val="clear" w:color="auto" w:fill="auto"/>
            <w:vAlign w:val="center"/>
          </w:tcPr>
          <w:p w14:paraId="040CF2C2" w14:textId="0DC6E728" w:rsidR="00B67047" w:rsidRPr="00B67047" w:rsidRDefault="00B67047" w:rsidP="00F43393">
            <w:pPr>
              <w:jc w:val="center"/>
              <w:rPr>
                <w:rFonts w:cs="Arial"/>
                <w:b/>
                <w:bCs/>
              </w:rPr>
            </w:pPr>
            <w:r w:rsidRPr="00B67047">
              <w:rPr>
                <w:rFonts w:cs="Arial"/>
                <w:b/>
                <w:bCs/>
              </w:rPr>
              <w:t>Potential</w:t>
            </w:r>
          </w:p>
        </w:tc>
      </w:tr>
      <w:tr w:rsidR="00F65E5E" w:rsidRPr="00B67047" w14:paraId="5771B986" w14:textId="77777777" w:rsidTr="00211E93">
        <w:trPr>
          <w:trHeight w:val="340"/>
          <w:jc w:val="center"/>
        </w:trPr>
        <w:tc>
          <w:tcPr>
            <w:tcW w:w="2505" w:type="dxa"/>
            <w:gridSpan w:val="2"/>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5C95327F" w14:textId="21C5CA24" w:rsidR="00F65E5E" w:rsidRPr="00B67047" w:rsidRDefault="00F65E5E" w:rsidP="00F43393">
            <w:pPr>
              <w:jc w:val="center"/>
              <w:rPr>
                <w:rFonts w:cs="Arial"/>
                <w:b/>
                <w:bCs/>
              </w:rPr>
            </w:pPr>
            <w:r w:rsidRPr="00B67047">
              <w:rPr>
                <w:rFonts w:cs="Arial"/>
                <w:b/>
                <w:bCs/>
              </w:rPr>
              <w:t>Incident Consequences in words</w:t>
            </w:r>
          </w:p>
        </w:tc>
        <w:tc>
          <w:tcPr>
            <w:tcW w:w="3715" w:type="dxa"/>
            <w:tcBorders>
              <w:top w:val="single" w:sz="12" w:space="0" w:color="auto"/>
              <w:left w:val="single" w:sz="12" w:space="0" w:color="auto"/>
              <w:bottom w:val="single" w:sz="12" w:space="0" w:color="auto"/>
              <w:right w:val="single" w:sz="2" w:space="0" w:color="auto"/>
            </w:tcBorders>
            <w:shd w:val="clear" w:color="auto" w:fill="auto"/>
            <w:tcMar>
              <w:top w:w="15" w:type="dxa"/>
              <w:left w:w="15" w:type="dxa"/>
              <w:bottom w:w="0" w:type="dxa"/>
              <w:right w:w="15" w:type="dxa"/>
            </w:tcMar>
            <w:vAlign w:val="center"/>
          </w:tcPr>
          <w:p w14:paraId="050E1716" w14:textId="658FC72C" w:rsidR="00F65E5E" w:rsidRPr="00F71A31" w:rsidRDefault="00F71A31" w:rsidP="00F71A31">
            <w:pPr>
              <w:ind w:left="159" w:right="129"/>
              <w:rPr>
                <w:rFonts w:cs="Arial"/>
              </w:rPr>
            </w:pPr>
            <w:r w:rsidRPr="00F71A31">
              <w:rPr>
                <w:rFonts w:cs="Arial"/>
              </w:rPr>
              <w:t>220L Methanol release to the environment through the SA-G Well.</w:t>
            </w:r>
          </w:p>
        </w:tc>
        <w:tc>
          <w:tcPr>
            <w:tcW w:w="3263" w:type="dxa"/>
            <w:tcBorders>
              <w:top w:val="single" w:sz="12" w:space="0" w:color="auto"/>
              <w:left w:val="single" w:sz="2" w:space="0" w:color="auto"/>
              <w:bottom w:val="single" w:sz="12" w:space="0" w:color="auto"/>
              <w:right w:val="single" w:sz="12" w:space="0" w:color="auto"/>
            </w:tcBorders>
            <w:shd w:val="clear" w:color="auto" w:fill="auto"/>
            <w:vAlign w:val="center"/>
          </w:tcPr>
          <w:p w14:paraId="590A363B" w14:textId="77777777" w:rsidR="00F71A31" w:rsidRDefault="00F71A31" w:rsidP="00F71A31">
            <w:pPr>
              <w:rPr>
                <w:rFonts w:cs="Arial"/>
              </w:rPr>
            </w:pPr>
            <w:r w:rsidRPr="00F71A31">
              <w:rPr>
                <w:rFonts w:cs="Arial"/>
              </w:rPr>
              <w:t>Slight impact of Methanol to the environment</w:t>
            </w:r>
            <w:r>
              <w:rPr>
                <w:rFonts w:cs="Arial"/>
              </w:rPr>
              <w:t xml:space="preserve"> / </w:t>
            </w:r>
          </w:p>
          <w:p w14:paraId="62BF1411" w14:textId="073D62F6" w:rsidR="00F65E5E" w:rsidRPr="00B67047" w:rsidRDefault="00F71A31" w:rsidP="00F71A31">
            <w:pPr>
              <w:rPr>
                <w:rFonts w:cs="Arial"/>
                <w:b/>
                <w:bCs/>
              </w:rPr>
            </w:pPr>
            <w:r w:rsidRPr="00F71A31">
              <w:rPr>
                <w:rFonts w:cs="Arial"/>
              </w:rPr>
              <w:t>Damage to Shell reputation with stakeholders</w:t>
            </w:r>
          </w:p>
        </w:tc>
      </w:tr>
      <w:tr w:rsidR="00B67047" w:rsidRPr="00B67047" w14:paraId="37C975B8" w14:textId="77777777" w:rsidTr="00211E93">
        <w:trPr>
          <w:trHeight w:val="340"/>
          <w:jc w:val="center"/>
        </w:trPr>
        <w:tc>
          <w:tcPr>
            <w:tcW w:w="705" w:type="dxa"/>
            <w:vMerge w:val="restart"/>
            <w:tcBorders>
              <w:top w:val="single" w:sz="12" w:space="0" w:color="auto"/>
              <w:left w:val="single" w:sz="12" w:space="0" w:color="auto"/>
              <w:right w:val="single" w:sz="12" w:space="0" w:color="auto"/>
            </w:tcBorders>
            <w:tcMar>
              <w:top w:w="15" w:type="dxa"/>
              <w:left w:w="15" w:type="dxa"/>
              <w:bottom w:w="0" w:type="dxa"/>
              <w:right w:w="15" w:type="dxa"/>
            </w:tcMar>
            <w:textDirection w:val="btLr"/>
            <w:vAlign w:val="center"/>
          </w:tcPr>
          <w:p w14:paraId="205ABE38" w14:textId="5A96707D" w:rsidR="00B67047" w:rsidRPr="00B67047" w:rsidRDefault="00B67047" w:rsidP="00B67047">
            <w:pPr>
              <w:ind w:left="113" w:right="113"/>
              <w:jc w:val="center"/>
              <w:rPr>
                <w:rFonts w:eastAsia="Arial Unicode MS" w:cs="Arial"/>
                <w:b/>
                <w:bCs/>
                <w:szCs w:val="22"/>
              </w:rPr>
            </w:pPr>
            <w:r w:rsidRPr="00B67047">
              <w:rPr>
                <w:rFonts w:eastAsia="Arial Unicode MS" w:cs="Arial"/>
                <w:b/>
                <w:bCs/>
                <w:szCs w:val="22"/>
              </w:rPr>
              <w:t>RAM Rating</w:t>
            </w:r>
          </w:p>
        </w:tc>
        <w:tc>
          <w:tcPr>
            <w:tcW w:w="1800" w:type="dxa"/>
            <w:tcBorders>
              <w:top w:val="single" w:sz="12" w:space="0" w:color="auto"/>
              <w:left w:val="single" w:sz="12" w:space="0" w:color="auto"/>
              <w:right w:val="single" w:sz="12" w:space="0" w:color="auto"/>
            </w:tcBorders>
            <w:vAlign w:val="center"/>
          </w:tcPr>
          <w:p w14:paraId="37C975B5" w14:textId="1161A14B" w:rsidR="00B67047" w:rsidRPr="00B67047" w:rsidRDefault="00B67047" w:rsidP="00B67047">
            <w:pPr>
              <w:jc w:val="center"/>
              <w:rPr>
                <w:rFonts w:eastAsia="Arial Unicode MS" w:cs="Arial"/>
                <w:b/>
                <w:bCs/>
                <w:szCs w:val="22"/>
              </w:rPr>
            </w:pPr>
            <w:r w:rsidRPr="00B67047">
              <w:rPr>
                <w:rFonts w:cs="Arial"/>
                <w:b/>
                <w:bCs/>
              </w:rPr>
              <w:t>People</w:t>
            </w:r>
          </w:p>
        </w:tc>
        <w:tc>
          <w:tcPr>
            <w:tcW w:w="3715" w:type="dxa"/>
            <w:tcBorders>
              <w:top w:val="single" w:sz="12" w:space="0" w:color="auto"/>
              <w:left w:val="single" w:sz="12" w:space="0" w:color="auto"/>
              <w:bottom w:val="single" w:sz="6" w:space="0" w:color="auto"/>
              <w:right w:val="single" w:sz="6" w:space="0" w:color="auto"/>
            </w:tcBorders>
            <w:shd w:val="clear" w:color="auto" w:fill="auto"/>
            <w:tcMar>
              <w:top w:w="15" w:type="dxa"/>
              <w:left w:w="15" w:type="dxa"/>
              <w:bottom w:w="0" w:type="dxa"/>
              <w:right w:w="15" w:type="dxa"/>
            </w:tcMar>
            <w:vAlign w:val="center"/>
          </w:tcPr>
          <w:p w14:paraId="37C975B6" w14:textId="564838BA" w:rsidR="00B67047" w:rsidRPr="00B67047" w:rsidRDefault="00E25710" w:rsidP="00F43393">
            <w:pPr>
              <w:jc w:val="center"/>
              <w:rPr>
                <w:rFonts w:eastAsia="Arial Unicode MS" w:cs="Arial"/>
                <w:bCs/>
                <w:szCs w:val="22"/>
              </w:rPr>
            </w:pPr>
            <w:r>
              <w:rPr>
                <w:rFonts w:eastAsia="Arial Unicode MS" w:cs="Arial"/>
                <w:bCs/>
                <w:szCs w:val="22"/>
              </w:rPr>
              <w:t>-</w:t>
            </w:r>
          </w:p>
        </w:tc>
        <w:tc>
          <w:tcPr>
            <w:tcW w:w="3263" w:type="dxa"/>
            <w:tcBorders>
              <w:top w:val="single" w:sz="12" w:space="0" w:color="auto"/>
              <w:left w:val="single" w:sz="6" w:space="0" w:color="auto"/>
              <w:bottom w:val="single" w:sz="6" w:space="0" w:color="auto"/>
              <w:right w:val="single" w:sz="12" w:space="0" w:color="auto"/>
            </w:tcBorders>
            <w:shd w:val="clear" w:color="auto" w:fill="auto"/>
            <w:tcMar>
              <w:top w:w="15" w:type="dxa"/>
              <w:left w:w="15" w:type="dxa"/>
              <w:bottom w:w="0" w:type="dxa"/>
              <w:right w:w="15" w:type="dxa"/>
            </w:tcMar>
            <w:vAlign w:val="center"/>
          </w:tcPr>
          <w:p w14:paraId="37C975B7" w14:textId="2BB520C5" w:rsidR="00B67047" w:rsidRPr="00B67047" w:rsidRDefault="00E25710" w:rsidP="00F43393">
            <w:pPr>
              <w:jc w:val="center"/>
              <w:rPr>
                <w:rFonts w:eastAsia="Arial Unicode MS" w:cs="Arial"/>
                <w:bCs/>
                <w:szCs w:val="22"/>
              </w:rPr>
            </w:pPr>
            <w:r>
              <w:rPr>
                <w:rFonts w:eastAsia="Arial Unicode MS" w:cs="Arial"/>
                <w:bCs/>
                <w:szCs w:val="22"/>
              </w:rPr>
              <w:t>-</w:t>
            </w:r>
          </w:p>
        </w:tc>
      </w:tr>
      <w:tr w:rsidR="00B67047" w:rsidRPr="00B67047" w14:paraId="37C975BC" w14:textId="77777777" w:rsidTr="00211E93">
        <w:trPr>
          <w:trHeight w:val="340"/>
          <w:jc w:val="center"/>
        </w:trPr>
        <w:tc>
          <w:tcPr>
            <w:tcW w:w="705" w:type="dxa"/>
            <w:vMerge/>
            <w:tcMar>
              <w:top w:w="15" w:type="dxa"/>
              <w:left w:w="15" w:type="dxa"/>
              <w:bottom w:w="0" w:type="dxa"/>
              <w:right w:w="15" w:type="dxa"/>
            </w:tcMar>
            <w:vAlign w:val="center"/>
          </w:tcPr>
          <w:p w14:paraId="26E3BE6A" w14:textId="77777777" w:rsidR="00B67047" w:rsidRPr="00B67047" w:rsidRDefault="00B67047" w:rsidP="00F43393">
            <w:pPr>
              <w:jc w:val="center"/>
              <w:rPr>
                <w:rFonts w:eastAsia="Arial Unicode MS" w:cs="Arial"/>
                <w:b/>
                <w:bCs/>
                <w:szCs w:val="22"/>
              </w:rPr>
            </w:pPr>
          </w:p>
        </w:tc>
        <w:tc>
          <w:tcPr>
            <w:tcW w:w="1800" w:type="dxa"/>
            <w:tcBorders>
              <w:left w:val="single" w:sz="12" w:space="0" w:color="auto"/>
              <w:right w:val="single" w:sz="12" w:space="0" w:color="auto"/>
            </w:tcBorders>
            <w:vAlign w:val="center"/>
          </w:tcPr>
          <w:p w14:paraId="37C975B9" w14:textId="74948230" w:rsidR="00B67047" w:rsidRPr="00B67047" w:rsidRDefault="00B67047" w:rsidP="00F43393">
            <w:pPr>
              <w:jc w:val="center"/>
              <w:rPr>
                <w:rFonts w:eastAsia="Arial Unicode MS" w:cs="Arial"/>
                <w:b/>
                <w:bCs/>
                <w:szCs w:val="22"/>
              </w:rPr>
            </w:pPr>
            <w:r w:rsidRPr="00B67047">
              <w:rPr>
                <w:rFonts w:cs="Arial"/>
                <w:b/>
                <w:bCs/>
              </w:rPr>
              <w:t>Assets</w:t>
            </w:r>
          </w:p>
        </w:tc>
        <w:tc>
          <w:tcPr>
            <w:tcW w:w="3715" w:type="dxa"/>
            <w:tcBorders>
              <w:top w:val="single" w:sz="6" w:space="0" w:color="auto"/>
              <w:left w:val="single" w:sz="12" w:space="0" w:color="auto"/>
              <w:bottom w:val="single" w:sz="6" w:space="0" w:color="auto"/>
              <w:right w:val="single" w:sz="6" w:space="0" w:color="auto"/>
            </w:tcBorders>
            <w:shd w:val="clear" w:color="auto" w:fill="auto"/>
            <w:tcMar>
              <w:top w:w="15" w:type="dxa"/>
              <w:left w:w="15" w:type="dxa"/>
              <w:bottom w:w="0" w:type="dxa"/>
              <w:right w:w="15" w:type="dxa"/>
            </w:tcMar>
            <w:vAlign w:val="center"/>
          </w:tcPr>
          <w:p w14:paraId="37C975BA" w14:textId="2D9388E7" w:rsidR="00B67047" w:rsidRPr="00B67047" w:rsidRDefault="00E25710" w:rsidP="00F43393">
            <w:pPr>
              <w:jc w:val="center"/>
              <w:rPr>
                <w:rFonts w:eastAsia="Arial Unicode MS" w:cs="Arial"/>
                <w:bCs/>
                <w:szCs w:val="22"/>
              </w:rPr>
            </w:pPr>
            <w:r>
              <w:rPr>
                <w:rFonts w:eastAsia="Arial Unicode MS" w:cs="Arial"/>
                <w:bCs/>
                <w:szCs w:val="22"/>
              </w:rPr>
              <w:t>-</w:t>
            </w:r>
          </w:p>
        </w:tc>
        <w:tc>
          <w:tcPr>
            <w:tcW w:w="3263" w:type="dxa"/>
            <w:tcBorders>
              <w:top w:val="single" w:sz="6" w:space="0" w:color="auto"/>
              <w:left w:val="single" w:sz="6" w:space="0" w:color="auto"/>
              <w:bottom w:val="single" w:sz="6" w:space="0" w:color="auto"/>
              <w:right w:val="single" w:sz="12" w:space="0" w:color="auto"/>
            </w:tcBorders>
            <w:shd w:val="clear" w:color="auto" w:fill="auto"/>
            <w:tcMar>
              <w:top w:w="15" w:type="dxa"/>
              <w:left w:w="15" w:type="dxa"/>
              <w:bottom w:w="0" w:type="dxa"/>
              <w:right w:w="15" w:type="dxa"/>
            </w:tcMar>
            <w:vAlign w:val="center"/>
          </w:tcPr>
          <w:p w14:paraId="37C975BB" w14:textId="5EB7004E" w:rsidR="00B67047" w:rsidRPr="00B67047" w:rsidRDefault="00E25710" w:rsidP="00F43393">
            <w:pPr>
              <w:jc w:val="center"/>
              <w:rPr>
                <w:rFonts w:eastAsia="Arial Unicode MS" w:cs="Arial"/>
                <w:bCs/>
                <w:szCs w:val="22"/>
              </w:rPr>
            </w:pPr>
            <w:r>
              <w:rPr>
                <w:rFonts w:eastAsia="Arial Unicode MS" w:cs="Arial"/>
                <w:bCs/>
                <w:szCs w:val="22"/>
              </w:rPr>
              <w:t>-</w:t>
            </w:r>
          </w:p>
        </w:tc>
      </w:tr>
      <w:tr w:rsidR="00B67047" w:rsidRPr="00B67047" w14:paraId="37C975C0" w14:textId="77777777" w:rsidTr="00211E93">
        <w:trPr>
          <w:trHeight w:val="340"/>
          <w:jc w:val="center"/>
        </w:trPr>
        <w:tc>
          <w:tcPr>
            <w:tcW w:w="705" w:type="dxa"/>
            <w:vMerge/>
            <w:tcMar>
              <w:top w:w="15" w:type="dxa"/>
              <w:left w:w="15" w:type="dxa"/>
              <w:bottom w:w="0" w:type="dxa"/>
              <w:right w:w="15" w:type="dxa"/>
            </w:tcMar>
            <w:vAlign w:val="center"/>
          </w:tcPr>
          <w:p w14:paraId="0833FD06" w14:textId="77777777" w:rsidR="00B67047" w:rsidRPr="00B67047" w:rsidRDefault="00B67047" w:rsidP="00F43393">
            <w:pPr>
              <w:jc w:val="center"/>
              <w:rPr>
                <w:rFonts w:eastAsia="Arial Unicode MS" w:cs="Arial"/>
                <w:b/>
                <w:bCs/>
                <w:szCs w:val="22"/>
              </w:rPr>
            </w:pPr>
          </w:p>
        </w:tc>
        <w:tc>
          <w:tcPr>
            <w:tcW w:w="1800" w:type="dxa"/>
            <w:tcBorders>
              <w:left w:val="single" w:sz="12" w:space="0" w:color="auto"/>
              <w:right w:val="single" w:sz="12" w:space="0" w:color="auto"/>
            </w:tcBorders>
            <w:vAlign w:val="center"/>
          </w:tcPr>
          <w:p w14:paraId="37C975BD" w14:textId="75D4C80B" w:rsidR="00B67047" w:rsidRPr="00B67047" w:rsidRDefault="00B67047" w:rsidP="00B67047">
            <w:pPr>
              <w:jc w:val="center"/>
              <w:rPr>
                <w:rFonts w:eastAsia="Arial Unicode MS" w:cs="Arial"/>
                <w:b/>
                <w:bCs/>
                <w:szCs w:val="22"/>
              </w:rPr>
            </w:pPr>
            <w:r w:rsidRPr="00B67047">
              <w:rPr>
                <w:rFonts w:cs="Arial"/>
                <w:b/>
                <w:bCs/>
              </w:rPr>
              <w:t>Environment</w:t>
            </w:r>
          </w:p>
        </w:tc>
        <w:tc>
          <w:tcPr>
            <w:tcW w:w="3715" w:type="dxa"/>
            <w:tcBorders>
              <w:top w:val="single" w:sz="6" w:space="0" w:color="auto"/>
              <w:left w:val="single" w:sz="12" w:space="0" w:color="auto"/>
              <w:bottom w:val="single" w:sz="6" w:space="0" w:color="auto"/>
              <w:right w:val="single" w:sz="6" w:space="0" w:color="auto"/>
            </w:tcBorders>
            <w:shd w:val="clear" w:color="auto" w:fill="auto"/>
            <w:tcMar>
              <w:top w:w="15" w:type="dxa"/>
              <w:left w:w="15" w:type="dxa"/>
              <w:bottom w:w="0" w:type="dxa"/>
              <w:right w:w="15" w:type="dxa"/>
            </w:tcMar>
            <w:vAlign w:val="center"/>
          </w:tcPr>
          <w:p w14:paraId="37C975BE" w14:textId="74F7B575" w:rsidR="00B67047" w:rsidRPr="00B67047" w:rsidRDefault="00F71A31" w:rsidP="00F43393">
            <w:pPr>
              <w:jc w:val="center"/>
              <w:rPr>
                <w:rFonts w:eastAsia="Arial Unicode MS" w:cs="Arial"/>
                <w:bCs/>
                <w:szCs w:val="22"/>
              </w:rPr>
            </w:pPr>
            <w:r>
              <w:rPr>
                <w:rFonts w:eastAsia="Arial Unicode MS" w:cs="Arial"/>
                <w:bCs/>
                <w:szCs w:val="22"/>
              </w:rPr>
              <w:t>1</w:t>
            </w:r>
          </w:p>
        </w:tc>
        <w:tc>
          <w:tcPr>
            <w:tcW w:w="3263" w:type="dxa"/>
            <w:tcBorders>
              <w:top w:val="single" w:sz="6" w:space="0" w:color="auto"/>
              <w:left w:val="single" w:sz="6" w:space="0" w:color="auto"/>
              <w:bottom w:val="single" w:sz="6" w:space="0" w:color="auto"/>
              <w:right w:val="single" w:sz="12" w:space="0" w:color="auto"/>
            </w:tcBorders>
            <w:shd w:val="clear" w:color="auto" w:fill="auto"/>
            <w:tcMar>
              <w:top w:w="15" w:type="dxa"/>
              <w:left w:w="15" w:type="dxa"/>
              <w:bottom w:w="0" w:type="dxa"/>
              <w:right w:w="15" w:type="dxa"/>
            </w:tcMar>
            <w:vAlign w:val="center"/>
          </w:tcPr>
          <w:p w14:paraId="37C975BF" w14:textId="3BD32170" w:rsidR="00B67047" w:rsidRPr="00B67047" w:rsidRDefault="00F71A31" w:rsidP="00F43393">
            <w:pPr>
              <w:jc w:val="center"/>
              <w:rPr>
                <w:rFonts w:cs="Arial"/>
                <w:bCs/>
              </w:rPr>
            </w:pPr>
            <w:r>
              <w:rPr>
                <w:rFonts w:cs="Arial"/>
                <w:bCs/>
              </w:rPr>
              <w:t>1D</w:t>
            </w:r>
          </w:p>
        </w:tc>
      </w:tr>
      <w:tr w:rsidR="00B67047" w:rsidRPr="00B67047" w14:paraId="37C975C4" w14:textId="77777777" w:rsidTr="00211E93">
        <w:trPr>
          <w:trHeight w:val="340"/>
          <w:jc w:val="center"/>
        </w:trPr>
        <w:tc>
          <w:tcPr>
            <w:tcW w:w="705" w:type="dxa"/>
            <w:vMerge/>
            <w:tcMar>
              <w:top w:w="15" w:type="dxa"/>
              <w:left w:w="15" w:type="dxa"/>
              <w:bottom w:w="0" w:type="dxa"/>
              <w:right w:w="15" w:type="dxa"/>
            </w:tcMar>
            <w:vAlign w:val="center"/>
          </w:tcPr>
          <w:p w14:paraId="5251B865" w14:textId="77777777" w:rsidR="00B67047" w:rsidRPr="00B67047" w:rsidRDefault="00B67047" w:rsidP="00F43393">
            <w:pPr>
              <w:jc w:val="center"/>
              <w:rPr>
                <w:rFonts w:eastAsia="Arial Unicode MS" w:cs="Arial"/>
                <w:b/>
                <w:bCs/>
                <w:szCs w:val="22"/>
              </w:rPr>
            </w:pPr>
          </w:p>
        </w:tc>
        <w:tc>
          <w:tcPr>
            <w:tcW w:w="1800" w:type="dxa"/>
            <w:tcBorders>
              <w:left w:val="single" w:sz="12" w:space="0" w:color="auto"/>
              <w:bottom w:val="single" w:sz="12" w:space="0" w:color="auto"/>
              <w:right w:val="single" w:sz="12" w:space="0" w:color="auto"/>
            </w:tcBorders>
            <w:vAlign w:val="center"/>
          </w:tcPr>
          <w:p w14:paraId="37C975C1" w14:textId="13316ECA" w:rsidR="00B67047" w:rsidRPr="00B67047" w:rsidRDefault="00B67047" w:rsidP="00F43393">
            <w:pPr>
              <w:jc w:val="center"/>
              <w:rPr>
                <w:rFonts w:eastAsia="Arial Unicode MS" w:cs="Arial"/>
                <w:b/>
                <w:bCs/>
                <w:szCs w:val="22"/>
              </w:rPr>
            </w:pPr>
            <w:r w:rsidRPr="00B67047">
              <w:rPr>
                <w:rFonts w:cs="Arial"/>
                <w:b/>
                <w:bCs/>
              </w:rPr>
              <w:t>Community</w:t>
            </w:r>
          </w:p>
        </w:tc>
        <w:tc>
          <w:tcPr>
            <w:tcW w:w="3715" w:type="dxa"/>
            <w:tcBorders>
              <w:top w:val="single" w:sz="6" w:space="0" w:color="auto"/>
              <w:left w:val="single" w:sz="12" w:space="0" w:color="auto"/>
              <w:bottom w:val="single" w:sz="12" w:space="0" w:color="auto"/>
              <w:right w:val="single" w:sz="6" w:space="0" w:color="auto"/>
            </w:tcBorders>
            <w:shd w:val="clear" w:color="auto" w:fill="auto"/>
            <w:tcMar>
              <w:top w:w="15" w:type="dxa"/>
              <w:left w:w="15" w:type="dxa"/>
              <w:bottom w:w="0" w:type="dxa"/>
              <w:right w:w="15" w:type="dxa"/>
            </w:tcMar>
            <w:vAlign w:val="center"/>
          </w:tcPr>
          <w:p w14:paraId="37C975C2" w14:textId="0FF7D439" w:rsidR="00B67047" w:rsidRPr="00B67047" w:rsidRDefault="00E25710" w:rsidP="00F43393">
            <w:pPr>
              <w:jc w:val="center"/>
              <w:rPr>
                <w:rFonts w:eastAsia="Arial Unicode MS" w:cs="Arial"/>
                <w:bCs/>
                <w:szCs w:val="22"/>
              </w:rPr>
            </w:pPr>
            <w:r>
              <w:rPr>
                <w:rFonts w:eastAsia="Arial Unicode MS" w:cs="Arial"/>
                <w:bCs/>
                <w:szCs w:val="22"/>
              </w:rPr>
              <w:t>-</w:t>
            </w:r>
          </w:p>
        </w:tc>
        <w:tc>
          <w:tcPr>
            <w:tcW w:w="3263" w:type="dxa"/>
            <w:tcBorders>
              <w:top w:val="single" w:sz="6" w:space="0" w:color="auto"/>
              <w:left w:val="single" w:sz="6" w:space="0" w:color="auto"/>
              <w:bottom w:val="single" w:sz="12" w:space="0" w:color="auto"/>
              <w:right w:val="single" w:sz="12" w:space="0" w:color="auto"/>
            </w:tcBorders>
            <w:shd w:val="clear" w:color="auto" w:fill="auto"/>
            <w:tcMar>
              <w:top w:w="15" w:type="dxa"/>
              <w:left w:w="15" w:type="dxa"/>
              <w:bottom w:w="0" w:type="dxa"/>
              <w:right w:w="15" w:type="dxa"/>
            </w:tcMar>
            <w:vAlign w:val="center"/>
          </w:tcPr>
          <w:p w14:paraId="37C975C3" w14:textId="31953B11" w:rsidR="00B67047" w:rsidRPr="00B67047" w:rsidRDefault="00E25710" w:rsidP="00F43393">
            <w:pPr>
              <w:jc w:val="center"/>
              <w:rPr>
                <w:rFonts w:eastAsia="Arial Unicode MS" w:cs="Arial"/>
                <w:bCs/>
                <w:szCs w:val="22"/>
              </w:rPr>
            </w:pPr>
            <w:r>
              <w:rPr>
                <w:rFonts w:eastAsia="Arial Unicode MS" w:cs="Arial"/>
                <w:bCs/>
                <w:szCs w:val="22"/>
              </w:rPr>
              <w:t>-</w:t>
            </w:r>
          </w:p>
        </w:tc>
      </w:tr>
    </w:tbl>
    <w:p w14:paraId="2AE23746" w14:textId="3FD73F3B" w:rsidR="32F8434B" w:rsidRDefault="32F8434B"/>
    <w:p w14:paraId="26C4E287" w14:textId="77777777" w:rsidR="00F71A31" w:rsidRDefault="00F71A31" w:rsidP="00F71A31">
      <w:pPr>
        <w:rPr>
          <w:rFonts w:cs="Arial"/>
        </w:rPr>
      </w:pPr>
      <w:bookmarkStart w:id="14" w:name="_Hlk111127810"/>
      <w:bookmarkEnd w:id="10"/>
    </w:p>
    <w:p w14:paraId="747DFCD7" w14:textId="5FE9C8B0" w:rsidR="00F71A31" w:rsidRPr="00F71A31" w:rsidRDefault="00F71A31" w:rsidP="00F71A31">
      <w:pPr>
        <w:rPr>
          <w:rFonts w:cs="Arial"/>
        </w:rPr>
      </w:pPr>
      <w:r w:rsidRPr="00F71A31">
        <w:rPr>
          <w:rFonts w:cs="Arial"/>
        </w:rPr>
        <w:t xml:space="preserve">On July 31st, 2022 at 00:13h, the Island Enforcer was retrieving a tree cap from SA-G well in order to install a new cap with adapter for the rig arrival pre-P&amp;A (Plug and Abandonment) intervention. During this operation, a pressure drop was observed on the SA-G well head. In order to maintain positive pressure on the tree cavity, two (02) subsequent methanol injection activities were performed aiming to prevent hydrate formation. However, further pressure drop was observed after the execution of both methanol injections steps indicating that the well single barrier (prior to the installation of the XO (Cross Over Valve) and adapter on the SA-G Well), the Production Swab Valve, was passing. The operation was stopped and the cap replaced.   </w:t>
      </w:r>
    </w:p>
    <w:p w14:paraId="2059B985" w14:textId="77777777" w:rsidR="00F71A31" w:rsidRPr="00F71A31" w:rsidRDefault="00F71A31" w:rsidP="00F71A31">
      <w:pPr>
        <w:rPr>
          <w:rFonts w:cs="Arial"/>
        </w:rPr>
      </w:pPr>
      <w:r w:rsidRPr="00F71A31">
        <w:rPr>
          <w:rFonts w:cs="Arial"/>
        </w:rPr>
        <w:t>After initial investigation, it has been confirmed that the methanol was being released to the environment as there was no indication that methanol was going to the jumpers/manifold or inside the well through the PMV/AMV (Production Master Valve / Annulus Master Valve).</w:t>
      </w:r>
    </w:p>
    <w:p w14:paraId="2D2EEF12" w14:textId="47B398E2" w:rsidR="00F71A31" w:rsidRPr="00F71A31" w:rsidRDefault="00F71A31" w:rsidP="00F71A31">
      <w:pPr>
        <w:rPr>
          <w:rFonts w:cs="Arial"/>
        </w:rPr>
      </w:pPr>
      <w:r w:rsidRPr="00F71A31">
        <w:rPr>
          <w:rFonts w:cs="Arial"/>
        </w:rPr>
        <w:t xml:space="preserve">Total volume of Methanol assumed to be released to sea between 00:48am and 01:33am </w:t>
      </w:r>
      <w:r w:rsidR="009837C8">
        <w:rPr>
          <w:rFonts w:cs="Arial"/>
        </w:rPr>
        <w:t>is</w:t>
      </w:r>
      <w:r w:rsidRPr="00F71A31">
        <w:rPr>
          <w:rFonts w:cs="Arial"/>
        </w:rPr>
        <w:t xml:space="preserve"> above 100kg (220L of methanol estimated). </w:t>
      </w:r>
      <w:bookmarkEnd w:id="14"/>
    </w:p>
    <w:p w14:paraId="37C975C8" w14:textId="124F1980" w:rsidR="006C687D" w:rsidRPr="00F71A31" w:rsidRDefault="006C687D">
      <w:pPr>
        <w:rPr>
          <w:szCs w:val="20"/>
          <w:highlight w:val="yellow"/>
          <w:lang w:val="en-GB"/>
        </w:rPr>
      </w:pPr>
    </w:p>
    <w:p w14:paraId="37C975CD" w14:textId="77777777" w:rsidR="00764B1E" w:rsidRDefault="00764B1E">
      <w:pPr>
        <w:spacing w:before="0" w:after="0"/>
        <w:jc w:val="left"/>
        <w:rPr>
          <w:highlight w:val="yellow"/>
        </w:rPr>
      </w:pPr>
      <w:bookmarkStart w:id="15" w:name="_Toc311129996"/>
      <w:bookmarkStart w:id="16" w:name="_Toc366751115"/>
      <w:r>
        <w:rPr>
          <w:highlight w:val="yellow"/>
        </w:rPr>
        <w:br w:type="page"/>
      </w:r>
    </w:p>
    <w:p w14:paraId="37C975CE" w14:textId="5288C5CA" w:rsidR="00AD7A70" w:rsidRPr="00055D20" w:rsidRDefault="00B67047" w:rsidP="00AD7A70">
      <w:pPr>
        <w:pStyle w:val="Heading1"/>
        <w:rPr>
          <w:bCs w:val="0"/>
          <w:szCs w:val="28"/>
          <w:lang w:val="en-AU"/>
        </w:rPr>
      </w:pPr>
      <w:bookmarkStart w:id="17" w:name="_Toc121317059"/>
      <w:r>
        <w:rPr>
          <w:szCs w:val="28"/>
          <w:lang w:val="en-AU"/>
        </w:rPr>
        <w:lastRenderedPageBreak/>
        <w:t xml:space="preserve">Investigation </w:t>
      </w:r>
      <w:r w:rsidR="00AD7A70" w:rsidRPr="00055D20">
        <w:rPr>
          <w:szCs w:val="28"/>
          <w:lang w:val="en-AU"/>
        </w:rPr>
        <w:t>Terms of Reference</w:t>
      </w:r>
      <w:bookmarkEnd w:id="15"/>
      <w:bookmarkEnd w:id="16"/>
      <w:r>
        <w:rPr>
          <w:szCs w:val="28"/>
          <w:lang w:val="en-AU"/>
        </w:rPr>
        <w:t xml:space="preserve"> and Investigation Team</w:t>
      </w:r>
      <w:bookmarkEnd w:id="17"/>
    </w:p>
    <w:p w14:paraId="37C975CF" w14:textId="3546CDE1" w:rsidR="004337EB" w:rsidRPr="006910C6" w:rsidRDefault="00B67047" w:rsidP="00E104D0">
      <w:pPr>
        <w:rPr>
          <w:rFonts w:cs="Arial"/>
        </w:rPr>
      </w:pPr>
      <w:r w:rsidRPr="006910C6">
        <w:rPr>
          <w:rFonts w:cs="Arial"/>
        </w:rPr>
        <w:t xml:space="preserve">The Investigation Terms of Reference endorsed by </w:t>
      </w:r>
      <w:r w:rsidR="006C1342">
        <w:rPr>
          <w:rFonts w:cs="Arial"/>
        </w:rPr>
        <w:t xml:space="preserve">Valdir Pessoa </w:t>
      </w:r>
      <w:r w:rsidRPr="006910C6">
        <w:rPr>
          <w:rFonts w:cs="Arial"/>
        </w:rPr>
        <w:t xml:space="preserve">on </w:t>
      </w:r>
      <w:r w:rsidR="0049778A">
        <w:rPr>
          <w:rFonts w:cs="Arial"/>
        </w:rPr>
        <w:t>18</w:t>
      </w:r>
      <w:r w:rsidR="0049778A" w:rsidRPr="0049778A">
        <w:rPr>
          <w:rFonts w:cs="Arial"/>
          <w:vertAlign w:val="superscript"/>
        </w:rPr>
        <w:t>th</w:t>
      </w:r>
      <w:r w:rsidR="0049778A">
        <w:rPr>
          <w:rFonts w:cs="Arial"/>
        </w:rPr>
        <w:t xml:space="preserve"> August, 2022.</w:t>
      </w:r>
    </w:p>
    <w:p w14:paraId="435A7E50" w14:textId="290037BD" w:rsidR="00B67047" w:rsidRPr="006910C6" w:rsidRDefault="00B67047" w:rsidP="00E104D0">
      <w:pPr>
        <w:rPr>
          <w:rFonts w:cs="Arial"/>
        </w:rPr>
      </w:pPr>
      <w:r w:rsidRPr="006910C6">
        <w:rPr>
          <w:rFonts w:cs="Arial"/>
        </w:rPr>
        <w:t xml:space="preserve">A copy of the Terms of Reference is attached in </w:t>
      </w:r>
      <w:r w:rsidRPr="006910C6">
        <w:rPr>
          <w:rFonts w:cs="Arial"/>
          <w:u w:val="single"/>
        </w:rPr>
        <w:t>Appendix 1</w:t>
      </w:r>
      <w:r w:rsidRPr="006910C6">
        <w:rPr>
          <w:rFonts w:cs="Arial"/>
        </w:rPr>
        <w:t>.</w:t>
      </w:r>
    </w:p>
    <w:p w14:paraId="0AE4C490" w14:textId="77777777" w:rsidR="00B67047" w:rsidRPr="006910C6" w:rsidRDefault="00B67047" w:rsidP="00E104D0">
      <w:pPr>
        <w:rPr>
          <w:rFonts w:cs="Arial"/>
        </w:rPr>
      </w:pPr>
    </w:p>
    <w:p w14:paraId="37C975DF" w14:textId="3E2D7C9E" w:rsidR="00AD7A70" w:rsidRPr="006910C6" w:rsidRDefault="00B67047" w:rsidP="008A751B">
      <w:pPr>
        <w:spacing w:before="240"/>
        <w:rPr>
          <w:rFonts w:cs="Arial"/>
          <w:szCs w:val="20"/>
        </w:rPr>
      </w:pPr>
      <w:r w:rsidRPr="006910C6">
        <w:rPr>
          <w:rFonts w:cs="Arial"/>
          <w:szCs w:val="20"/>
        </w:rPr>
        <w:t>The key members of the Investigation Team were:</w:t>
      </w:r>
    </w:p>
    <w:tbl>
      <w:tblPr>
        <w:tblStyle w:val="TableGrid"/>
        <w:tblW w:w="9805" w:type="dxa"/>
        <w:tblLook w:val="04A0" w:firstRow="1" w:lastRow="0" w:firstColumn="1" w:lastColumn="0" w:noHBand="0" w:noVBand="1"/>
      </w:tblPr>
      <w:tblGrid>
        <w:gridCol w:w="2695"/>
        <w:gridCol w:w="3060"/>
        <w:gridCol w:w="4050"/>
      </w:tblGrid>
      <w:tr w:rsidR="006910C6" w:rsidRPr="00E25710" w14:paraId="2D14AC35" w14:textId="77777777" w:rsidTr="32F8434B">
        <w:tc>
          <w:tcPr>
            <w:tcW w:w="2695" w:type="dxa"/>
            <w:shd w:val="clear" w:color="auto" w:fill="D9D9D9" w:themeFill="background1" w:themeFillShade="D9"/>
          </w:tcPr>
          <w:p w14:paraId="6CC313A1" w14:textId="77777777" w:rsidR="005E410B" w:rsidRPr="00E25710" w:rsidRDefault="005E410B" w:rsidP="005E410B">
            <w:pPr>
              <w:spacing w:before="120"/>
              <w:rPr>
                <w:rFonts w:cs="Arial"/>
                <w:b/>
                <w:bCs/>
                <w:szCs w:val="20"/>
                <w:lang w:val="en-US"/>
              </w:rPr>
            </w:pPr>
            <w:r w:rsidRPr="00E25710">
              <w:rPr>
                <w:rFonts w:cs="Arial"/>
                <w:b/>
                <w:bCs/>
                <w:szCs w:val="20"/>
                <w:lang w:val="en-US"/>
              </w:rPr>
              <w:t>Role</w:t>
            </w:r>
          </w:p>
        </w:tc>
        <w:tc>
          <w:tcPr>
            <w:tcW w:w="3060" w:type="dxa"/>
            <w:shd w:val="clear" w:color="auto" w:fill="D9D9D9" w:themeFill="background1" w:themeFillShade="D9"/>
          </w:tcPr>
          <w:p w14:paraId="0F617C66" w14:textId="77777777" w:rsidR="005E410B" w:rsidRPr="00E25710" w:rsidRDefault="005E410B" w:rsidP="005E410B">
            <w:pPr>
              <w:spacing w:before="120"/>
              <w:rPr>
                <w:rFonts w:cs="Arial"/>
                <w:b/>
                <w:bCs/>
                <w:szCs w:val="20"/>
                <w:lang w:val="en-US"/>
              </w:rPr>
            </w:pPr>
            <w:r w:rsidRPr="00E25710">
              <w:rPr>
                <w:rFonts w:cs="Arial"/>
                <w:b/>
                <w:bCs/>
                <w:szCs w:val="20"/>
                <w:lang w:val="en-US"/>
              </w:rPr>
              <w:t xml:space="preserve">Name </w:t>
            </w:r>
          </w:p>
        </w:tc>
        <w:tc>
          <w:tcPr>
            <w:tcW w:w="4050" w:type="dxa"/>
            <w:shd w:val="clear" w:color="auto" w:fill="D9D9D9" w:themeFill="background1" w:themeFillShade="D9"/>
          </w:tcPr>
          <w:p w14:paraId="29EE1126" w14:textId="77777777" w:rsidR="005E410B" w:rsidRPr="00E25710" w:rsidRDefault="005E410B" w:rsidP="005E410B">
            <w:pPr>
              <w:spacing w:before="120"/>
              <w:rPr>
                <w:rFonts w:cs="Arial"/>
                <w:b/>
                <w:bCs/>
                <w:szCs w:val="20"/>
                <w:lang w:val="en-US"/>
              </w:rPr>
            </w:pPr>
            <w:r w:rsidRPr="00E25710">
              <w:rPr>
                <w:rFonts w:cs="Arial"/>
                <w:b/>
                <w:bCs/>
                <w:szCs w:val="20"/>
                <w:lang w:val="en-US"/>
              </w:rPr>
              <w:t>Job Title</w:t>
            </w:r>
          </w:p>
        </w:tc>
      </w:tr>
      <w:tr w:rsidR="006910C6" w:rsidRPr="00E25710" w14:paraId="43FAC64B" w14:textId="77777777" w:rsidTr="32F8434B">
        <w:tc>
          <w:tcPr>
            <w:tcW w:w="2695" w:type="dxa"/>
          </w:tcPr>
          <w:p w14:paraId="0D1F3916" w14:textId="77777777" w:rsidR="005E410B" w:rsidRPr="00E25710" w:rsidRDefault="005E410B" w:rsidP="005E410B">
            <w:pPr>
              <w:spacing w:before="120"/>
              <w:jc w:val="left"/>
              <w:rPr>
                <w:rFonts w:cs="Arial"/>
                <w:szCs w:val="20"/>
                <w:lang w:val="en-US"/>
              </w:rPr>
            </w:pPr>
            <w:r w:rsidRPr="00E25710">
              <w:rPr>
                <w:rFonts w:cs="Arial"/>
                <w:szCs w:val="20"/>
                <w:lang w:val="en-US"/>
              </w:rPr>
              <w:t>Investigation Sponsor</w:t>
            </w:r>
          </w:p>
        </w:tc>
        <w:tc>
          <w:tcPr>
            <w:tcW w:w="3060" w:type="dxa"/>
          </w:tcPr>
          <w:p w14:paraId="3058BD2A" w14:textId="3F53C829" w:rsidR="005E410B" w:rsidRPr="00E25710" w:rsidRDefault="0017250F" w:rsidP="005E410B">
            <w:pPr>
              <w:spacing w:before="120"/>
              <w:rPr>
                <w:rFonts w:cs="Arial"/>
                <w:szCs w:val="20"/>
                <w:lang w:val="en-US"/>
              </w:rPr>
            </w:pPr>
            <w:r w:rsidRPr="00E25710">
              <w:rPr>
                <w:rFonts w:cs="Arial"/>
                <w:szCs w:val="20"/>
                <w:lang w:val="en-US"/>
              </w:rPr>
              <w:t>Valdir Pessoa</w:t>
            </w:r>
          </w:p>
        </w:tc>
        <w:tc>
          <w:tcPr>
            <w:tcW w:w="4050" w:type="dxa"/>
          </w:tcPr>
          <w:p w14:paraId="575DC927" w14:textId="4081D5E5" w:rsidR="005E410B" w:rsidRPr="00E25710" w:rsidRDefault="0017250F" w:rsidP="005E410B">
            <w:pPr>
              <w:spacing w:before="120"/>
              <w:rPr>
                <w:rFonts w:cs="Arial"/>
                <w:szCs w:val="20"/>
                <w:lang w:val="en-US"/>
              </w:rPr>
            </w:pPr>
            <w:r w:rsidRPr="00E25710">
              <w:rPr>
                <w:rFonts w:cs="Arial"/>
                <w:szCs w:val="20"/>
                <w:lang w:val="en-US"/>
              </w:rPr>
              <w:t>S&amp;E General Manager</w:t>
            </w:r>
          </w:p>
        </w:tc>
      </w:tr>
      <w:tr w:rsidR="006910C6" w:rsidRPr="00E25710" w14:paraId="4CC0EA16" w14:textId="77777777" w:rsidTr="32F8434B">
        <w:tc>
          <w:tcPr>
            <w:tcW w:w="2695" w:type="dxa"/>
          </w:tcPr>
          <w:p w14:paraId="4493A6F3" w14:textId="77777777" w:rsidR="005E410B" w:rsidRPr="00E25710" w:rsidRDefault="005E410B" w:rsidP="005E410B">
            <w:pPr>
              <w:spacing w:before="120"/>
              <w:jc w:val="left"/>
              <w:rPr>
                <w:rFonts w:cs="Arial"/>
                <w:szCs w:val="20"/>
                <w:lang w:val="en-US"/>
              </w:rPr>
            </w:pPr>
            <w:r w:rsidRPr="00E25710">
              <w:rPr>
                <w:rFonts w:cs="Arial"/>
                <w:szCs w:val="20"/>
                <w:lang w:val="en-US"/>
              </w:rPr>
              <w:t>Incident Investigator</w:t>
            </w:r>
          </w:p>
        </w:tc>
        <w:tc>
          <w:tcPr>
            <w:tcW w:w="3060" w:type="dxa"/>
          </w:tcPr>
          <w:p w14:paraId="00DAC272" w14:textId="66288431" w:rsidR="005E410B" w:rsidRPr="00E25710" w:rsidRDefault="0017250F" w:rsidP="005E410B">
            <w:pPr>
              <w:spacing w:before="120"/>
              <w:rPr>
                <w:rFonts w:cs="Arial"/>
                <w:szCs w:val="20"/>
                <w:lang w:val="en-US"/>
              </w:rPr>
            </w:pPr>
            <w:r w:rsidRPr="00E25710">
              <w:rPr>
                <w:rFonts w:cs="Arial"/>
                <w:szCs w:val="20"/>
                <w:lang w:val="en-US"/>
              </w:rPr>
              <w:t>Ligia Inafuku</w:t>
            </w:r>
          </w:p>
        </w:tc>
        <w:tc>
          <w:tcPr>
            <w:tcW w:w="4050" w:type="dxa"/>
          </w:tcPr>
          <w:p w14:paraId="63624A15" w14:textId="52E227E4" w:rsidR="005E410B" w:rsidRPr="00E25710" w:rsidRDefault="0017250F" w:rsidP="005E410B">
            <w:pPr>
              <w:spacing w:before="120"/>
              <w:rPr>
                <w:rFonts w:cs="Arial"/>
                <w:szCs w:val="20"/>
                <w:lang w:val="en-US"/>
              </w:rPr>
            </w:pPr>
            <w:r w:rsidRPr="00E25710">
              <w:rPr>
                <w:rFonts w:cs="Arial"/>
                <w:szCs w:val="20"/>
                <w:lang w:val="en-US"/>
              </w:rPr>
              <w:t>Safety Sr. Advisor</w:t>
            </w:r>
          </w:p>
        </w:tc>
      </w:tr>
      <w:tr w:rsidR="0017250F" w:rsidRPr="00E25710" w14:paraId="13F70BC0" w14:textId="77777777" w:rsidTr="0017250F">
        <w:tc>
          <w:tcPr>
            <w:tcW w:w="2695" w:type="dxa"/>
            <w:vMerge w:val="restart"/>
            <w:vAlign w:val="center"/>
          </w:tcPr>
          <w:p w14:paraId="1895466E" w14:textId="77777777" w:rsidR="0017250F" w:rsidRDefault="0017250F" w:rsidP="005E410B">
            <w:pPr>
              <w:spacing w:before="120"/>
              <w:jc w:val="left"/>
              <w:rPr>
                <w:rFonts w:cs="Arial"/>
                <w:szCs w:val="20"/>
                <w:lang w:val="en-US"/>
              </w:rPr>
            </w:pPr>
            <w:r w:rsidRPr="00E25710">
              <w:rPr>
                <w:rFonts w:cs="Arial"/>
                <w:szCs w:val="20"/>
                <w:lang w:val="en-US"/>
              </w:rPr>
              <w:t>Investigation Team Member</w:t>
            </w:r>
          </w:p>
          <w:p w14:paraId="34A2DB6A" w14:textId="2B6FC212" w:rsidR="00E25710" w:rsidRPr="00E25710" w:rsidRDefault="00E25710" w:rsidP="005E410B">
            <w:pPr>
              <w:spacing w:before="120"/>
              <w:jc w:val="left"/>
              <w:rPr>
                <w:rFonts w:cs="Arial"/>
                <w:szCs w:val="20"/>
                <w:lang w:val="en-US"/>
              </w:rPr>
            </w:pPr>
            <w:r>
              <w:rPr>
                <w:rFonts w:cs="Arial"/>
                <w:szCs w:val="20"/>
                <w:lang w:val="en-US"/>
              </w:rPr>
              <w:t>(SHELL)</w:t>
            </w:r>
          </w:p>
        </w:tc>
        <w:tc>
          <w:tcPr>
            <w:tcW w:w="3060" w:type="dxa"/>
          </w:tcPr>
          <w:p w14:paraId="2DD9DD2D" w14:textId="4E8872F9" w:rsidR="0017250F" w:rsidRPr="00E25710" w:rsidRDefault="0017250F" w:rsidP="0017250F">
            <w:pPr>
              <w:spacing w:before="120"/>
              <w:rPr>
                <w:rFonts w:cs="Arial"/>
                <w:szCs w:val="20"/>
                <w:lang w:val="en-US"/>
              </w:rPr>
            </w:pPr>
            <w:r w:rsidRPr="00E25710">
              <w:rPr>
                <w:rFonts w:cs="Arial"/>
                <w:szCs w:val="20"/>
                <w:lang w:val="en-US"/>
              </w:rPr>
              <w:t>Diego Os</w:t>
            </w:r>
            <w:r w:rsidR="00E42805">
              <w:rPr>
                <w:rFonts w:cs="Arial"/>
                <w:szCs w:val="20"/>
                <w:lang w:val="en-US"/>
              </w:rPr>
              <w:t>ó</w:t>
            </w:r>
            <w:r w:rsidRPr="00E25710">
              <w:rPr>
                <w:rFonts w:cs="Arial"/>
                <w:szCs w:val="20"/>
                <w:lang w:val="en-US"/>
              </w:rPr>
              <w:t>rio</w:t>
            </w:r>
          </w:p>
        </w:tc>
        <w:tc>
          <w:tcPr>
            <w:tcW w:w="4050" w:type="dxa"/>
          </w:tcPr>
          <w:p w14:paraId="1A06DA72" w14:textId="6E93C9E6" w:rsidR="0017250F" w:rsidRPr="00E25710" w:rsidRDefault="0017250F" w:rsidP="005E410B">
            <w:pPr>
              <w:spacing w:before="120"/>
              <w:rPr>
                <w:rFonts w:cs="Arial"/>
                <w:szCs w:val="20"/>
                <w:lang w:val="en-US"/>
              </w:rPr>
            </w:pPr>
            <w:r w:rsidRPr="00E25710">
              <w:rPr>
                <w:rFonts w:cs="Arial"/>
                <w:szCs w:val="20"/>
                <w:lang w:val="en-US"/>
              </w:rPr>
              <w:t>Project &amp; Subsea IMR</w:t>
            </w:r>
          </w:p>
        </w:tc>
      </w:tr>
      <w:tr w:rsidR="0017250F" w:rsidRPr="00E25710" w14:paraId="35EE92E0" w14:textId="77777777" w:rsidTr="32F8434B">
        <w:tc>
          <w:tcPr>
            <w:tcW w:w="2695" w:type="dxa"/>
            <w:vMerge/>
          </w:tcPr>
          <w:p w14:paraId="41C4CA93" w14:textId="77777777" w:rsidR="0017250F" w:rsidRPr="00E25710" w:rsidRDefault="0017250F" w:rsidP="005E410B">
            <w:pPr>
              <w:spacing w:before="120"/>
              <w:jc w:val="left"/>
              <w:rPr>
                <w:rFonts w:cs="Arial"/>
                <w:szCs w:val="20"/>
                <w:lang w:val="en-US"/>
              </w:rPr>
            </w:pPr>
          </w:p>
        </w:tc>
        <w:tc>
          <w:tcPr>
            <w:tcW w:w="3060" w:type="dxa"/>
          </w:tcPr>
          <w:p w14:paraId="359C50BB" w14:textId="3B39C28C" w:rsidR="0017250F" w:rsidRPr="00E25710" w:rsidRDefault="0017250F" w:rsidP="0017250F">
            <w:pPr>
              <w:rPr>
                <w:rFonts w:cs="Arial"/>
                <w:szCs w:val="20"/>
                <w:lang w:val="en-US"/>
              </w:rPr>
            </w:pPr>
            <w:r w:rsidRPr="00E25710">
              <w:rPr>
                <w:rFonts w:cs="Arial"/>
                <w:szCs w:val="20"/>
                <w:lang w:val="en-US"/>
              </w:rPr>
              <w:t>Danilo Esteves</w:t>
            </w:r>
          </w:p>
        </w:tc>
        <w:tc>
          <w:tcPr>
            <w:tcW w:w="4050" w:type="dxa"/>
          </w:tcPr>
          <w:p w14:paraId="48D1DBEB" w14:textId="109CEAFC" w:rsidR="0017250F" w:rsidRPr="00E25710" w:rsidRDefault="0017250F" w:rsidP="005E410B">
            <w:pPr>
              <w:spacing w:before="120"/>
              <w:rPr>
                <w:rFonts w:cs="Arial"/>
                <w:szCs w:val="20"/>
                <w:lang w:val="en-US"/>
              </w:rPr>
            </w:pPr>
            <w:r w:rsidRPr="00E25710">
              <w:rPr>
                <w:rFonts w:cs="Arial"/>
                <w:szCs w:val="20"/>
                <w:lang w:val="en-US"/>
              </w:rPr>
              <w:t>BJSA Operations and Integrity Lead</w:t>
            </w:r>
          </w:p>
        </w:tc>
      </w:tr>
      <w:tr w:rsidR="0017250F" w:rsidRPr="00E25710" w14:paraId="134730F8" w14:textId="77777777" w:rsidTr="32F8434B">
        <w:tc>
          <w:tcPr>
            <w:tcW w:w="2695" w:type="dxa"/>
            <w:vMerge/>
          </w:tcPr>
          <w:p w14:paraId="5EB3BF35" w14:textId="77777777" w:rsidR="0017250F" w:rsidRPr="00E25710" w:rsidRDefault="0017250F" w:rsidP="005E410B">
            <w:pPr>
              <w:spacing w:before="120"/>
              <w:jc w:val="left"/>
              <w:rPr>
                <w:rFonts w:cs="Arial"/>
                <w:szCs w:val="20"/>
                <w:lang w:val="en-US"/>
              </w:rPr>
            </w:pPr>
          </w:p>
        </w:tc>
        <w:tc>
          <w:tcPr>
            <w:tcW w:w="3060" w:type="dxa"/>
          </w:tcPr>
          <w:p w14:paraId="30BB4B64" w14:textId="605D051A" w:rsidR="0017250F" w:rsidRPr="00E25710" w:rsidRDefault="0017250F" w:rsidP="0017250F">
            <w:pPr>
              <w:rPr>
                <w:rFonts w:cs="Arial"/>
                <w:szCs w:val="20"/>
                <w:lang w:val="en-US"/>
              </w:rPr>
            </w:pPr>
            <w:r w:rsidRPr="00E25710">
              <w:rPr>
                <w:rFonts w:cs="Arial"/>
                <w:szCs w:val="20"/>
                <w:lang w:val="en-US"/>
              </w:rPr>
              <w:t>Carolina Monnerat</w:t>
            </w:r>
          </w:p>
        </w:tc>
        <w:tc>
          <w:tcPr>
            <w:tcW w:w="4050" w:type="dxa"/>
          </w:tcPr>
          <w:p w14:paraId="1C480DD4" w14:textId="31FC1F87" w:rsidR="0017250F" w:rsidRPr="00E25710" w:rsidRDefault="0017250F" w:rsidP="005E410B">
            <w:pPr>
              <w:spacing w:before="120"/>
              <w:rPr>
                <w:rFonts w:cs="Arial"/>
                <w:szCs w:val="20"/>
                <w:lang w:val="en-US"/>
              </w:rPr>
            </w:pPr>
            <w:r w:rsidRPr="00E25710">
              <w:rPr>
                <w:rFonts w:cs="Arial"/>
                <w:szCs w:val="20"/>
                <w:lang w:val="en-US"/>
              </w:rPr>
              <w:t>BJSA Subsea Engineer</w:t>
            </w:r>
          </w:p>
        </w:tc>
      </w:tr>
      <w:tr w:rsidR="0017250F" w:rsidRPr="00E25710" w14:paraId="23EE5ACF" w14:textId="77777777" w:rsidTr="32F8434B">
        <w:tc>
          <w:tcPr>
            <w:tcW w:w="2695" w:type="dxa"/>
            <w:vMerge/>
          </w:tcPr>
          <w:p w14:paraId="1387CA0B" w14:textId="77777777" w:rsidR="0017250F" w:rsidRPr="00E25710" w:rsidRDefault="0017250F" w:rsidP="005E410B">
            <w:pPr>
              <w:spacing w:before="120"/>
              <w:jc w:val="left"/>
              <w:rPr>
                <w:rFonts w:cs="Arial"/>
                <w:szCs w:val="20"/>
                <w:lang w:val="en-US"/>
              </w:rPr>
            </w:pPr>
          </w:p>
        </w:tc>
        <w:tc>
          <w:tcPr>
            <w:tcW w:w="3060" w:type="dxa"/>
          </w:tcPr>
          <w:p w14:paraId="5B5ECB48" w14:textId="609C66C2" w:rsidR="0017250F" w:rsidRPr="00E25710" w:rsidRDefault="0017250F" w:rsidP="0017250F">
            <w:pPr>
              <w:rPr>
                <w:rFonts w:cs="Arial"/>
                <w:szCs w:val="20"/>
                <w:lang w:val="en-US"/>
              </w:rPr>
            </w:pPr>
            <w:r w:rsidRPr="00E25710">
              <w:rPr>
                <w:rFonts w:cs="Arial"/>
                <w:szCs w:val="20"/>
                <w:lang w:val="en-US"/>
              </w:rPr>
              <w:t>Jonathan Harrelson</w:t>
            </w:r>
          </w:p>
        </w:tc>
        <w:tc>
          <w:tcPr>
            <w:tcW w:w="4050" w:type="dxa"/>
          </w:tcPr>
          <w:p w14:paraId="5EA96757" w14:textId="07532B15" w:rsidR="0017250F" w:rsidRPr="00E25710" w:rsidRDefault="0017250F" w:rsidP="005E410B">
            <w:pPr>
              <w:spacing w:before="120"/>
              <w:rPr>
                <w:rFonts w:cs="Arial"/>
                <w:szCs w:val="20"/>
                <w:lang w:val="en-US"/>
              </w:rPr>
            </w:pPr>
            <w:r w:rsidRPr="00E25710">
              <w:rPr>
                <w:rFonts w:cs="Arial"/>
                <w:szCs w:val="20"/>
                <w:lang w:val="en-US"/>
              </w:rPr>
              <w:t>Staff Wells Engineer</w:t>
            </w:r>
          </w:p>
        </w:tc>
      </w:tr>
      <w:tr w:rsidR="0017250F" w:rsidRPr="00E25710" w14:paraId="1BDB3FF2" w14:textId="77777777" w:rsidTr="32F8434B">
        <w:tc>
          <w:tcPr>
            <w:tcW w:w="2695" w:type="dxa"/>
            <w:vMerge/>
          </w:tcPr>
          <w:p w14:paraId="2B404433" w14:textId="77777777" w:rsidR="0017250F" w:rsidRPr="00E25710" w:rsidRDefault="0017250F" w:rsidP="005E410B">
            <w:pPr>
              <w:spacing w:before="120"/>
              <w:jc w:val="left"/>
              <w:rPr>
                <w:rFonts w:cs="Arial"/>
                <w:szCs w:val="20"/>
                <w:lang w:val="en-US"/>
              </w:rPr>
            </w:pPr>
          </w:p>
        </w:tc>
        <w:tc>
          <w:tcPr>
            <w:tcW w:w="3060" w:type="dxa"/>
          </w:tcPr>
          <w:p w14:paraId="5B851358" w14:textId="64D327EB" w:rsidR="0017250F" w:rsidRPr="00E25710" w:rsidRDefault="0017250F" w:rsidP="0017250F">
            <w:pPr>
              <w:rPr>
                <w:rFonts w:cs="Arial"/>
                <w:szCs w:val="20"/>
                <w:lang w:val="en-US"/>
              </w:rPr>
            </w:pPr>
            <w:r w:rsidRPr="00E25710">
              <w:rPr>
                <w:rFonts w:cs="Arial"/>
                <w:szCs w:val="20"/>
                <w:lang w:val="en-US"/>
              </w:rPr>
              <w:t>Paula Silveira</w:t>
            </w:r>
          </w:p>
        </w:tc>
        <w:tc>
          <w:tcPr>
            <w:tcW w:w="4050" w:type="dxa"/>
          </w:tcPr>
          <w:p w14:paraId="1B44075D" w14:textId="4152985D" w:rsidR="0017250F" w:rsidRPr="00E25710" w:rsidRDefault="0017250F" w:rsidP="005E410B">
            <w:pPr>
              <w:spacing w:before="120"/>
              <w:rPr>
                <w:rFonts w:cs="Arial"/>
                <w:szCs w:val="20"/>
                <w:lang w:val="en-US"/>
              </w:rPr>
            </w:pPr>
            <w:r w:rsidRPr="00E25710">
              <w:rPr>
                <w:rFonts w:cs="Arial"/>
                <w:szCs w:val="20"/>
                <w:lang w:val="en-US"/>
              </w:rPr>
              <w:t>Process Safety Lead</w:t>
            </w:r>
          </w:p>
        </w:tc>
      </w:tr>
      <w:tr w:rsidR="0017250F" w:rsidRPr="00E25710" w14:paraId="4F1F39A1" w14:textId="77777777" w:rsidTr="32F8434B">
        <w:tc>
          <w:tcPr>
            <w:tcW w:w="2695" w:type="dxa"/>
            <w:vMerge/>
          </w:tcPr>
          <w:p w14:paraId="49DB07B7" w14:textId="77777777" w:rsidR="0017250F" w:rsidRPr="00E25710" w:rsidRDefault="0017250F" w:rsidP="005E410B">
            <w:pPr>
              <w:spacing w:before="120"/>
              <w:jc w:val="left"/>
              <w:rPr>
                <w:rFonts w:cs="Arial"/>
                <w:szCs w:val="20"/>
                <w:lang w:val="en-US"/>
              </w:rPr>
            </w:pPr>
          </w:p>
        </w:tc>
        <w:tc>
          <w:tcPr>
            <w:tcW w:w="3060" w:type="dxa"/>
          </w:tcPr>
          <w:p w14:paraId="72C3D48A" w14:textId="2BB81770" w:rsidR="0017250F" w:rsidRPr="00E25710" w:rsidRDefault="0017250F" w:rsidP="0017250F">
            <w:pPr>
              <w:rPr>
                <w:rFonts w:cs="Arial"/>
                <w:szCs w:val="20"/>
                <w:lang w:val="en-US"/>
              </w:rPr>
            </w:pPr>
            <w:r w:rsidRPr="00E25710">
              <w:rPr>
                <w:rFonts w:cs="Arial"/>
                <w:szCs w:val="20"/>
                <w:lang w:val="en-US"/>
              </w:rPr>
              <w:t>Alfeu Alcantara</w:t>
            </w:r>
          </w:p>
        </w:tc>
        <w:tc>
          <w:tcPr>
            <w:tcW w:w="4050" w:type="dxa"/>
          </w:tcPr>
          <w:p w14:paraId="5DBDA2E6" w14:textId="5F076C95" w:rsidR="0017250F" w:rsidRPr="00E25710" w:rsidRDefault="0017250F" w:rsidP="005E410B">
            <w:pPr>
              <w:spacing w:before="120"/>
              <w:rPr>
                <w:rFonts w:cs="Arial"/>
                <w:szCs w:val="20"/>
                <w:lang w:val="en-US"/>
              </w:rPr>
            </w:pPr>
            <w:r w:rsidRPr="00E25710">
              <w:rPr>
                <w:rFonts w:cs="Arial"/>
                <w:szCs w:val="20"/>
                <w:lang w:val="en-US"/>
              </w:rPr>
              <w:t>Marine Technical Advisor</w:t>
            </w:r>
          </w:p>
        </w:tc>
      </w:tr>
      <w:tr w:rsidR="0017250F" w:rsidRPr="00E25710" w14:paraId="4F36FE72" w14:textId="77777777" w:rsidTr="32F8434B">
        <w:tc>
          <w:tcPr>
            <w:tcW w:w="2695" w:type="dxa"/>
            <w:vMerge/>
          </w:tcPr>
          <w:p w14:paraId="464BCC82" w14:textId="77777777" w:rsidR="0017250F" w:rsidRPr="00E25710" w:rsidRDefault="0017250F" w:rsidP="005E410B">
            <w:pPr>
              <w:spacing w:before="120"/>
              <w:jc w:val="left"/>
              <w:rPr>
                <w:rFonts w:cs="Arial"/>
                <w:szCs w:val="20"/>
                <w:lang w:val="en-US"/>
              </w:rPr>
            </w:pPr>
          </w:p>
        </w:tc>
        <w:tc>
          <w:tcPr>
            <w:tcW w:w="3060" w:type="dxa"/>
          </w:tcPr>
          <w:p w14:paraId="64F17A81" w14:textId="7CEE3282" w:rsidR="0017250F" w:rsidRPr="00E25710" w:rsidRDefault="0017250F" w:rsidP="0017250F">
            <w:pPr>
              <w:rPr>
                <w:rFonts w:cs="Arial"/>
                <w:szCs w:val="20"/>
                <w:lang w:val="en-US"/>
              </w:rPr>
            </w:pPr>
            <w:r w:rsidRPr="00E25710">
              <w:rPr>
                <w:rFonts w:cs="Arial"/>
                <w:szCs w:val="20"/>
                <w:lang w:val="en-US"/>
              </w:rPr>
              <w:t>Michael Lees</w:t>
            </w:r>
          </w:p>
        </w:tc>
        <w:tc>
          <w:tcPr>
            <w:tcW w:w="4050" w:type="dxa"/>
          </w:tcPr>
          <w:p w14:paraId="1EF59A8E" w14:textId="0682E1CA" w:rsidR="0017250F" w:rsidRPr="00E25710" w:rsidRDefault="0017250F" w:rsidP="005E410B">
            <w:pPr>
              <w:spacing w:before="120"/>
              <w:rPr>
                <w:rFonts w:cs="Arial"/>
                <w:szCs w:val="20"/>
                <w:lang w:val="en-US"/>
              </w:rPr>
            </w:pPr>
            <w:r w:rsidRPr="00E25710">
              <w:rPr>
                <w:rFonts w:cs="Arial"/>
                <w:szCs w:val="20"/>
                <w:lang w:val="en-US"/>
              </w:rPr>
              <w:t>Sr. Geomatics Coordinator</w:t>
            </w:r>
          </w:p>
        </w:tc>
      </w:tr>
      <w:tr w:rsidR="006910C6" w:rsidRPr="00E25710" w14:paraId="665114E1" w14:textId="77777777" w:rsidTr="32F8434B">
        <w:tc>
          <w:tcPr>
            <w:tcW w:w="2695" w:type="dxa"/>
          </w:tcPr>
          <w:p w14:paraId="007BAB45" w14:textId="77777777" w:rsidR="005E410B" w:rsidRPr="00E25710" w:rsidRDefault="005E410B" w:rsidP="005E410B">
            <w:pPr>
              <w:spacing w:before="120"/>
              <w:jc w:val="left"/>
              <w:rPr>
                <w:rFonts w:cs="Arial"/>
                <w:szCs w:val="20"/>
                <w:lang w:val="en-US"/>
              </w:rPr>
            </w:pPr>
            <w:r w:rsidRPr="00E25710">
              <w:rPr>
                <w:rFonts w:cs="Arial"/>
                <w:szCs w:val="20"/>
                <w:lang w:val="en-US"/>
              </w:rPr>
              <w:t>Quality Assurance</w:t>
            </w:r>
          </w:p>
        </w:tc>
        <w:tc>
          <w:tcPr>
            <w:tcW w:w="3060" w:type="dxa"/>
          </w:tcPr>
          <w:p w14:paraId="1EF8E654" w14:textId="3CA074AC" w:rsidR="005E410B" w:rsidRPr="00E25710" w:rsidRDefault="0017250F" w:rsidP="005E410B">
            <w:pPr>
              <w:spacing w:before="120"/>
              <w:rPr>
                <w:rFonts w:cs="Arial"/>
                <w:szCs w:val="20"/>
                <w:lang w:val="en-US"/>
              </w:rPr>
            </w:pPr>
            <w:r w:rsidRPr="00E25710">
              <w:rPr>
                <w:rFonts w:cs="Arial"/>
                <w:szCs w:val="20"/>
                <w:lang w:val="en-US"/>
              </w:rPr>
              <w:t>Andrea Cardoso</w:t>
            </w:r>
          </w:p>
        </w:tc>
        <w:tc>
          <w:tcPr>
            <w:tcW w:w="4050" w:type="dxa"/>
          </w:tcPr>
          <w:p w14:paraId="4DA8F879" w14:textId="3935DAC2" w:rsidR="005E410B" w:rsidRPr="00E25710" w:rsidRDefault="0017250F" w:rsidP="005E410B">
            <w:pPr>
              <w:spacing w:before="120"/>
              <w:rPr>
                <w:rFonts w:cs="Arial"/>
                <w:szCs w:val="20"/>
                <w:lang w:val="en-US"/>
              </w:rPr>
            </w:pPr>
            <w:r w:rsidRPr="00E25710">
              <w:rPr>
                <w:rFonts w:cs="Arial"/>
                <w:szCs w:val="20"/>
                <w:lang w:val="en-US"/>
              </w:rPr>
              <w:t>Operational Safety Manager</w:t>
            </w:r>
          </w:p>
        </w:tc>
      </w:tr>
    </w:tbl>
    <w:p w14:paraId="7EAB5CDE" w14:textId="2F577756" w:rsidR="32F8434B" w:rsidRDefault="32F8434B"/>
    <w:p w14:paraId="3A76EBFE" w14:textId="003C14D6" w:rsidR="42615DCC" w:rsidRDefault="42615DCC"/>
    <w:p w14:paraId="2989531B" w14:textId="177C6D90" w:rsidR="00B67047" w:rsidRDefault="00B67047" w:rsidP="008A751B">
      <w:pPr>
        <w:spacing w:before="240"/>
        <w:rPr>
          <w:rFonts w:cs="Arial"/>
          <w:b/>
          <w:bCs/>
          <w:szCs w:val="20"/>
        </w:rPr>
      </w:pPr>
    </w:p>
    <w:p w14:paraId="3C60C80D" w14:textId="6C250EDE" w:rsidR="00B67047" w:rsidRDefault="00B67047" w:rsidP="008A751B">
      <w:pPr>
        <w:spacing w:before="240"/>
        <w:rPr>
          <w:rFonts w:cs="Arial"/>
          <w:b/>
          <w:bCs/>
          <w:szCs w:val="20"/>
        </w:rPr>
      </w:pPr>
    </w:p>
    <w:p w14:paraId="64B84545" w14:textId="26DB815B" w:rsidR="00CE7529" w:rsidRDefault="00CE7529">
      <w:pPr>
        <w:spacing w:before="0" w:after="0"/>
        <w:jc w:val="left"/>
        <w:rPr>
          <w:rFonts w:cs="Arial"/>
          <w:b/>
          <w:bCs/>
          <w:szCs w:val="20"/>
        </w:rPr>
      </w:pPr>
      <w:r>
        <w:rPr>
          <w:rFonts w:cs="Arial"/>
          <w:b/>
          <w:bCs/>
          <w:szCs w:val="20"/>
        </w:rPr>
        <w:br w:type="page"/>
      </w:r>
    </w:p>
    <w:p w14:paraId="37C975EC" w14:textId="77777777" w:rsidR="008F4D95" w:rsidRPr="00055D20" w:rsidRDefault="008F4D95" w:rsidP="008F4D95">
      <w:pPr>
        <w:pStyle w:val="Heading1"/>
        <w:rPr>
          <w:szCs w:val="28"/>
          <w:lang w:val="en-AU"/>
        </w:rPr>
      </w:pPr>
      <w:bookmarkStart w:id="18" w:name="_Toc311130002"/>
      <w:bookmarkStart w:id="19" w:name="_Toc366751121"/>
      <w:bookmarkStart w:id="20" w:name="_Toc121317060"/>
      <w:r w:rsidRPr="00055D20">
        <w:rPr>
          <w:szCs w:val="28"/>
          <w:lang w:val="en-AU"/>
        </w:rPr>
        <w:lastRenderedPageBreak/>
        <w:t>Problem Statement</w:t>
      </w:r>
      <w:bookmarkEnd w:id="18"/>
      <w:bookmarkEnd w:id="19"/>
      <w:bookmarkEnd w:id="20"/>
    </w:p>
    <w:p w14:paraId="37C975ED" w14:textId="77777777" w:rsidR="008F4D95" w:rsidRPr="00055D20" w:rsidRDefault="008F4D95" w:rsidP="008F4D95"/>
    <w:p w14:paraId="37C975EE" w14:textId="083D2583" w:rsidR="00A70EDB" w:rsidRPr="006910C6" w:rsidRDefault="005E410B" w:rsidP="00A70EDB">
      <w:pPr>
        <w:rPr>
          <w:rFonts w:cs="Arial"/>
          <w:szCs w:val="20"/>
        </w:rPr>
      </w:pPr>
      <w:r w:rsidRPr="006910C6">
        <w:rPr>
          <w:rFonts w:cs="Arial"/>
          <w:szCs w:val="20"/>
        </w:rPr>
        <w:t>The problem statement agreed with the Investigation Sponsor for the investigation was:</w:t>
      </w:r>
    </w:p>
    <w:p w14:paraId="37C975EF" w14:textId="77777777" w:rsidR="00A70EDB" w:rsidRPr="006910C6" w:rsidRDefault="00A70EDB" w:rsidP="00A70EDB">
      <w:pPr>
        <w:rPr>
          <w:rFonts w:cs="Arial"/>
          <w:szCs w:val="20"/>
        </w:rPr>
      </w:pPr>
    </w:p>
    <w:p w14:paraId="37C975F0" w14:textId="77777777" w:rsidR="008F4D95" w:rsidRPr="006910C6" w:rsidRDefault="008F4D95" w:rsidP="005E410B">
      <w:pPr>
        <w:autoSpaceDE w:val="0"/>
        <w:autoSpaceDN w:val="0"/>
        <w:adjustRightInd w:val="0"/>
        <w:spacing w:line="288" w:lineRule="auto"/>
        <w:rPr>
          <w:rFonts w:cs="Arial"/>
          <w:b/>
          <w:i/>
          <w:iCs/>
          <w:szCs w:val="20"/>
          <w:lang w:eastAsia="zh-CN"/>
        </w:rPr>
      </w:pPr>
      <w:r w:rsidRPr="006910C6">
        <w:rPr>
          <w:rFonts w:cs="Arial"/>
          <w:b/>
          <w:i/>
          <w:iCs/>
          <w:szCs w:val="20"/>
          <w:lang w:eastAsia="zh-CN"/>
        </w:rPr>
        <w:t>Expected situation:</w:t>
      </w:r>
    </w:p>
    <w:p w14:paraId="37C975F2" w14:textId="2DF332A8" w:rsidR="008F4D95" w:rsidRPr="006C1342" w:rsidRDefault="006C1342" w:rsidP="005E410B">
      <w:pPr>
        <w:rPr>
          <w:rFonts w:cs="Arial"/>
          <w:szCs w:val="20"/>
        </w:rPr>
      </w:pPr>
      <w:r w:rsidRPr="006C1342">
        <w:rPr>
          <w:rFonts w:cs="Arial"/>
          <w:szCs w:val="20"/>
        </w:rPr>
        <w:t>Safe removal of SA-G well tree cap for temporary abandonment of SA-G well, keeping a positive and stabilized pressure in the X-Tree cavity with methanol prior to well entry.</w:t>
      </w:r>
    </w:p>
    <w:p w14:paraId="3D398284" w14:textId="77777777" w:rsidR="006C1342" w:rsidRDefault="006C1342" w:rsidP="005E410B">
      <w:pPr>
        <w:autoSpaceDE w:val="0"/>
        <w:autoSpaceDN w:val="0"/>
        <w:adjustRightInd w:val="0"/>
        <w:spacing w:line="288" w:lineRule="auto"/>
        <w:rPr>
          <w:rFonts w:cs="Arial"/>
          <w:b/>
          <w:i/>
          <w:iCs/>
          <w:szCs w:val="20"/>
          <w:lang w:eastAsia="zh-CN"/>
        </w:rPr>
      </w:pPr>
    </w:p>
    <w:p w14:paraId="37C975F3" w14:textId="10E85CB7" w:rsidR="008F4D95" w:rsidRPr="006910C6" w:rsidRDefault="008F4D95" w:rsidP="005E410B">
      <w:pPr>
        <w:autoSpaceDE w:val="0"/>
        <w:autoSpaceDN w:val="0"/>
        <w:adjustRightInd w:val="0"/>
        <w:spacing w:line="288" w:lineRule="auto"/>
        <w:rPr>
          <w:rFonts w:cs="Arial"/>
          <w:b/>
          <w:i/>
          <w:iCs/>
          <w:szCs w:val="20"/>
          <w:lang w:eastAsia="zh-CN"/>
        </w:rPr>
      </w:pPr>
      <w:r w:rsidRPr="006910C6">
        <w:rPr>
          <w:rFonts w:cs="Arial"/>
          <w:b/>
          <w:i/>
          <w:iCs/>
          <w:szCs w:val="20"/>
          <w:lang w:eastAsia="zh-CN"/>
        </w:rPr>
        <w:t>Actual situation:</w:t>
      </w:r>
    </w:p>
    <w:p w14:paraId="37C975F5" w14:textId="44FAEA41" w:rsidR="00753A98" w:rsidRPr="006C1342" w:rsidRDefault="006C1342" w:rsidP="006C1342">
      <w:pPr>
        <w:rPr>
          <w:rFonts w:cs="Arial"/>
          <w:szCs w:val="20"/>
        </w:rPr>
      </w:pPr>
      <w:r w:rsidRPr="006C1342">
        <w:rPr>
          <w:rFonts w:cs="Arial"/>
          <w:szCs w:val="20"/>
        </w:rPr>
        <w:t>220L Methanol release to the environment through the SA-G Well (00:48 am to 01:33 am) on 31st July, 2022.</w:t>
      </w:r>
    </w:p>
    <w:p w14:paraId="527A3303" w14:textId="77777777" w:rsidR="006C1342" w:rsidRDefault="006C1342" w:rsidP="005E410B">
      <w:pPr>
        <w:autoSpaceDE w:val="0"/>
        <w:autoSpaceDN w:val="0"/>
        <w:adjustRightInd w:val="0"/>
        <w:spacing w:line="288" w:lineRule="auto"/>
        <w:rPr>
          <w:rFonts w:cs="Arial"/>
          <w:b/>
          <w:i/>
          <w:iCs/>
          <w:szCs w:val="20"/>
          <w:lang w:eastAsia="zh-CN"/>
        </w:rPr>
      </w:pPr>
    </w:p>
    <w:p w14:paraId="37C975F6" w14:textId="6250D7F8" w:rsidR="008F4D95" w:rsidRPr="006910C6" w:rsidRDefault="008F4D95" w:rsidP="005E410B">
      <w:pPr>
        <w:autoSpaceDE w:val="0"/>
        <w:autoSpaceDN w:val="0"/>
        <w:adjustRightInd w:val="0"/>
        <w:spacing w:line="288" w:lineRule="auto"/>
        <w:rPr>
          <w:rFonts w:cs="Arial"/>
          <w:b/>
          <w:i/>
          <w:iCs/>
          <w:szCs w:val="20"/>
          <w:lang w:eastAsia="zh-CN"/>
        </w:rPr>
      </w:pPr>
      <w:r w:rsidRPr="006910C6">
        <w:rPr>
          <w:rFonts w:cs="Arial"/>
          <w:b/>
          <w:i/>
          <w:iCs/>
          <w:szCs w:val="20"/>
          <w:lang w:eastAsia="zh-CN"/>
        </w:rPr>
        <w:t>Impact:</w:t>
      </w:r>
    </w:p>
    <w:p w14:paraId="2F138BA9" w14:textId="77777777" w:rsidR="006C1342" w:rsidRPr="006C1342" w:rsidRDefault="006C1342" w:rsidP="006C1342">
      <w:pPr>
        <w:rPr>
          <w:rFonts w:cs="Arial"/>
          <w:szCs w:val="20"/>
        </w:rPr>
      </w:pPr>
      <w:bookmarkStart w:id="21" w:name="_Toc311130003"/>
      <w:bookmarkStart w:id="22" w:name="_Toc366751122"/>
      <w:bookmarkStart w:id="23" w:name="_Toc256584675"/>
      <w:bookmarkStart w:id="24" w:name="_Toc265847807"/>
      <w:r w:rsidRPr="006C1342">
        <w:rPr>
          <w:rFonts w:cs="Arial"/>
          <w:szCs w:val="20"/>
        </w:rPr>
        <w:t>Damage to Shell reputation with stakeholders</w:t>
      </w:r>
    </w:p>
    <w:p w14:paraId="1BE1A531" w14:textId="77777777" w:rsidR="006C1342" w:rsidRPr="006C1342" w:rsidRDefault="006C1342" w:rsidP="006C1342">
      <w:pPr>
        <w:rPr>
          <w:rFonts w:cs="Arial"/>
          <w:szCs w:val="20"/>
        </w:rPr>
      </w:pPr>
      <w:r w:rsidRPr="006C1342">
        <w:rPr>
          <w:rFonts w:cs="Arial"/>
          <w:szCs w:val="20"/>
        </w:rPr>
        <w:t xml:space="preserve">Tier 2 Process Safety Event </w:t>
      </w:r>
    </w:p>
    <w:p w14:paraId="3A8B17A0" w14:textId="77777777" w:rsidR="006C1342" w:rsidRPr="006C1342" w:rsidRDefault="006C1342" w:rsidP="006C1342">
      <w:pPr>
        <w:rPr>
          <w:rFonts w:cs="Arial"/>
          <w:szCs w:val="20"/>
        </w:rPr>
      </w:pPr>
      <w:r w:rsidRPr="006C1342">
        <w:rPr>
          <w:rFonts w:cs="Arial"/>
          <w:szCs w:val="20"/>
        </w:rPr>
        <w:t>Slight impact to the environment</w:t>
      </w:r>
    </w:p>
    <w:p w14:paraId="05163244" w14:textId="77777777" w:rsidR="006C1342" w:rsidRPr="006C1342" w:rsidRDefault="006C1342" w:rsidP="006C1342">
      <w:pPr>
        <w:rPr>
          <w:rFonts w:cs="Arial"/>
          <w:szCs w:val="20"/>
        </w:rPr>
      </w:pPr>
      <w:r w:rsidRPr="006C1342">
        <w:rPr>
          <w:rFonts w:cs="Arial"/>
          <w:szCs w:val="20"/>
        </w:rPr>
        <w:t>RAM Actual: 1 Environment</w:t>
      </w:r>
    </w:p>
    <w:p w14:paraId="3F9305B6" w14:textId="77777777" w:rsidR="006C1342" w:rsidRPr="006C1342" w:rsidRDefault="006C1342" w:rsidP="006C1342">
      <w:pPr>
        <w:rPr>
          <w:rFonts w:cs="Arial"/>
          <w:szCs w:val="20"/>
        </w:rPr>
      </w:pPr>
      <w:r w:rsidRPr="006C1342">
        <w:rPr>
          <w:rFonts w:cs="Arial"/>
          <w:szCs w:val="20"/>
        </w:rPr>
        <w:t>RAM Potential: 1D Environment</w:t>
      </w:r>
    </w:p>
    <w:p w14:paraId="37C975F8" w14:textId="77777777" w:rsidR="00783776" w:rsidRPr="00753A98" w:rsidRDefault="00783776" w:rsidP="005E410B">
      <w:pPr>
        <w:autoSpaceDE w:val="0"/>
        <w:autoSpaceDN w:val="0"/>
        <w:adjustRightInd w:val="0"/>
        <w:spacing w:line="288" w:lineRule="auto"/>
        <w:rPr>
          <w:rFonts w:cs="Arial"/>
          <w:b/>
          <w:i/>
          <w:iCs/>
          <w:color w:val="000000"/>
          <w:szCs w:val="20"/>
          <w:lang w:eastAsia="zh-CN"/>
        </w:rPr>
      </w:pPr>
    </w:p>
    <w:p w14:paraId="45DF6A60" w14:textId="77777777" w:rsidR="007B74C0" w:rsidRDefault="007B74C0" w:rsidP="005E410B">
      <w:pPr>
        <w:rPr>
          <w:rFonts w:cs="Arial"/>
          <w:szCs w:val="20"/>
          <w:highlight w:val="yellow"/>
        </w:rPr>
      </w:pPr>
    </w:p>
    <w:p w14:paraId="60A47B0B" w14:textId="62E32C88" w:rsidR="001C0B99" w:rsidRDefault="001C0B99">
      <w:pPr>
        <w:spacing w:before="0" w:after="0"/>
        <w:jc w:val="left"/>
        <w:rPr>
          <w:rFonts w:cs="Arial"/>
          <w:szCs w:val="20"/>
          <w:highlight w:val="yellow"/>
        </w:rPr>
      </w:pPr>
      <w:r>
        <w:rPr>
          <w:rFonts w:cs="Arial"/>
          <w:szCs w:val="20"/>
          <w:highlight w:val="yellow"/>
        </w:rPr>
        <w:br w:type="page"/>
      </w:r>
    </w:p>
    <w:p w14:paraId="743C6E7C" w14:textId="4ED3A04F" w:rsidR="001C0B99" w:rsidRPr="00055D20" w:rsidRDefault="001C0B99" w:rsidP="001C0B99">
      <w:pPr>
        <w:pStyle w:val="Heading1"/>
        <w:rPr>
          <w:szCs w:val="28"/>
          <w:lang w:val="en-AU"/>
        </w:rPr>
      </w:pPr>
      <w:bookmarkStart w:id="25" w:name="_Toc121317061"/>
      <w:r>
        <w:rPr>
          <w:szCs w:val="28"/>
          <w:lang w:val="en-AU"/>
        </w:rPr>
        <w:lastRenderedPageBreak/>
        <w:t>Background Information</w:t>
      </w:r>
      <w:bookmarkEnd w:id="25"/>
    </w:p>
    <w:p w14:paraId="4D677897" w14:textId="77A3EE92" w:rsidR="001C0B99" w:rsidRPr="00055D20" w:rsidRDefault="001C0B99" w:rsidP="001C0B99"/>
    <w:p w14:paraId="403040B0" w14:textId="0F4AC66F" w:rsidR="007B74C0" w:rsidRDefault="00E25710" w:rsidP="005E410B">
      <w:pPr>
        <w:rPr>
          <w:rFonts w:cs="Arial"/>
          <w:szCs w:val="20"/>
          <w:highlight w:val="yellow"/>
        </w:rPr>
      </w:pPr>
      <w:r>
        <w:rPr>
          <w:rFonts w:cs="Arial"/>
          <w:szCs w:val="20"/>
          <w:highlight w:val="yellow"/>
        </w:rPr>
        <w:t>ADD Background to P&amp;A and the need to access and intervene in SA-G well.</w:t>
      </w:r>
    </w:p>
    <w:p w14:paraId="07E54980" w14:textId="77777777" w:rsidR="00ED0891" w:rsidRDefault="00FD375B" w:rsidP="005E410B">
      <w:pPr>
        <w:rPr>
          <w:rFonts w:cs="Arial"/>
        </w:rPr>
      </w:pPr>
      <w:r w:rsidRPr="00F71A31">
        <w:rPr>
          <w:rFonts w:cs="Arial"/>
        </w:rPr>
        <w:t>On July 31st, 2022 at 00:13h, the Island Enforcer was retrieving a tree cap from</w:t>
      </w:r>
    </w:p>
    <w:p w14:paraId="2476DB35" w14:textId="77777777" w:rsidR="00ED0891" w:rsidRDefault="00ED0891" w:rsidP="005E410B">
      <w:pPr>
        <w:rPr>
          <w:rFonts w:cs="Arial"/>
        </w:rPr>
      </w:pPr>
    </w:p>
    <w:p w14:paraId="13171F27" w14:textId="2F167FE8" w:rsidR="00FD375B" w:rsidRDefault="00ED0891" w:rsidP="005E410B">
      <w:pPr>
        <w:rPr>
          <w:rFonts w:cs="Arial"/>
        </w:rPr>
      </w:pPr>
      <w:r>
        <w:rPr>
          <w:rFonts w:cs="Arial"/>
        </w:rPr>
        <w:t>Intervention on</w:t>
      </w:r>
      <w:r w:rsidR="00FD375B" w:rsidRPr="00F71A31">
        <w:rPr>
          <w:rFonts w:cs="Arial"/>
        </w:rPr>
        <w:t xml:space="preserve"> SA-G well in order to install a new cap with adapter for the rig arrival pre-P&amp;A (Plug and Abandonment) intervention.</w:t>
      </w:r>
    </w:p>
    <w:p w14:paraId="496ADC13" w14:textId="77777777" w:rsidR="00ED0891" w:rsidRDefault="00ED0891" w:rsidP="005E410B">
      <w:pPr>
        <w:rPr>
          <w:rFonts w:cs="Arial"/>
        </w:rPr>
      </w:pPr>
    </w:p>
    <w:p w14:paraId="70F21853" w14:textId="77777777" w:rsidR="00ED0891" w:rsidRDefault="00ED0891" w:rsidP="005E410B">
      <w:pPr>
        <w:rPr>
          <w:rFonts w:cs="Arial"/>
          <w:szCs w:val="20"/>
          <w:highlight w:val="yellow"/>
        </w:rPr>
      </w:pPr>
    </w:p>
    <w:p w14:paraId="42AB570F" w14:textId="42379FE8" w:rsidR="00E25710" w:rsidRDefault="00E25710" w:rsidP="005E410B">
      <w:pPr>
        <w:rPr>
          <w:rFonts w:cs="Arial"/>
          <w:szCs w:val="20"/>
          <w:highlight w:val="yellow"/>
        </w:rPr>
      </w:pPr>
    </w:p>
    <w:p w14:paraId="66B4EAC6" w14:textId="77777777" w:rsidR="000835F0" w:rsidRDefault="001648D0">
      <w:pPr>
        <w:spacing w:before="0" w:after="0"/>
        <w:jc w:val="left"/>
        <w:rPr>
          <w:rFonts w:cs="Arial"/>
          <w:szCs w:val="20"/>
        </w:rPr>
      </w:pPr>
      <w:r>
        <w:rPr>
          <w:rFonts w:cs="Arial"/>
          <w:szCs w:val="20"/>
        </w:rPr>
        <w:t>A</w:t>
      </w:r>
      <w:r w:rsidRPr="001648D0">
        <w:rPr>
          <w:rFonts w:cs="Arial"/>
          <w:szCs w:val="20"/>
        </w:rPr>
        <w:t xml:space="preserve"> HAZID was carried out to cover the risks involved in Cap Tree Recovery, installation and testing of the TRT + XO adapter and in the interface test with the Tree manifold of the BJ-R and SA-G well in preparation for the Abandonment as well as the corrosion cap recovery and installation of the DQ connector + OWBS + XO.</w:t>
      </w:r>
    </w:p>
    <w:p w14:paraId="19E54028" w14:textId="77777777" w:rsidR="000835F0" w:rsidRDefault="000835F0">
      <w:pPr>
        <w:spacing w:before="0" w:after="0"/>
        <w:jc w:val="left"/>
        <w:rPr>
          <w:rFonts w:cs="Arial"/>
          <w:szCs w:val="20"/>
        </w:rPr>
      </w:pPr>
    </w:p>
    <w:p w14:paraId="68A6BC48" w14:textId="19E67E56" w:rsidR="00CE7529" w:rsidRDefault="001648D0">
      <w:pPr>
        <w:spacing w:before="0" w:after="0"/>
        <w:jc w:val="left"/>
        <w:rPr>
          <w:rFonts w:cs="Arial"/>
          <w:szCs w:val="20"/>
          <w:highlight w:val="yellow"/>
        </w:rPr>
      </w:pPr>
      <w:r w:rsidRPr="001648D0">
        <w:rPr>
          <w:rFonts w:cs="Arial"/>
          <w:szCs w:val="20"/>
        </w:rPr>
        <w:t>Th</w:t>
      </w:r>
      <w:r w:rsidR="000835F0">
        <w:rPr>
          <w:rFonts w:cs="Arial"/>
          <w:szCs w:val="20"/>
        </w:rPr>
        <w:t>e</w:t>
      </w:r>
      <w:r w:rsidRPr="001648D0">
        <w:rPr>
          <w:rFonts w:cs="Arial"/>
          <w:szCs w:val="20"/>
        </w:rPr>
        <w:t xml:space="preserve"> operation w</w:t>
      </w:r>
      <w:r w:rsidR="000835F0">
        <w:rPr>
          <w:rFonts w:cs="Arial"/>
          <w:szCs w:val="20"/>
        </w:rPr>
        <w:t>as planned to</w:t>
      </w:r>
      <w:r w:rsidRPr="001648D0">
        <w:rPr>
          <w:rFonts w:cs="Arial"/>
          <w:szCs w:val="20"/>
        </w:rPr>
        <w:t xml:space="preserve"> be performed by the vessel Chouest Island Enforcer, therefore general intervention risks </w:t>
      </w:r>
      <w:r w:rsidR="000835F0">
        <w:rPr>
          <w:rFonts w:cs="Arial"/>
          <w:szCs w:val="20"/>
        </w:rPr>
        <w:t>were</w:t>
      </w:r>
      <w:r w:rsidRPr="001648D0">
        <w:rPr>
          <w:rFonts w:cs="Arial"/>
          <w:szCs w:val="20"/>
        </w:rPr>
        <w:t xml:space="preserve"> covered in the general intervention HAZID for the vessel.</w:t>
      </w:r>
      <w:r w:rsidR="00CE7529">
        <w:rPr>
          <w:rFonts w:cs="Arial"/>
          <w:szCs w:val="20"/>
          <w:highlight w:val="yellow"/>
        </w:rPr>
        <w:br w:type="page"/>
      </w:r>
    </w:p>
    <w:p w14:paraId="37C975FB" w14:textId="79A0CFF6" w:rsidR="00B37D37" w:rsidRPr="00C626A9" w:rsidRDefault="00B37D37" w:rsidP="00B37D37">
      <w:pPr>
        <w:pStyle w:val="Heading1"/>
        <w:rPr>
          <w:szCs w:val="28"/>
          <w:lang w:val="en-AU"/>
        </w:rPr>
      </w:pPr>
      <w:bookmarkStart w:id="26" w:name="_Toc121317062"/>
      <w:bookmarkEnd w:id="21"/>
      <w:bookmarkEnd w:id="22"/>
      <w:r w:rsidRPr="00C626A9">
        <w:rPr>
          <w:szCs w:val="28"/>
          <w:lang w:val="en-AU"/>
        </w:rPr>
        <w:lastRenderedPageBreak/>
        <w:t>Timeline</w:t>
      </w:r>
      <w:bookmarkEnd w:id="26"/>
    </w:p>
    <w:p w14:paraId="2EFE2CD8" w14:textId="41FF0827" w:rsidR="002C57C1" w:rsidRDefault="00BC3650" w:rsidP="002018E0">
      <w:pPr>
        <w:rPr>
          <w:szCs w:val="20"/>
        </w:rPr>
      </w:pPr>
      <w:r>
        <w:rPr>
          <w:szCs w:val="20"/>
        </w:rPr>
        <w:t>The timeline is</w:t>
      </w:r>
      <w:r w:rsidR="001D4882">
        <w:rPr>
          <w:rFonts w:cs="Arial"/>
          <w:szCs w:val="20"/>
        </w:rPr>
        <w:t xml:space="preserve"> presented in the Investigation Mural</w:t>
      </w:r>
      <w:r w:rsidR="001D4882" w:rsidRPr="009F6BCE">
        <w:rPr>
          <w:rFonts w:cs="Arial"/>
          <w:szCs w:val="20"/>
        </w:rPr>
        <w:t xml:space="preserve"> attached </w:t>
      </w:r>
      <w:r w:rsidR="002C57C1">
        <w:rPr>
          <w:szCs w:val="20"/>
        </w:rPr>
        <w:t xml:space="preserve">in </w:t>
      </w:r>
      <w:r w:rsidRPr="00E25710">
        <w:rPr>
          <w:szCs w:val="20"/>
          <w:u w:val="single"/>
        </w:rPr>
        <w:t xml:space="preserve">Appendix </w:t>
      </w:r>
      <w:r w:rsidR="00E25710" w:rsidRPr="00E25710">
        <w:rPr>
          <w:szCs w:val="20"/>
          <w:u w:val="single"/>
        </w:rPr>
        <w:t>3</w:t>
      </w:r>
      <w:r w:rsidR="002C57C1">
        <w:rPr>
          <w:szCs w:val="20"/>
        </w:rPr>
        <w:t xml:space="preserve"> also available</w:t>
      </w:r>
      <w:r w:rsidR="009A3334">
        <w:rPr>
          <w:szCs w:val="20"/>
        </w:rPr>
        <w:t xml:space="preserve"> in the</w:t>
      </w:r>
      <w:r w:rsidR="002C57C1">
        <w:rPr>
          <w:szCs w:val="20"/>
        </w:rPr>
        <w:t xml:space="preserve"> </w:t>
      </w:r>
      <w:hyperlink r:id="rId14" w:history="1">
        <w:r w:rsidR="002C57C1" w:rsidRPr="002C57C1">
          <w:rPr>
            <w:rStyle w:val="Hyperlink"/>
            <w:szCs w:val="20"/>
          </w:rPr>
          <w:t>link</w:t>
        </w:r>
      </w:hyperlink>
      <w:r w:rsidR="002C57C1">
        <w:rPr>
          <w:szCs w:val="20"/>
        </w:rPr>
        <w:t>.</w:t>
      </w:r>
    </w:p>
    <w:p w14:paraId="37C975FD" w14:textId="50136C8F" w:rsidR="00753A98" w:rsidRDefault="00753A98" w:rsidP="002018E0">
      <w:pPr>
        <w:rPr>
          <w:rFonts w:cs="Arial"/>
          <w:szCs w:val="20"/>
          <w:highlight w:val="yellow"/>
        </w:rPr>
      </w:pPr>
    </w:p>
    <w:p w14:paraId="1438818B" w14:textId="66E4EF8A" w:rsidR="00CE7529" w:rsidRDefault="00CE7529">
      <w:pPr>
        <w:spacing w:before="0" w:after="0"/>
        <w:jc w:val="left"/>
        <w:rPr>
          <w:rFonts w:cs="Arial"/>
          <w:szCs w:val="20"/>
          <w:highlight w:val="yellow"/>
        </w:rPr>
      </w:pPr>
      <w:r>
        <w:rPr>
          <w:rFonts w:cs="Arial"/>
          <w:szCs w:val="20"/>
          <w:highlight w:val="yellow"/>
        </w:rPr>
        <w:br w:type="page"/>
      </w:r>
    </w:p>
    <w:p w14:paraId="37C975FE" w14:textId="7D0A0F7D" w:rsidR="008F4D95" w:rsidRPr="00395D97" w:rsidRDefault="008F4D95" w:rsidP="008F4D95">
      <w:pPr>
        <w:pStyle w:val="Heading1"/>
        <w:rPr>
          <w:bCs w:val="0"/>
          <w:lang w:val="en-AU"/>
        </w:rPr>
      </w:pPr>
      <w:bookmarkStart w:id="27" w:name="_Toc311130004"/>
      <w:bookmarkStart w:id="28" w:name="_Toc366751123"/>
      <w:bookmarkStart w:id="29" w:name="_Toc121317063"/>
      <w:r w:rsidRPr="00395D97">
        <w:rPr>
          <w:lang w:val="en-AU"/>
        </w:rPr>
        <w:lastRenderedPageBreak/>
        <w:t>Causal Analysis</w:t>
      </w:r>
      <w:bookmarkEnd w:id="27"/>
      <w:bookmarkEnd w:id="28"/>
      <w:bookmarkEnd w:id="29"/>
    </w:p>
    <w:p w14:paraId="6B4AE4A1" w14:textId="37D97C93" w:rsidR="00E25710" w:rsidRDefault="00E25710" w:rsidP="00E25710">
      <w:r>
        <w:rPr>
          <w:rFonts w:cs="Arial"/>
          <w:szCs w:val="20"/>
        </w:rPr>
        <w:t>The</w:t>
      </w:r>
      <w:r w:rsidRPr="009F6BCE">
        <w:rPr>
          <w:rFonts w:cs="Arial"/>
          <w:szCs w:val="20"/>
        </w:rPr>
        <w:t xml:space="preserve"> Cause and Effect </w:t>
      </w:r>
      <w:r>
        <w:rPr>
          <w:rFonts w:cs="Arial"/>
          <w:szCs w:val="20"/>
        </w:rPr>
        <w:t>D</w:t>
      </w:r>
      <w:r w:rsidRPr="009F6BCE">
        <w:rPr>
          <w:rFonts w:cs="Arial"/>
          <w:szCs w:val="20"/>
        </w:rPr>
        <w:t>iagram is</w:t>
      </w:r>
      <w:r w:rsidR="001D4882">
        <w:rPr>
          <w:rFonts w:cs="Arial"/>
          <w:szCs w:val="20"/>
        </w:rPr>
        <w:t xml:space="preserve"> presented in the Investigation Mural</w:t>
      </w:r>
      <w:r w:rsidRPr="009F6BCE">
        <w:rPr>
          <w:rFonts w:cs="Arial"/>
          <w:szCs w:val="20"/>
        </w:rPr>
        <w:t xml:space="preserve"> attached in </w:t>
      </w:r>
      <w:r w:rsidR="001D4882">
        <w:rPr>
          <w:rFonts w:cs="Arial"/>
          <w:szCs w:val="20"/>
        </w:rPr>
        <w:t xml:space="preserve">the </w:t>
      </w:r>
      <w:r w:rsidRPr="00E25710">
        <w:rPr>
          <w:u w:val="single"/>
        </w:rPr>
        <w:t xml:space="preserve">Appendix </w:t>
      </w:r>
      <w:r w:rsidR="009A3334">
        <w:rPr>
          <w:u w:val="single"/>
        </w:rPr>
        <w:t xml:space="preserve">3 </w:t>
      </w:r>
      <w:r w:rsidR="009A3334">
        <w:rPr>
          <w:szCs w:val="20"/>
        </w:rPr>
        <w:t xml:space="preserve">also available in the </w:t>
      </w:r>
      <w:hyperlink r:id="rId15" w:history="1">
        <w:r w:rsidR="009A3334" w:rsidRPr="002C57C1">
          <w:rPr>
            <w:rStyle w:val="Hyperlink"/>
            <w:szCs w:val="20"/>
          </w:rPr>
          <w:t>link</w:t>
        </w:r>
      </w:hyperlink>
      <w:r>
        <w:t>.</w:t>
      </w:r>
    </w:p>
    <w:p w14:paraId="1DC42072" w14:textId="77777777" w:rsidR="00E25710" w:rsidRDefault="00E25710">
      <w:pPr>
        <w:spacing w:before="0" w:after="0"/>
        <w:jc w:val="left"/>
        <w:rPr>
          <w:rFonts w:cs="Arial"/>
          <w:b/>
          <w:bCs/>
          <w:color w:val="C00000"/>
          <w:sz w:val="24"/>
        </w:rPr>
      </w:pPr>
      <w:r>
        <w:br w:type="page"/>
      </w:r>
    </w:p>
    <w:p w14:paraId="3A8FD6F7" w14:textId="79DF1F95" w:rsidR="00A63FF8" w:rsidRPr="00EA75AF" w:rsidRDefault="00565904" w:rsidP="00CE7529">
      <w:pPr>
        <w:pStyle w:val="Heading1"/>
        <w:rPr>
          <w:lang w:val="en-AU"/>
        </w:rPr>
      </w:pPr>
      <w:bookmarkStart w:id="30" w:name="_Toc121317064"/>
      <w:r>
        <w:rPr>
          <w:lang w:val="en-AU"/>
        </w:rPr>
        <w:lastRenderedPageBreak/>
        <w:t>Investigation Learning</w:t>
      </w:r>
      <w:bookmarkEnd w:id="30"/>
    </w:p>
    <w:p w14:paraId="7EFBC26F" w14:textId="723DF5F7" w:rsidR="006C7D92" w:rsidRPr="005F1C15" w:rsidRDefault="006C7D92" w:rsidP="006C7D92">
      <w:pPr>
        <w:rPr>
          <w:lang w:val="en-GB"/>
        </w:rPr>
      </w:pPr>
      <w:r>
        <w:rPr>
          <w:lang w:val="en-GB"/>
        </w:rPr>
        <w:t xml:space="preserve">The investigation team was </w:t>
      </w:r>
      <w:r w:rsidRPr="005F1C15">
        <w:rPr>
          <w:lang w:val="en-GB"/>
        </w:rPr>
        <w:t>asked to formulate Observations, Insights and Conclusions</w:t>
      </w:r>
      <w:r>
        <w:rPr>
          <w:lang w:val="en-GB"/>
        </w:rPr>
        <w:t xml:space="preserve"> (OIC)</w:t>
      </w:r>
      <w:r w:rsidRPr="005F1C15">
        <w:rPr>
          <w:lang w:val="en-GB"/>
        </w:rPr>
        <w:t xml:space="preserve"> about the incident to enable reflection </w:t>
      </w:r>
      <w:r>
        <w:rPr>
          <w:lang w:val="en-GB"/>
        </w:rPr>
        <w:t xml:space="preserve">and discussion </w:t>
      </w:r>
      <w:r w:rsidRPr="005F1C15">
        <w:rPr>
          <w:lang w:val="en-GB"/>
        </w:rPr>
        <w:t xml:space="preserve">on the </w:t>
      </w:r>
      <w:r>
        <w:rPr>
          <w:lang w:val="en-GB"/>
        </w:rPr>
        <w:t>causes discovered.</w:t>
      </w:r>
      <w:r w:rsidRPr="005F1C15">
        <w:rPr>
          <w:lang w:val="en-GB"/>
        </w:rPr>
        <w:t xml:space="preserve"> </w:t>
      </w:r>
    </w:p>
    <w:p w14:paraId="1B5F0B38" w14:textId="77777777" w:rsidR="006C7D92" w:rsidRDefault="006C7D92" w:rsidP="006C7D92">
      <w:pPr>
        <w:ind w:left="284"/>
        <w:rPr>
          <w:lang w:val="en-US"/>
        </w:rPr>
      </w:pPr>
    </w:p>
    <w:p w14:paraId="283E3697" w14:textId="77777777" w:rsidR="006C7D92" w:rsidRPr="009E0457" w:rsidRDefault="006C7D92" w:rsidP="006C7D92">
      <w:pPr>
        <w:pStyle w:val="Heading2"/>
      </w:pPr>
      <w:bookmarkStart w:id="31" w:name="_Toc98924663"/>
      <w:bookmarkStart w:id="32" w:name="_Toc121317065"/>
      <w:r w:rsidRPr="009E0457">
        <w:t>Key Learnings</w:t>
      </w:r>
      <w:bookmarkEnd w:id="31"/>
      <w:bookmarkEnd w:id="32"/>
    </w:p>
    <w:tbl>
      <w:tblPr>
        <w:tblStyle w:val="TableGrid"/>
        <w:tblW w:w="0" w:type="auto"/>
        <w:tblLook w:val="04A0" w:firstRow="1" w:lastRow="0" w:firstColumn="1" w:lastColumn="0" w:noHBand="0" w:noVBand="1"/>
      </w:tblPr>
      <w:tblGrid>
        <w:gridCol w:w="1657"/>
        <w:gridCol w:w="8086"/>
      </w:tblGrid>
      <w:tr w:rsidR="006C7D92" w:rsidRPr="009E0457" w14:paraId="0ABAE367" w14:textId="77777777" w:rsidTr="008172BF">
        <w:trPr>
          <w:trHeight w:val="562"/>
        </w:trPr>
        <w:tc>
          <w:tcPr>
            <w:tcW w:w="9969" w:type="dxa"/>
            <w:gridSpan w:val="2"/>
            <w:shd w:val="clear" w:color="auto" w:fill="DBE5F1" w:themeFill="accent1" w:themeFillTint="33"/>
            <w:vAlign w:val="center"/>
          </w:tcPr>
          <w:p w14:paraId="75C11120" w14:textId="57ED5B84" w:rsidR="006C7D92" w:rsidRPr="009F2257" w:rsidRDefault="002D2982" w:rsidP="003C3F2D">
            <w:pPr>
              <w:pStyle w:val="ListParagraph"/>
              <w:numPr>
                <w:ilvl w:val="0"/>
                <w:numId w:val="6"/>
              </w:numPr>
              <w:jc w:val="left"/>
              <w:rPr>
                <w:rFonts w:eastAsiaTheme="majorEastAsia" w:cstheme="majorBidi"/>
                <w:b/>
                <w:bCs/>
                <w:sz w:val="22"/>
                <w:szCs w:val="28"/>
              </w:rPr>
            </w:pPr>
            <w:r>
              <w:rPr>
                <w:rFonts w:eastAsiaTheme="majorEastAsia" w:cstheme="majorBidi"/>
                <w:b/>
                <w:bCs/>
                <w:sz w:val="22"/>
                <w:szCs w:val="28"/>
              </w:rPr>
              <w:t>Need for inputs from operations team</w:t>
            </w:r>
            <w:r w:rsidR="00211E93">
              <w:rPr>
                <w:rFonts w:eastAsiaTheme="majorEastAsia" w:cstheme="majorBidi"/>
                <w:b/>
                <w:bCs/>
                <w:sz w:val="22"/>
                <w:szCs w:val="28"/>
              </w:rPr>
              <w:t xml:space="preserve"> in Hazid and elaboration of procedure</w:t>
            </w:r>
          </w:p>
        </w:tc>
      </w:tr>
      <w:tr w:rsidR="006C7D92" w14:paraId="63FA87A3" w14:textId="77777777" w:rsidTr="008172BF">
        <w:tc>
          <w:tcPr>
            <w:tcW w:w="1664" w:type="dxa"/>
            <w:vAlign w:val="center"/>
          </w:tcPr>
          <w:p w14:paraId="3EB293C0" w14:textId="77777777" w:rsidR="006C7D92" w:rsidRPr="009E0457" w:rsidRDefault="006C7D92" w:rsidP="008172BF">
            <w:pPr>
              <w:jc w:val="center"/>
              <w:rPr>
                <w:rFonts w:eastAsiaTheme="majorEastAsia" w:cstheme="majorBidi"/>
                <w:b/>
                <w:bCs/>
                <w:sz w:val="22"/>
                <w:szCs w:val="28"/>
              </w:rPr>
            </w:pPr>
            <w:r w:rsidRPr="009E0457">
              <w:rPr>
                <w:rFonts w:eastAsiaTheme="majorEastAsia" w:cstheme="majorBidi"/>
                <w:b/>
                <w:bCs/>
                <w:sz w:val="22"/>
                <w:szCs w:val="28"/>
              </w:rPr>
              <w:t>Observation</w:t>
            </w:r>
          </w:p>
        </w:tc>
        <w:tc>
          <w:tcPr>
            <w:tcW w:w="8305" w:type="dxa"/>
          </w:tcPr>
          <w:p w14:paraId="63DB0277" w14:textId="71CF2B6E" w:rsidR="006C7D92" w:rsidRPr="00561714" w:rsidRDefault="007A7CD7" w:rsidP="008172BF">
            <w:pPr>
              <w:spacing w:before="40" w:after="40"/>
              <w:rPr>
                <w:rFonts w:eastAsiaTheme="majorEastAsia"/>
              </w:rPr>
            </w:pPr>
            <w:r w:rsidRPr="00561714">
              <w:rPr>
                <w:rFonts w:eastAsiaTheme="majorEastAsia"/>
              </w:rPr>
              <w:t xml:space="preserve">Flowrate </w:t>
            </w:r>
            <w:r w:rsidR="00535AD8" w:rsidRPr="00561714">
              <w:rPr>
                <w:rFonts w:eastAsiaTheme="majorEastAsia"/>
              </w:rPr>
              <w:t xml:space="preserve">limitation </w:t>
            </w:r>
            <w:r w:rsidRPr="00561714">
              <w:rPr>
                <w:rFonts w:eastAsiaTheme="majorEastAsia"/>
              </w:rPr>
              <w:t xml:space="preserve">recommendation in HAZID </w:t>
            </w:r>
          </w:p>
        </w:tc>
      </w:tr>
      <w:tr w:rsidR="006C7D92" w14:paraId="1F9D2BAF" w14:textId="77777777" w:rsidTr="008172BF">
        <w:tc>
          <w:tcPr>
            <w:tcW w:w="1664" w:type="dxa"/>
            <w:vAlign w:val="center"/>
          </w:tcPr>
          <w:p w14:paraId="1D327473" w14:textId="77777777" w:rsidR="006C7D92" w:rsidRPr="007A78DC" w:rsidRDefault="006C7D92" w:rsidP="008172BF">
            <w:pPr>
              <w:jc w:val="center"/>
              <w:rPr>
                <w:rFonts w:eastAsiaTheme="majorEastAsia" w:cstheme="majorBidi"/>
                <w:b/>
                <w:bCs/>
                <w:sz w:val="22"/>
                <w:szCs w:val="28"/>
              </w:rPr>
            </w:pPr>
            <w:r w:rsidRPr="007A78DC">
              <w:rPr>
                <w:rFonts w:eastAsiaTheme="majorEastAsia" w:cstheme="majorBidi"/>
                <w:b/>
                <w:bCs/>
                <w:sz w:val="22"/>
                <w:szCs w:val="28"/>
              </w:rPr>
              <w:t>Insight</w:t>
            </w:r>
          </w:p>
        </w:tc>
        <w:tc>
          <w:tcPr>
            <w:tcW w:w="8305" w:type="dxa"/>
          </w:tcPr>
          <w:p w14:paraId="33AA1966" w14:textId="5D192C55" w:rsidR="006C7D92" w:rsidRPr="00561714" w:rsidRDefault="00535AD8" w:rsidP="008172BF">
            <w:pPr>
              <w:spacing w:before="40" w:after="40"/>
              <w:rPr>
                <w:rFonts w:eastAsiaTheme="majorEastAsia"/>
              </w:rPr>
            </w:pPr>
            <w:r w:rsidRPr="00561714">
              <w:rPr>
                <w:rFonts w:eastAsiaTheme="majorEastAsia"/>
              </w:rPr>
              <w:t>Flowrate recommendation in HAZID not aligned with operational practice</w:t>
            </w:r>
          </w:p>
        </w:tc>
      </w:tr>
      <w:tr w:rsidR="006C7D92" w14:paraId="7C122A2B" w14:textId="77777777" w:rsidTr="008172BF">
        <w:tc>
          <w:tcPr>
            <w:tcW w:w="1664" w:type="dxa"/>
            <w:vAlign w:val="center"/>
          </w:tcPr>
          <w:p w14:paraId="6BA192F1" w14:textId="77777777" w:rsidR="006C7D92" w:rsidRPr="007A78DC" w:rsidRDefault="006C7D92" w:rsidP="008172BF">
            <w:pPr>
              <w:jc w:val="center"/>
              <w:rPr>
                <w:rFonts w:eastAsiaTheme="majorEastAsia" w:cstheme="majorBidi"/>
                <w:b/>
                <w:bCs/>
                <w:sz w:val="22"/>
                <w:szCs w:val="28"/>
              </w:rPr>
            </w:pPr>
            <w:r w:rsidRPr="007A78DC">
              <w:rPr>
                <w:rFonts w:eastAsiaTheme="majorEastAsia" w:cstheme="majorBidi"/>
                <w:b/>
                <w:bCs/>
                <w:sz w:val="22"/>
                <w:szCs w:val="28"/>
              </w:rPr>
              <w:t>Conclusion</w:t>
            </w:r>
          </w:p>
        </w:tc>
        <w:tc>
          <w:tcPr>
            <w:tcW w:w="8305" w:type="dxa"/>
          </w:tcPr>
          <w:p w14:paraId="308F147F" w14:textId="0C37FDC8" w:rsidR="006C7D92" w:rsidRPr="00561714" w:rsidRDefault="00535AD8" w:rsidP="008172BF">
            <w:pPr>
              <w:spacing w:before="40" w:after="40"/>
              <w:rPr>
                <w:rFonts w:eastAsiaTheme="majorEastAsia"/>
              </w:rPr>
            </w:pPr>
            <w:r w:rsidRPr="00561714">
              <w:rPr>
                <w:rFonts w:eastAsiaTheme="majorEastAsia"/>
              </w:rPr>
              <w:t xml:space="preserve">Need for participation of </w:t>
            </w:r>
            <w:r w:rsidR="00E66B7D" w:rsidRPr="00561714">
              <w:rPr>
                <w:rFonts w:eastAsiaTheme="majorEastAsia"/>
              </w:rPr>
              <w:t>operations representative</w:t>
            </w:r>
            <w:r w:rsidR="00593740" w:rsidRPr="00561714">
              <w:rPr>
                <w:rFonts w:eastAsiaTheme="majorEastAsia"/>
              </w:rPr>
              <w:t xml:space="preserve"> in risk studies or IOP</w:t>
            </w:r>
            <w:r w:rsidR="00561714">
              <w:rPr>
                <w:rFonts w:eastAsiaTheme="majorEastAsia"/>
              </w:rPr>
              <w:t xml:space="preserve"> to identify and avoid misalignment between procedure and operational reality/practice.</w:t>
            </w:r>
          </w:p>
        </w:tc>
      </w:tr>
    </w:tbl>
    <w:p w14:paraId="5FE8B240" w14:textId="77777777" w:rsidR="006C7D92" w:rsidRDefault="006C7D92" w:rsidP="006C7D92">
      <w:pPr>
        <w:rPr>
          <w:rFonts w:eastAsiaTheme="majorEastAsia" w:cstheme="majorBidi"/>
          <w:b/>
          <w:bCs/>
          <w:color w:val="365F91" w:themeColor="accent1" w:themeShade="BF"/>
          <w:sz w:val="24"/>
          <w:szCs w:val="28"/>
        </w:rPr>
      </w:pPr>
    </w:p>
    <w:tbl>
      <w:tblPr>
        <w:tblStyle w:val="TableGrid"/>
        <w:tblW w:w="0" w:type="auto"/>
        <w:tblLook w:val="04A0" w:firstRow="1" w:lastRow="0" w:firstColumn="1" w:lastColumn="0" w:noHBand="0" w:noVBand="1"/>
      </w:tblPr>
      <w:tblGrid>
        <w:gridCol w:w="1657"/>
        <w:gridCol w:w="8086"/>
      </w:tblGrid>
      <w:tr w:rsidR="006C7D92" w:rsidRPr="009E0457" w14:paraId="2DF89495" w14:textId="77777777" w:rsidTr="008172BF">
        <w:trPr>
          <w:trHeight w:val="562"/>
        </w:trPr>
        <w:tc>
          <w:tcPr>
            <w:tcW w:w="9743" w:type="dxa"/>
            <w:gridSpan w:val="2"/>
            <w:shd w:val="clear" w:color="auto" w:fill="DBE5F1" w:themeFill="accent1" w:themeFillTint="33"/>
            <w:vAlign w:val="center"/>
          </w:tcPr>
          <w:p w14:paraId="7D0B1A30" w14:textId="6B0C8080" w:rsidR="006C7D92" w:rsidRPr="009F2257" w:rsidRDefault="002D2982" w:rsidP="003C3F2D">
            <w:pPr>
              <w:pStyle w:val="ListParagraph"/>
              <w:numPr>
                <w:ilvl w:val="0"/>
                <w:numId w:val="6"/>
              </w:numPr>
              <w:jc w:val="left"/>
              <w:rPr>
                <w:rFonts w:eastAsiaTheme="majorEastAsia" w:cstheme="majorBidi"/>
                <w:b/>
                <w:bCs/>
                <w:sz w:val="22"/>
                <w:szCs w:val="28"/>
              </w:rPr>
            </w:pPr>
            <w:r>
              <w:rPr>
                <w:rFonts w:eastAsiaTheme="majorEastAsia" w:cstheme="majorBidi"/>
                <w:b/>
                <w:bCs/>
                <w:sz w:val="22"/>
                <w:szCs w:val="28"/>
              </w:rPr>
              <w:t xml:space="preserve">Need </w:t>
            </w:r>
            <w:r w:rsidR="00211E93">
              <w:rPr>
                <w:rFonts w:eastAsiaTheme="majorEastAsia" w:cstheme="majorBidi"/>
                <w:b/>
                <w:bCs/>
                <w:sz w:val="22"/>
                <w:szCs w:val="28"/>
              </w:rPr>
              <w:t xml:space="preserve">for </w:t>
            </w:r>
            <w:r w:rsidRPr="00962A54">
              <w:rPr>
                <w:rFonts w:eastAsiaTheme="majorEastAsia" w:cstheme="majorBidi"/>
                <w:b/>
                <w:bCs/>
                <w:sz w:val="22"/>
                <w:szCs w:val="28"/>
              </w:rPr>
              <w:t xml:space="preserve">familiarization of CROs with risks and </w:t>
            </w:r>
            <w:r w:rsidR="00211E93" w:rsidRPr="00962A54">
              <w:rPr>
                <w:rFonts w:eastAsiaTheme="majorEastAsia" w:cstheme="majorBidi"/>
                <w:b/>
                <w:bCs/>
                <w:sz w:val="22"/>
                <w:szCs w:val="28"/>
              </w:rPr>
              <w:t>operational</w:t>
            </w:r>
            <w:r w:rsidR="00211E93">
              <w:rPr>
                <w:rFonts w:eastAsiaTheme="majorEastAsia" w:cstheme="majorBidi"/>
                <w:b/>
                <w:bCs/>
                <w:sz w:val="22"/>
                <w:szCs w:val="28"/>
              </w:rPr>
              <w:t xml:space="preserve"> instructions</w:t>
            </w:r>
          </w:p>
        </w:tc>
      </w:tr>
      <w:tr w:rsidR="006C7D92" w14:paraId="51AE68D4" w14:textId="77777777" w:rsidTr="008172BF">
        <w:tc>
          <w:tcPr>
            <w:tcW w:w="1657" w:type="dxa"/>
            <w:vAlign w:val="center"/>
          </w:tcPr>
          <w:p w14:paraId="3468D665" w14:textId="77777777" w:rsidR="006C7D92" w:rsidRPr="009E0457" w:rsidRDefault="006C7D92" w:rsidP="008172BF">
            <w:pPr>
              <w:jc w:val="center"/>
              <w:rPr>
                <w:rFonts w:eastAsiaTheme="majorEastAsia" w:cstheme="majorBidi"/>
                <w:b/>
                <w:bCs/>
                <w:sz w:val="22"/>
                <w:szCs w:val="28"/>
              </w:rPr>
            </w:pPr>
            <w:r w:rsidRPr="009E0457">
              <w:rPr>
                <w:rFonts w:eastAsiaTheme="majorEastAsia" w:cstheme="majorBidi"/>
                <w:b/>
                <w:bCs/>
                <w:sz w:val="22"/>
                <w:szCs w:val="28"/>
              </w:rPr>
              <w:t>Observation</w:t>
            </w:r>
          </w:p>
        </w:tc>
        <w:tc>
          <w:tcPr>
            <w:tcW w:w="8086" w:type="dxa"/>
          </w:tcPr>
          <w:p w14:paraId="34F5B85C" w14:textId="684793A3" w:rsidR="006C7D92" w:rsidRPr="00CB68C2" w:rsidRDefault="006C7D92" w:rsidP="008172BF">
            <w:pPr>
              <w:spacing w:before="40" w:after="40"/>
              <w:rPr>
                <w:rFonts w:eastAsiaTheme="majorEastAsia"/>
              </w:rPr>
            </w:pPr>
          </w:p>
        </w:tc>
      </w:tr>
      <w:tr w:rsidR="006C7D92" w14:paraId="4FC5EA07" w14:textId="77777777" w:rsidTr="008172BF">
        <w:tc>
          <w:tcPr>
            <w:tcW w:w="1657" w:type="dxa"/>
            <w:vAlign w:val="center"/>
          </w:tcPr>
          <w:p w14:paraId="2AF86AD4" w14:textId="77777777" w:rsidR="006C7D92" w:rsidRPr="007A78DC" w:rsidRDefault="006C7D92" w:rsidP="008172BF">
            <w:pPr>
              <w:jc w:val="center"/>
              <w:rPr>
                <w:rFonts w:eastAsiaTheme="majorEastAsia" w:cstheme="majorBidi"/>
                <w:b/>
                <w:bCs/>
                <w:sz w:val="22"/>
                <w:szCs w:val="28"/>
              </w:rPr>
            </w:pPr>
            <w:r w:rsidRPr="007A78DC">
              <w:rPr>
                <w:rFonts w:eastAsiaTheme="majorEastAsia" w:cstheme="majorBidi"/>
                <w:b/>
                <w:bCs/>
                <w:sz w:val="22"/>
                <w:szCs w:val="28"/>
              </w:rPr>
              <w:t>Insight</w:t>
            </w:r>
          </w:p>
        </w:tc>
        <w:tc>
          <w:tcPr>
            <w:tcW w:w="8086" w:type="dxa"/>
          </w:tcPr>
          <w:p w14:paraId="17270A61" w14:textId="4126A557" w:rsidR="006C7D92" w:rsidRPr="00CB68C2" w:rsidRDefault="006C7D92" w:rsidP="008172BF">
            <w:pPr>
              <w:spacing w:before="40" w:after="40"/>
              <w:rPr>
                <w:rFonts w:eastAsiaTheme="majorEastAsia"/>
              </w:rPr>
            </w:pPr>
          </w:p>
        </w:tc>
      </w:tr>
      <w:tr w:rsidR="006C7D92" w14:paraId="11E1DBCC" w14:textId="77777777" w:rsidTr="008172BF">
        <w:tc>
          <w:tcPr>
            <w:tcW w:w="1657" w:type="dxa"/>
            <w:vAlign w:val="center"/>
          </w:tcPr>
          <w:p w14:paraId="76AFF09F" w14:textId="77777777" w:rsidR="006C7D92" w:rsidRPr="007A78DC" w:rsidRDefault="006C7D92" w:rsidP="008172BF">
            <w:pPr>
              <w:jc w:val="center"/>
              <w:rPr>
                <w:rFonts w:eastAsiaTheme="majorEastAsia" w:cstheme="majorBidi"/>
                <w:b/>
                <w:bCs/>
                <w:sz w:val="22"/>
                <w:szCs w:val="28"/>
              </w:rPr>
            </w:pPr>
            <w:r w:rsidRPr="007A78DC">
              <w:rPr>
                <w:rFonts w:eastAsiaTheme="majorEastAsia" w:cstheme="majorBidi"/>
                <w:b/>
                <w:bCs/>
                <w:sz w:val="22"/>
                <w:szCs w:val="28"/>
              </w:rPr>
              <w:t>Conclusion</w:t>
            </w:r>
          </w:p>
        </w:tc>
        <w:tc>
          <w:tcPr>
            <w:tcW w:w="8086" w:type="dxa"/>
          </w:tcPr>
          <w:p w14:paraId="56AEFB0C" w14:textId="457A4D45" w:rsidR="006C7D92" w:rsidRPr="00CB68C2" w:rsidRDefault="00EF6211" w:rsidP="008172BF">
            <w:pPr>
              <w:spacing w:before="40" w:after="40"/>
              <w:rPr>
                <w:rFonts w:eastAsiaTheme="majorEastAsia"/>
              </w:rPr>
            </w:pPr>
            <w:r w:rsidRPr="00D217EA">
              <w:rPr>
                <w:rFonts w:eastAsiaTheme="majorEastAsia"/>
                <w:sz w:val="22"/>
                <w:szCs w:val="22"/>
              </w:rPr>
              <w:t>Ensure learnings from this incident will be incorporated into next risk assessments for future operations</w:t>
            </w:r>
          </w:p>
        </w:tc>
      </w:tr>
    </w:tbl>
    <w:p w14:paraId="20B9CBD2" w14:textId="77777777" w:rsidR="006C7D92" w:rsidRDefault="006C7D92" w:rsidP="006C7D92">
      <w:pPr>
        <w:rPr>
          <w:rFonts w:eastAsiaTheme="majorEastAsia" w:cstheme="majorBidi"/>
          <w:b/>
          <w:bCs/>
          <w:color w:val="365F91" w:themeColor="accent1" w:themeShade="BF"/>
          <w:sz w:val="24"/>
          <w:szCs w:val="28"/>
        </w:rPr>
      </w:pPr>
    </w:p>
    <w:tbl>
      <w:tblPr>
        <w:tblStyle w:val="TableGrid"/>
        <w:tblW w:w="0" w:type="auto"/>
        <w:tblLook w:val="04A0" w:firstRow="1" w:lastRow="0" w:firstColumn="1" w:lastColumn="0" w:noHBand="0" w:noVBand="1"/>
      </w:tblPr>
      <w:tblGrid>
        <w:gridCol w:w="1657"/>
        <w:gridCol w:w="8086"/>
      </w:tblGrid>
      <w:tr w:rsidR="006C7D92" w:rsidRPr="009E0457" w14:paraId="5D6ACF70" w14:textId="77777777" w:rsidTr="008172BF">
        <w:trPr>
          <w:trHeight w:val="562"/>
        </w:trPr>
        <w:tc>
          <w:tcPr>
            <w:tcW w:w="9743" w:type="dxa"/>
            <w:gridSpan w:val="2"/>
            <w:shd w:val="clear" w:color="auto" w:fill="DBE5F1" w:themeFill="accent1" w:themeFillTint="33"/>
            <w:vAlign w:val="center"/>
          </w:tcPr>
          <w:p w14:paraId="12CCFF4C" w14:textId="49356B96" w:rsidR="006C7D92" w:rsidRPr="009F2257" w:rsidRDefault="002D2982" w:rsidP="003C3F2D">
            <w:pPr>
              <w:pStyle w:val="ListParagraph"/>
              <w:numPr>
                <w:ilvl w:val="0"/>
                <w:numId w:val="6"/>
              </w:numPr>
              <w:jc w:val="left"/>
              <w:rPr>
                <w:rFonts w:eastAsiaTheme="majorEastAsia" w:cstheme="majorBidi"/>
                <w:b/>
                <w:bCs/>
                <w:sz w:val="22"/>
                <w:szCs w:val="28"/>
              </w:rPr>
            </w:pPr>
            <w:r>
              <w:rPr>
                <w:rFonts w:eastAsiaTheme="majorEastAsia" w:cstheme="majorBidi"/>
                <w:b/>
                <w:bCs/>
                <w:sz w:val="22"/>
                <w:szCs w:val="28"/>
              </w:rPr>
              <w:t>Need to capture learnings and incorporated into future Hazids</w:t>
            </w:r>
          </w:p>
        </w:tc>
      </w:tr>
      <w:tr w:rsidR="006C7D92" w14:paraId="1EBB57D2" w14:textId="77777777" w:rsidTr="008172BF">
        <w:tc>
          <w:tcPr>
            <w:tcW w:w="1657" w:type="dxa"/>
            <w:vAlign w:val="center"/>
          </w:tcPr>
          <w:p w14:paraId="65A4EACE" w14:textId="77777777" w:rsidR="006C7D92" w:rsidRPr="009E0457" w:rsidRDefault="006C7D92" w:rsidP="008172BF">
            <w:pPr>
              <w:jc w:val="center"/>
              <w:rPr>
                <w:rFonts w:eastAsiaTheme="majorEastAsia" w:cstheme="majorBidi"/>
                <w:b/>
                <w:bCs/>
                <w:sz w:val="22"/>
                <w:szCs w:val="28"/>
              </w:rPr>
            </w:pPr>
            <w:r w:rsidRPr="009E0457">
              <w:rPr>
                <w:rFonts w:eastAsiaTheme="majorEastAsia" w:cstheme="majorBidi"/>
                <w:b/>
                <w:bCs/>
                <w:sz w:val="22"/>
                <w:szCs w:val="28"/>
              </w:rPr>
              <w:t>Observation</w:t>
            </w:r>
          </w:p>
        </w:tc>
        <w:tc>
          <w:tcPr>
            <w:tcW w:w="8086" w:type="dxa"/>
          </w:tcPr>
          <w:p w14:paraId="02D0C8FE" w14:textId="77777777" w:rsidR="006C7D92" w:rsidRPr="00DD4D58" w:rsidRDefault="006C7D92" w:rsidP="008172BF">
            <w:pPr>
              <w:spacing w:before="40" w:after="40"/>
              <w:rPr>
                <w:rFonts w:eastAsiaTheme="majorEastAsia"/>
                <w:highlight w:val="yellow"/>
              </w:rPr>
            </w:pPr>
            <w:r w:rsidRPr="00DD4D58">
              <w:rPr>
                <w:rFonts w:eastAsiaTheme="majorEastAsia"/>
                <w:highlight w:val="yellow"/>
              </w:rPr>
              <w:t>Tanker mooring area layout incompatible with AHTS mooring system that led to a last-minute change in operational procedure</w:t>
            </w:r>
          </w:p>
        </w:tc>
      </w:tr>
      <w:tr w:rsidR="006C7D92" w14:paraId="416B78B6" w14:textId="77777777" w:rsidTr="008172BF">
        <w:tc>
          <w:tcPr>
            <w:tcW w:w="1657" w:type="dxa"/>
            <w:vAlign w:val="center"/>
          </w:tcPr>
          <w:p w14:paraId="1424D8D4" w14:textId="77777777" w:rsidR="006C7D92" w:rsidRPr="007A78DC" w:rsidRDefault="006C7D92" w:rsidP="008172BF">
            <w:pPr>
              <w:jc w:val="center"/>
              <w:rPr>
                <w:rFonts w:eastAsiaTheme="majorEastAsia" w:cstheme="majorBidi"/>
                <w:b/>
                <w:bCs/>
                <w:sz w:val="22"/>
                <w:szCs w:val="28"/>
              </w:rPr>
            </w:pPr>
            <w:r w:rsidRPr="007A78DC">
              <w:rPr>
                <w:rFonts w:eastAsiaTheme="majorEastAsia" w:cstheme="majorBidi"/>
                <w:b/>
                <w:bCs/>
                <w:sz w:val="22"/>
                <w:szCs w:val="28"/>
              </w:rPr>
              <w:t>Insight</w:t>
            </w:r>
          </w:p>
        </w:tc>
        <w:tc>
          <w:tcPr>
            <w:tcW w:w="8086" w:type="dxa"/>
          </w:tcPr>
          <w:p w14:paraId="649EF6B5" w14:textId="77777777" w:rsidR="006C7D92" w:rsidRPr="00DD4D58" w:rsidRDefault="006C7D92" w:rsidP="008172BF">
            <w:pPr>
              <w:spacing w:before="40" w:after="40"/>
              <w:rPr>
                <w:rFonts w:eastAsiaTheme="majorEastAsia"/>
                <w:highlight w:val="yellow"/>
              </w:rPr>
            </w:pPr>
            <w:r w:rsidRPr="00DD4D58">
              <w:rPr>
                <w:rFonts w:eastAsiaTheme="majorEastAsia"/>
                <w:highlight w:val="yellow"/>
              </w:rPr>
              <w:t>Tankers might have different layouts and compatibility must be confirmed in advance</w:t>
            </w:r>
          </w:p>
        </w:tc>
      </w:tr>
      <w:tr w:rsidR="006C7D92" w14:paraId="7DBF2B30" w14:textId="77777777" w:rsidTr="008172BF">
        <w:tc>
          <w:tcPr>
            <w:tcW w:w="1657" w:type="dxa"/>
            <w:vAlign w:val="center"/>
          </w:tcPr>
          <w:p w14:paraId="5302BABA" w14:textId="77777777" w:rsidR="006C7D92" w:rsidRPr="007A78DC" w:rsidRDefault="006C7D92" w:rsidP="008172BF">
            <w:pPr>
              <w:jc w:val="center"/>
              <w:rPr>
                <w:rFonts w:eastAsiaTheme="majorEastAsia" w:cstheme="majorBidi"/>
                <w:b/>
                <w:bCs/>
                <w:sz w:val="22"/>
                <w:szCs w:val="28"/>
              </w:rPr>
            </w:pPr>
            <w:r w:rsidRPr="007A78DC">
              <w:rPr>
                <w:rFonts w:eastAsiaTheme="majorEastAsia" w:cstheme="majorBidi"/>
                <w:b/>
                <w:bCs/>
                <w:sz w:val="22"/>
                <w:szCs w:val="28"/>
              </w:rPr>
              <w:t>Conclusion</w:t>
            </w:r>
          </w:p>
        </w:tc>
        <w:tc>
          <w:tcPr>
            <w:tcW w:w="8086" w:type="dxa"/>
          </w:tcPr>
          <w:p w14:paraId="2AC25EE4" w14:textId="77777777" w:rsidR="006C7D92" w:rsidRPr="00DD4D58" w:rsidRDefault="006C7D92" w:rsidP="008172BF">
            <w:pPr>
              <w:spacing w:before="40" w:after="40"/>
              <w:rPr>
                <w:rFonts w:eastAsiaTheme="majorEastAsia"/>
                <w:highlight w:val="yellow"/>
              </w:rPr>
            </w:pPr>
            <w:r w:rsidRPr="00DD4D58">
              <w:rPr>
                <w:rFonts w:eastAsiaTheme="majorEastAsia"/>
                <w:highlight w:val="yellow"/>
              </w:rPr>
              <w:t>Need for systematics confirmation of tankers´ mooring area layout and AHTS mooring system.</w:t>
            </w:r>
          </w:p>
        </w:tc>
      </w:tr>
    </w:tbl>
    <w:p w14:paraId="5D71AC84" w14:textId="2A84B5EE" w:rsidR="42615DCC" w:rsidRDefault="42615DCC"/>
    <w:tbl>
      <w:tblPr>
        <w:tblStyle w:val="TableGrid"/>
        <w:tblW w:w="0" w:type="auto"/>
        <w:tblLook w:val="04A0" w:firstRow="1" w:lastRow="0" w:firstColumn="1" w:lastColumn="0" w:noHBand="0" w:noVBand="1"/>
      </w:tblPr>
      <w:tblGrid>
        <w:gridCol w:w="1657"/>
        <w:gridCol w:w="8086"/>
      </w:tblGrid>
      <w:tr w:rsidR="002D2982" w:rsidRPr="009E0457" w14:paraId="1D671CE7" w14:textId="77777777" w:rsidTr="00CC2E60">
        <w:trPr>
          <w:trHeight w:val="562"/>
        </w:trPr>
        <w:tc>
          <w:tcPr>
            <w:tcW w:w="9743" w:type="dxa"/>
            <w:gridSpan w:val="2"/>
            <w:shd w:val="clear" w:color="auto" w:fill="DBE5F1" w:themeFill="accent1" w:themeFillTint="33"/>
            <w:vAlign w:val="center"/>
          </w:tcPr>
          <w:p w14:paraId="38A497FA" w14:textId="4A149A54" w:rsidR="002D2982" w:rsidRPr="009F2257" w:rsidRDefault="002D2982" w:rsidP="003C3F2D">
            <w:pPr>
              <w:pStyle w:val="ListParagraph"/>
              <w:numPr>
                <w:ilvl w:val="0"/>
                <w:numId w:val="6"/>
              </w:numPr>
              <w:jc w:val="left"/>
              <w:rPr>
                <w:rFonts w:eastAsiaTheme="majorEastAsia" w:cstheme="majorBidi"/>
                <w:b/>
                <w:bCs/>
                <w:sz w:val="22"/>
                <w:szCs w:val="28"/>
              </w:rPr>
            </w:pPr>
            <w:r>
              <w:rPr>
                <w:rFonts w:eastAsiaTheme="majorEastAsia" w:cstheme="majorBidi"/>
                <w:b/>
                <w:bCs/>
                <w:sz w:val="22"/>
                <w:szCs w:val="28"/>
              </w:rPr>
              <w:t>FPSO CRO focused on delivering pressure</w:t>
            </w:r>
          </w:p>
        </w:tc>
      </w:tr>
      <w:tr w:rsidR="001C1EB0" w14:paraId="61DE65F4" w14:textId="77777777" w:rsidTr="00CC2E60">
        <w:tc>
          <w:tcPr>
            <w:tcW w:w="1657" w:type="dxa"/>
            <w:vAlign w:val="center"/>
          </w:tcPr>
          <w:p w14:paraId="17CC7D8C" w14:textId="77777777" w:rsidR="001C1EB0" w:rsidRPr="009E0457" w:rsidRDefault="001C1EB0" w:rsidP="001C1EB0">
            <w:pPr>
              <w:jc w:val="center"/>
              <w:rPr>
                <w:rFonts w:eastAsiaTheme="majorEastAsia" w:cstheme="majorBidi"/>
                <w:b/>
                <w:bCs/>
                <w:sz w:val="22"/>
                <w:szCs w:val="28"/>
              </w:rPr>
            </w:pPr>
            <w:r w:rsidRPr="009E0457">
              <w:rPr>
                <w:rFonts w:eastAsiaTheme="majorEastAsia" w:cstheme="majorBidi"/>
                <w:b/>
                <w:bCs/>
                <w:sz w:val="22"/>
                <w:szCs w:val="28"/>
              </w:rPr>
              <w:t>Observation</w:t>
            </w:r>
          </w:p>
        </w:tc>
        <w:tc>
          <w:tcPr>
            <w:tcW w:w="8086" w:type="dxa"/>
          </w:tcPr>
          <w:p w14:paraId="1AF91D1B" w14:textId="743817D5" w:rsidR="001C1EB0" w:rsidRPr="00DD4D58" w:rsidRDefault="001C1EB0" w:rsidP="001C1EB0">
            <w:pPr>
              <w:spacing w:before="40" w:after="40"/>
              <w:rPr>
                <w:rFonts w:eastAsiaTheme="majorEastAsia"/>
                <w:highlight w:val="yellow"/>
              </w:rPr>
            </w:pPr>
            <w:r w:rsidRPr="00CB68C2">
              <w:rPr>
                <w:rFonts w:eastAsiaTheme="majorEastAsia"/>
              </w:rPr>
              <w:t xml:space="preserve">CRO Operator focused on delivering the required pressure  </w:t>
            </w:r>
          </w:p>
        </w:tc>
      </w:tr>
      <w:tr w:rsidR="001C1EB0" w14:paraId="0234BD53" w14:textId="77777777" w:rsidTr="00CC2E60">
        <w:tc>
          <w:tcPr>
            <w:tcW w:w="1657" w:type="dxa"/>
            <w:vAlign w:val="center"/>
          </w:tcPr>
          <w:p w14:paraId="2BFA36FB" w14:textId="77777777" w:rsidR="001C1EB0" w:rsidRPr="007A78DC" w:rsidRDefault="001C1EB0" w:rsidP="001C1EB0">
            <w:pPr>
              <w:jc w:val="center"/>
              <w:rPr>
                <w:rFonts w:eastAsiaTheme="majorEastAsia" w:cstheme="majorBidi"/>
                <w:b/>
                <w:bCs/>
                <w:sz w:val="22"/>
                <w:szCs w:val="28"/>
              </w:rPr>
            </w:pPr>
            <w:r w:rsidRPr="007A78DC">
              <w:rPr>
                <w:rFonts w:eastAsiaTheme="majorEastAsia" w:cstheme="majorBidi"/>
                <w:b/>
                <w:bCs/>
                <w:sz w:val="22"/>
                <w:szCs w:val="28"/>
              </w:rPr>
              <w:t>Insight</w:t>
            </w:r>
          </w:p>
        </w:tc>
        <w:tc>
          <w:tcPr>
            <w:tcW w:w="8086" w:type="dxa"/>
          </w:tcPr>
          <w:p w14:paraId="391BFFE5" w14:textId="77EE2D5A" w:rsidR="001C1EB0" w:rsidRPr="00DD4D58" w:rsidRDefault="001C1EB0" w:rsidP="001C1EB0">
            <w:pPr>
              <w:spacing w:before="40" w:after="40"/>
              <w:rPr>
                <w:rFonts w:eastAsiaTheme="majorEastAsia"/>
                <w:highlight w:val="yellow"/>
              </w:rPr>
            </w:pPr>
            <w:r w:rsidRPr="00CB68C2">
              <w:rPr>
                <w:rFonts w:eastAsiaTheme="majorEastAsia"/>
              </w:rPr>
              <w:t>Flowrate parameter is not monitored and is even incompatible with the pressure control</w:t>
            </w:r>
          </w:p>
        </w:tc>
      </w:tr>
      <w:tr w:rsidR="001C1EB0" w14:paraId="7349BB8A" w14:textId="77777777" w:rsidTr="00CC2E60">
        <w:tc>
          <w:tcPr>
            <w:tcW w:w="1657" w:type="dxa"/>
            <w:vAlign w:val="center"/>
          </w:tcPr>
          <w:p w14:paraId="3C4FD76B" w14:textId="77777777" w:rsidR="001C1EB0" w:rsidRPr="007A78DC" w:rsidRDefault="001C1EB0" w:rsidP="001C1EB0">
            <w:pPr>
              <w:jc w:val="center"/>
              <w:rPr>
                <w:rFonts w:eastAsiaTheme="majorEastAsia" w:cstheme="majorBidi"/>
                <w:b/>
                <w:bCs/>
                <w:sz w:val="22"/>
                <w:szCs w:val="28"/>
              </w:rPr>
            </w:pPr>
            <w:r w:rsidRPr="007A78DC">
              <w:rPr>
                <w:rFonts w:eastAsiaTheme="majorEastAsia" w:cstheme="majorBidi"/>
                <w:b/>
                <w:bCs/>
                <w:sz w:val="22"/>
                <w:szCs w:val="28"/>
              </w:rPr>
              <w:t>Conclusion</w:t>
            </w:r>
          </w:p>
        </w:tc>
        <w:tc>
          <w:tcPr>
            <w:tcW w:w="8086" w:type="dxa"/>
          </w:tcPr>
          <w:p w14:paraId="5E07FB8A" w14:textId="75B5D2C8" w:rsidR="001C1EB0" w:rsidRPr="00DD4D58" w:rsidRDefault="001C1EB0" w:rsidP="001C1EB0">
            <w:pPr>
              <w:spacing w:before="40" w:after="40"/>
              <w:rPr>
                <w:rFonts w:eastAsiaTheme="majorEastAsia"/>
                <w:highlight w:val="yellow"/>
              </w:rPr>
            </w:pPr>
            <w:r w:rsidRPr="00CB68C2">
              <w:rPr>
                <w:rFonts w:eastAsiaTheme="majorEastAsia"/>
              </w:rPr>
              <w:t>Need for familiarization of CROs with risks and operational instructions</w:t>
            </w:r>
          </w:p>
        </w:tc>
      </w:tr>
    </w:tbl>
    <w:p w14:paraId="7388D6A1" w14:textId="639EC9DC" w:rsidR="0044108A" w:rsidRDefault="0044108A"/>
    <w:p w14:paraId="5DB2ED8A" w14:textId="344FA133" w:rsidR="0044108A" w:rsidRDefault="0044108A"/>
    <w:tbl>
      <w:tblPr>
        <w:tblStyle w:val="TableGrid"/>
        <w:tblW w:w="0" w:type="auto"/>
        <w:tblLook w:val="04A0" w:firstRow="1" w:lastRow="0" w:firstColumn="1" w:lastColumn="0" w:noHBand="0" w:noVBand="1"/>
      </w:tblPr>
      <w:tblGrid>
        <w:gridCol w:w="1657"/>
        <w:gridCol w:w="8086"/>
      </w:tblGrid>
      <w:tr w:rsidR="00211E93" w:rsidRPr="006A678E" w14:paraId="254C7CC2" w14:textId="77777777" w:rsidTr="00CC2E60">
        <w:trPr>
          <w:trHeight w:val="562"/>
        </w:trPr>
        <w:tc>
          <w:tcPr>
            <w:tcW w:w="9743" w:type="dxa"/>
            <w:gridSpan w:val="2"/>
            <w:shd w:val="clear" w:color="auto" w:fill="DBE5F1" w:themeFill="accent1" w:themeFillTint="33"/>
            <w:vAlign w:val="center"/>
          </w:tcPr>
          <w:p w14:paraId="312CF8AB" w14:textId="2E74365F" w:rsidR="00211E93" w:rsidRPr="00211E93" w:rsidRDefault="00211E93" w:rsidP="003C3F2D">
            <w:pPr>
              <w:pStyle w:val="ListParagraph"/>
              <w:numPr>
                <w:ilvl w:val="0"/>
                <w:numId w:val="6"/>
              </w:numPr>
              <w:jc w:val="left"/>
              <w:rPr>
                <w:rFonts w:eastAsiaTheme="majorEastAsia" w:cstheme="majorBidi"/>
                <w:b/>
                <w:bCs/>
                <w:sz w:val="22"/>
                <w:szCs w:val="28"/>
                <w:lang w:val="pt-BR"/>
              </w:rPr>
            </w:pPr>
            <w:bookmarkStart w:id="33" w:name="_Toc311130009"/>
            <w:bookmarkStart w:id="34" w:name="_Toc366751128"/>
            <w:bookmarkStart w:id="35" w:name="_Toc381176171"/>
            <w:bookmarkStart w:id="36" w:name="_Ref377716076"/>
            <w:bookmarkEnd w:id="23"/>
            <w:bookmarkEnd w:id="24"/>
            <w:r w:rsidRPr="00211E93">
              <w:rPr>
                <w:rFonts w:eastAsiaTheme="majorEastAsia" w:cstheme="majorBidi"/>
                <w:b/>
                <w:bCs/>
                <w:sz w:val="22"/>
                <w:szCs w:val="28"/>
                <w:lang w:val="pt-BR"/>
              </w:rPr>
              <w:lastRenderedPageBreak/>
              <w:t>Interfaces IE e FPSO C</w:t>
            </w:r>
            <w:r>
              <w:rPr>
                <w:rFonts w:eastAsiaTheme="majorEastAsia" w:cstheme="majorBidi"/>
                <w:b/>
                <w:bCs/>
                <w:sz w:val="22"/>
                <w:szCs w:val="28"/>
                <w:lang w:val="pt-BR"/>
              </w:rPr>
              <w:t>RO</w:t>
            </w:r>
            <w:r w:rsidR="00962A54">
              <w:rPr>
                <w:rFonts w:eastAsiaTheme="majorEastAsia" w:cstheme="majorBidi"/>
                <w:b/>
                <w:bCs/>
                <w:sz w:val="22"/>
                <w:szCs w:val="28"/>
                <w:lang w:val="pt-BR"/>
              </w:rPr>
              <w:t xml:space="preserve"> – estabelecer</w:t>
            </w:r>
            <w:r w:rsidR="001C1EB0">
              <w:rPr>
                <w:rFonts w:eastAsiaTheme="majorEastAsia" w:cstheme="majorBidi"/>
                <w:b/>
                <w:bCs/>
                <w:sz w:val="22"/>
                <w:szCs w:val="28"/>
                <w:lang w:val="pt-BR"/>
              </w:rPr>
              <w:t xml:space="preserve"> </w:t>
            </w:r>
            <w:r w:rsidR="00962A54">
              <w:rPr>
                <w:rFonts w:eastAsiaTheme="majorEastAsia" w:cstheme="majorBidi"/>
                <w:b/>
                <w:bCs/>
                <w:sz w:val="22"/>
                <w:szCs w:val="28"/>
                <w:lang w:val="pt-BR"/>
              </w:rPr>
              <w:t>melhor alinhamento</w:t>
            </w:r>
            <w:r w:rsidR="001C1EB0">
              <w:rPr>
                <w:rFonts w:eastAsiaTheme="majorEastAsia" w:cstheme="majorBidi"/>
                <w:b/>
                <w:bCs/>
                <w:sz w:val="22"/>
                <w:szCs w:val="28"/>
                <w:lang w:val="pt-BR"/>
              </w:rPr>
              <w:t xml:space="preserve"> e </w:t>
            </w:r>
            <w:r w:rsidR="00B85701">
              <w:rPr>
                <w:rFonts w:eastAsiaTheme="majorEastAsia" w:cstheme="majorBidi"/>
                <w:b/>
                <w:bCs/>
                <w:sz w:val="22"/>
                <w:szCs w:val="28"/>
                <w:lang w:val="pt-BR"/>
              </w:rPr>
              <w:t>processo d</w:t>
            </w:r>
            <w:r w:rsidR="00962A54">
              <w:rPr>
                <w:rFonts w:eastAsiaTheme="majorEastAsia" w:cstheme="majorBidi"/>
                <w:b/>
                <w:bCs/>
                <w:sz w:val="22"/>
                <w:szCs w:val="28"/>
                <w:lang w:val="pt-BR"/>
              </w:rPr>
              <w:t>e t</w:t>
            </w:r>
            <w:r w:rsidR="001C1EB0">
              <w:rPr>
                <w:rFonts w:eastAsiaTheme="majorEastAsia" w:cstheme="majorBidi"/>
                <w:b/>
                <w:bCs/>
                <w:sz w:val="22"/>
                <w:szCs w:val="28"/>
                <w:lang w:val="pt-BR"/>
              </w:rPr>
              <w:t>o</w:t>
            </w:r>
            <w:r w:rsidR="00962A54">
              <w:rPr>
                <w:rFonts w:eastAsiaTheme="majorEastAsia" w:cstheme="majorBidi"/>
                <w:b/>
                <w:bCs/>
                <w:sz w:val="22"/>
                <w:szCs w:val="28"/>
                <w:lang w:val="pt-BR"/>
              </w:rPr>
              <w:t>mada de decisão.</w:t>
            </w:r>
            <w:r w:rsidR="008D5553">
              <w:rPr>
                <w:rFonts w:eastAsiaTheme="majorEastAsia" w:cstheme="majorBidi"/>
                <w:b/>
                <w:bCs/>
                <w:sz w:val="22"/>
                <w:szCs w:val="28"/>
                <w:lang w:val="pt-BR"/>
              </w:rPr>
              <w:t xml:space="preserve"> </w:t>
            </w:r>
          </w:p>
        </w:tc>
      </w:tr>
      <w:tr w:rsidR="00211E93" w14:paraId="13199C07" w14:textId="77777777" w:rsidTr="00CC2E60">
        <w:tc>
          <w:tcPr>
            <w:tcW w:w="1657" w:type="dxa"/>
            <w:vAlign w:val="center"/>
          </w:tcPr>
          <w:p w14:paraId="025AE0A4" w14:textId="77777777" w:rsidR="00211E93" w:rsidRPr="009E0457" w:rsidRDefault="00211E93" w:rsidP="00CC2E60">
            <w:pPr>
              <w:jc w:val="center"/>
              <w:rPr>
                <w:rFonts w:eastAsiaTheme="majorEastAsia" w:cstheme="majorBidi"/>
                <w:b/>
                <w:bCs/>
                <w:sz w:val="22"/>
                <w:szCs w:val="28"/>
              </w:rPr>
            </w:pPr>
            <w:r w:rsidRPr="009E0457">
              <w:rPr>
                <w:rFonts w:eastAsiaTheme="majorEastAsia" w:cstheme="majorBidi"/>
                <w:b/>
                <w:bCs/>
                <w:sz w:val="22"/>
                <w:szCs w:val="28"/>
              </w:rPr>
              <w:t>Observation</w:t>
            </w:r>
          </w:p>
        </w:tc>
        <w:tc>
          <w:tcPr>
            <w:tcW w:w="8086" w:type="dxa"/>
          </w:tcPr>
          <w:p w14:paraId="7368B5F6" w14:textId="33372B7D" w:rsidR="00211E93" w:rsidRPr="00DD4D58" w:rsidRDefault="00211E93" w:rsidP="00CC2E60">
            <w:pPr>
              <w:spacing w:before="40" w:after="40"/>
              <w:rPr>
                <w:rFonts w:eastAsiaTheme="majorEastAsia"/>
                <w:highlight w:val="yellow"/>
              </w:rPr>
            </w:pPr>
          </w:p>
        </w:tc>
      </w:tr>
      <w:tr w:rsidR="00211E93" w14:paraId="1233B9FF" w14:textId="77777777" w:rsidTr="00CC2E60">
        <w:tc>
          <w:tcPr>
            <w:tcW w:w="1657" w:type="dxa"/>
            <w:vAlign w:val="center"/>
          </w:tcPr>
          <w:p w14:paraId="5883741C" w14:textId="77777777" w:rsidR="00211E93" w:rsidRPr="007A78DC" w:rsidRDefault="00211E93" w:rsidP="00CC2E60">
            <w:pPr>
              <w:jc w:val="center"/>
              <w:rPr>
                <w:rFonts w:eastAsiaTheme="majorEastAsia" w:cstheme="majorBidi"/>
                <w:b/>
                <w:bCs/>
                <w:sz w:val="22"/>
                <w:szCs w:val="28"/>
              </w:rPr>
            </w:pPr>
            <w:r w:rsidRPr="007A78DC">
              <w:rPr>
                <w:rFonts w:eastAsiaTheme="majorEastAsia" w:cstheme="majorBidi"/>
                <w:b/>
                <w:bCs/>
                <w:sz w:val="22"/>
                <w:szCs w:val="28"/>
              </w:rPr>
              <w:t>Insight</w:t>
            </w:r>
          </w:p>
        </w:tc>
        <w:tc>
          <w:tcPr>
            <w:tcW w:w="8086" w:type="dxa"/>
          </w:tcPr>
          <w:p w14:paraId="460A3F85" w14:textId="668C2902" w:rsidR="00211E93" w:rsidRPr="00DD4D58" w:rsidRDefault="00211E93" w:rsidP="00CC2E60">
            <w:pPr>
              <w:spacing w:before="40" w:after="40"/>
              <w:rPr>
                <w:rFonts w:eastAsiaTheme="majorEastAsia"/>
                <w:highlight w:val="yellow"/>
              </w:rPr>
            </w:pPr>
          </w:p>
        </w:tc>
      </w:tr>
      <w:tr w:rsidR="00211E93" w:rsidRPr="00B85701" w14:paraId="0DE4DB88" w14:textId="77777777" w:rsidTr="00CC2E60">
        <w:tc>
          <w:tcPr>
            <w:tcW w:w="1657" w:type="dxa"/>
            <w:vAlign w:val="center"/>
          </w:tcPr>
          <w:p w14:paraId="65731598" w14:textId="77777777" w:rsidR="00211E93" w:rsidRPr="007A78DC" w:rsidRDefault="00211E93" w:rsidP="00CC2E60">
            <w:pPr>
              <w:jc w:val="center"/>
              <w:rPr>
                <w:rFonts w:eastAsiaTheme="majorEastAsia" w:cstheme="majorBidi"/>
                <w:b/>
                <w:bCs/>
                <w:sz w:val="22"/>
                <w:szCs w:val="28"/>
              </w:rPr>
            </w:pPr>
            <w:r w:rsidRPr="007A78DC">
              <w:rPr>
                <w:rFonts w:eastAsiaTheme="majorEastAsia" w:cstheme="majorBidi"/>
                <w:b/>
                <w:bCs/>
                <w:sz w:val="22"/>
                <w:szCs w:val="28"/>
              </w:rPr>
              <w:t>Conclusion</w:t>
            </w:r>
          </w:p>
        </w:tc>
        <w:tc>
          <w:tcPr>
            <w:tcW w:w="8086" w:type="dxa"/>
          </w:tcPr>
          <w:p w14:paraId="0B105DA3" w14:textId="4CACA57F" w:rsidR="00B85701" w:rsidRPr="00B85701" w:rsidRDefault="00B85701" w:rsidP="00CC2E60">
            <w:pPr>
              <w:spacing w:before="40" w:after="40"/>
              <w:rPr>
                <w:rFonts w:eastAsiaTheme="majorEastAsia"/>
                <w:highlight w:val="yellow"/>
                <w:lang w:val="en-US"/>
              </w:rPr>
            </w:pPr>
            <w:r w:rsidRPr="001F44C9">
              <w:rPr>
                <w:rFonts w:eastAsiaTheme="majorEastAsia"/>
                <w:lang w:val="en-US"/>
              </w:rPr>
              <w:t xml:space="preserve">Perform integrated Toolbox talk between FPSO and intervention vessel – go over </w:t>
            </w:r>
            <w:r w:rsidR="00B02FBA" w:rsidRPr="001F44C9">
              <w:rPr>
                <w:rFonts w:eastAsiaTheme="majorEastAsia"/>
                <w:lang w:val="en-US"/>
              </w:rPr>
              <w:t>the operational instructions, risks and clarify interface</w:t>
            </w:r>
            <w:r w:rsidR="001F44C9" w:rsidRPr="001F44C9">
              <w:rPr>
                <w:rFonts w:eastAsiaTheme="majorEastAsia"/>
                <w:lang w:val="en-US"/>
              </w:rPr>
              <w:t>s</w:t>
            </w:r>
            <w:r w:rsidR="00B02FBA" w:rsidRPr="001F44C9">
              <w:rPr>
                <w:rFonts w:eastAsiaTheme="majorEastAsia"/>
                <w:lang w:val="en-US"/>
              </w:rPr>
              <w:t>.</w:t>
            </w:r>
          </w:p>
        </w:tc>
      </w:tr>
    </w:tbl>
    <w:p w14:paraId="44BFF38B" w14:textId="77777777" w:rsidR="009B1BF9" w:rsidRPr="00B85701" w:rsidRDefault="009B1BF9">
      <w:pPr>
        <w:spacing w:before="0" w:after="0"/>
        <w:jc w:val="left"/>
        <w:rPr>
          <w:lang w:val="en-US"/>
        </w:rPr>
      </w:pPr>
    </w:p>
    <w:tbl>
      <w:tblPr>
        <w:tblStyle w:val="TableGrid"/>
        <w:tblW w:w="0" w:type="auto"/>
        <w:tblLook w:val="04A0" w:firstRow="1" w:lastRow="0" w:firstColumn="1" w:lastColumn="0" w:noHBand="0" w:noVBand="1"/>
      </w:tblPr>
      <w:tblGrid>
        <w:gridCol w:w="1657"/>
        <w:gridCol w:w="8086"/>
      </w:tblGrid>
      <w:tr w:rsidR="009B1BF9" w:rsidRPr="00211E93" w14:paraId="746094BF" w14:textId="77777777" w:rsidTr="00CC2E60">
        <w:trPr>
          <w:trHeight w:val="562"/>
        </w:trPr>
        <w:tc>
          <w:tcPr>
            <w:tcW w:w="9743" w:type="dxa"/>
            <w:gridSpan w:val="2"/>
            <w:shd w:val="clear" w:color="auto" w:fill="DBE5F1" w:themeFill="accent1" w:themeFillTint="33"/>
            <w:vAlign w:val="center"/>
          </w:tcPr>
          <w:p w14:paraId="12EEF603" w14:textId="03245E5A" w:rsidR="009B1BF9" w:rsidRPr="00211E93" w:rsidRDefault="009B1BF9" w:rsidP="003C3F2D">
            <w:pPr>
              <w:pStyle w:val="ListParagraph"/>
              <w:numPr>
                <w:ilvl w:val="0"/>
                <w:numId w:val="7"/>
              </w:numPr>
              <w:jc w:val="left"/>
              <w:rPr>
                <w:rFonts w:eastAsiaTheme="majorEastAsia" w:cstheme="majorBidi"/>
                <w:b/>
                <w:bCs/>
                <w:sz w:val="22"/>
                <w:szCs w:val="28"/>
                <w:lang w:val="pt-BR"/>
              </w:rPr>
            </w:pPr>
            <w:r>
              <w:rPr>
                <w:rFonts w:eastAsiaTheme="majorEastAsia" w:cstheme="majorBidi"/>
                <w:b/>
                <w:bCs/>
                <w:sz w:val="22"/>
                <w:szCs w:val="28"/>
                <w:lang w:val="pt-BR"/>
              </w:rPr>
              <w:t xml:space="preserve">Hazid considerou vazamento </w:t>
            </w:r>
          </w:p>
        </w:tc>
      </w:tr>
      <w:tr w:rsidR="009B1BF9" w14:paraId="5B8D85F8" w14:textId="77777777" w:rsidTr="00CC2E60">
        <w:tc>
          <w:tcPr>
            <w:tcW w:w="1657" w:type="dxa"/>
            <w:vAlign w:val="center"/>
          </w:tcPr>
          <w:p w14:paraId="3837646A" w14:textId="77777777" w:rsidR="009B1BF9" w:rsidRPr="009E0457" w:rsidRDefault="009B1BF9" w:rsidP="00CC2E60">
            <w:pPr>
              <w:jc w:val="center"/>
              <w:rPr>
                <w:rFonts w:eastAsiaTheme="majorEastAsia" w:cstheme="majorBidi"/>
                <w:b/>
                <w:bCs/>
                <w:sz w:val="22"/>
                <w:szCs w:val="28"/>
              </w:rPr>
            </w:pPr>
            <w:r w:rsidRPr="009E0457">
              <w:rPr>
                <w:rFonts w:eastAsiaTheme="majorEastAsia" w:cstheme="majorBidi"/>
                <w:b/>
                <w:bCs/>
                <w:sz w:val="22"/>
                <w:szCs w:val="28"/>
              </w:rPr>
              <w:t>Observation</w:t>
            </w:r>
          </w:p>
        </w:tc>
        <w:tc>
          <w:tcPr>
            <w:tcW w:w="8086" w:type="dxa"/>
          </w:tcPr>
          <w:p w14:paraId="40140841" w14:textId="77777777" w:rsidR="009B1BF9" w:rsidRPr="00DD4D58" w:rsidRDefault="009B1BF9" w:rsidP="00CC2E60">
            <w:pPr>
              <w:spacing w:before="40" w:after="40"/>
              <w:rPr>
                <w:rFonts w:eastAsiaTheme="majorEastAsia"/>
                <w:highlight w:val="yellow"/>
              </w:rPr>
            </w:pPr>
            <w:r w:rsidRPr="00DD4D58">
              <w:rPr>
                <w:rFonts w:eastAsiaTheme="majorEastAsia"/>
                <w:highlight w:val="yellow"/>
              </w:rPr>
              <w:t>Tanker mooring area layout incompatible with AHTS mooring system that led to a last-minute change in operational procedure</w:t>
            </w:r>
          </w:p>
        </w:tc>
      </w:tr>
      <w:tr w:rsidR="009B1BF9" w14:paraId="470E9A82" w14:textId="77777777" w:rsidTr="00CC2E60">
        <w:tc>
          <w:tcPr>
            <w:tcW w:w="1657" w:type="dxa"/>
            <w:vAlign w:val="center"/>
          </w:tcPr>
          <w:p w14:paraId="5F596B8F" w14:textId="77777777" w:rsidR="009B1BF9" w:rsidRPr="007A78DC" w:rsidRDefault="009B1BF9" w:rsidP="00CC2E60">
            <w:pPr>
              <w:jc w:val="center"/>
              <w:rPr>
                <w:rFonts w:eastAsiaTheme="majorEastAsia" w:cstheme="majorBidi"/>
                <w:b/>
                <w:bCs/>
                <w:sz w:val="22"/>
                <w:szCs w:val="28"/>
              </w:rPr>
            </w:pPr>
            <w:r w:rsidRPr="007A78DC">
              <w:rPr>
                <w:rFonts w:eastAsiaTheme="majorEastAsia" w:cstheme="majorBidi"/>
                <w:b/>
                <w:bCs/>
                <w:sz w:val="22"/>
                <w:szCs w:val="28"/>
              </w:rPr>
              <w:t>Insight</w:t>
            </w:r>
          </w:p>
        </w:tc>
        <w:tc>
          <w:tcPr>
            <w:tcW w:w="8086" w:type="dxa"/>
          </w:tcPr>
          <w:p w14:paraId="04803F72" w14:textId="77777777" w:rsidR="009B1BF9" w:rsidRPr="00DD4D58" w:rsidRDefault="009B1BF9" w:rsidP="00CC2E60">
            <w:pPr>
              <w:spacing w:before="40" w:after="40"/>
              <w:rPr>
                <w:rFonts w:eastAsiaTheme="majorEastAsia"/>
                <w:highlight w:val="yellow"/>
              </w:rPr>
            </w:pPr>
            <w:r w:rsidRPr="00DD4D58">
              <w:rPr>
                <w:rFonts w:eastAsiaTheme="majorEastAsia"/>
                <w:highlight w:val="yellow"/>
              </w:rPr>
              <w:t>Tankers might have different layouts and compatibility must be confirmed in advance</w:t>
            </w:r>
          </w:p>
        </w:tc>
      </w:tr>
      <w:tr w:rsidR="009B1BF9" w14:paraId="0F840804" w14:textId="77777777" w:rsidTr="00CC2E60">
        <w:tc>
          <w:tcPr>
            <w:tcW w:w="1657" w:type="dxa"/>
            <w:vAlign w:val="center"/>
          </w:tcPr>
          <w:p w14:paraId="164A3982" w14:textId="77777777" w:rsidR="009B1BF9" w:rsidRPr="007A78DC" w:rsidRDefault="009B1BF9" w:rsidP="00CC2E60">
            <w:pPr>
              <w:jc w:val="center"/>
              <w:rPr>
                <w:rFonts w:eastAsiaTheme="majorEastAsia" w:cstheme="majorBidi"/>
                <w:b/>
                <w:bCs/>
                <w:sz w:val="22"/>
                <w:szCs w:val="28"/>
              </w:rPr>
            </w:pPr>
            <w:r w:rsidRPr="007A78DC">
              <w:rPr>
                <w:rFonts w:eastAsiaTheme="majorEastAsia" w:cstheme="majorBidi"/>
                <w:b/>
                <w:bCs/>
                <w:sz w:val="22"/>
                <w:szCs w:val="28"/>
              </w:rPr>
              <w:t>Conclusion</w:t>
            </w:r>
          </w:p>
        </w:tc>
        <w:tc>
          <w:tcPr>
            <w:tcW w:w="8086" w:type="dxa"/>
          </w:tcPr>
          <w:p w14:paraId="388CE042" w14:textId="77777777" w:rsidR="009B1BF9" w:rsidRPr="00DD4D58" w:rsidRDefault="009B1BF9" w:rsidP="00CC2E60">
            <w:pPr>
              <w:spacing w:before="40" w:after="40"/>
              <w:rPr>
                <w:rFonts w:eastAsiaTheme="majorEastAsia"/>
                <w:highlight w:val="yellow"/>
              </w:rPr>
            </w:pPr>
            <w:r w:rsidRPr="00DD4D58">
              <w:rPr>
                <w:rFonts w:eastAsiaTheme="majorEastAsia"/>
                <w:highlight w:val="yellow"/>
              </w:rPr>
              <w:t>Need for systematics confirmation of tankers´ mooring area layout and AHTS mooring system.</w:t>
            </w:r>
          </w:p>
        </w:tc>
      </w:tr>
    </w:tbl>
    <w:p w14:paraId="16B9E19B" w14:textId="2E210B6C" w:rsidR="00A930AA" w:rsidRDefault="00A930AA">
      <w:pPr>
        <w:spacing w:before="0" w:after="0"/>
        <w:jc w:val="left"/>
      </w:pPr>
      <w:r>
        <w:br w:type="page"/>
      </w:r>
    </w:p>
    <w:p w14:paraId="37C97632" w14:textId="2B632CC9" w:rsidR="008D4E9E" w:rsidRPr="004B7E97" w:rsidRDefault="008D4E9E" w:rsidP="008D4E9E">
      <w:pPr>
        <w:pStyle w:val="Heading1"/>
        <w:rPr>
          <w:bCs w:val="0"/>
          <w:lang w:val="en-AU"/>
        </w:rPr>
      </w:pPr>
      <w:bookmarkStart w:id="37" w:name="_Toc121317066"/>
      <w:r w:rsidRPr="004B7E97">
        <w:rPr>
          <w:lang w:val="en-AU"/>
        </w:rPr>
        <w:lastRenderedPageBreak/>
        <w:t>Actions</w:t>
      </w:r>
      <w:bookmarkEnd w:id="33"/>
      <w:bookmarkEnd w:id="34"/>
      <w:bookmarkEnd w:id="35"/>
      <w:bookmarkEnd w:id="37"/>
    </w:p>
    <w:p w14:paraId="37C97634" w14:textId="1C7A44E8" w:rsidR="008D4E9E" w:rsidRPr="00BB03AA" w:rsidRDefault="006E64D0" w:rsidP="00BB03AA">
      <w:pPr>
        <w:pStyle w:val="Heading2"/>
        <w:ind w:left="630" w:hanging="540"/>
        <w:rPr>
          <w:sz w:val="22"/>
          <w:szCs w:val="32"/>
        </w:rPr>
      </w:pPr>
      <w:bookmarkStart w:id="38" w:name="_Toc366751129"/>
      <w:bookmarkStart w:id="39" w:name="_Toc381176172"/>
      <w:bookmarkStart w:id="40" w:name="_Toc121317067"/>
      <w:r w:rsidRPr="00BB03AA">
        <w:rPr>
          <w:sz w:val="22"/>
          <w:szCs w:val="32"/>
        </w:rPr>
        <w:t>Corrective</w:t>
      </w:r>
      <w:r w:rsidR="008D4E9E" w:rsidRPr="00BB03AA">
        <w:rPr>
          <w:sz w:val="22"/>
          <w:szCs w:val="32"/>
        </w:rPr>
        <w:t xml:space="preserve"> Actions</w:t>
      </w:r>
      <w:bookmarkEnd w:id="38"/>
      <w:bookmarkEnd w:id="39"/>
      <w:bookmarkEnd w:id="40"/>
    </w:p>
    <w:tbl>
      <w:tblPr>
        <w:tblStyle w:val="TableGrid"/>
        <w:tblW w:w="10314" w:type="dxa"/>
        <w:tblLook w:val="04A0" w:firstRow="1" w:lastRow="0" w:firstColumn="1" w:lastColumn="0" w:noHBand="0" w:noVBand="1"/>
      </w:tblPr>
      <w:tblGrid>
        <w:gridCol w:w="2619"/>
        <w:gridCol w:w="564"/>
        <w:gridCol w:w="5799"/>
        <w:gridCol w:w="1332"/>
      </w:tblGrid>
      <w:tr w:rsidR="008D4E9E" w14:paraId="37C97636" w14:textId="77777777" w:rsidTr="42615DCC">
        <w:trPr>
          <w:trHeight w:val="562"/>
        </w:trPr>
        <w:tc>
          <w:tcPr>
            <w:tcW w:w="10314" w:type="dxa"/>
            <w:gridSpan w:val="4"/>
            <w:shd w:val="clear" w:color="auto" w:fill="FDE9D9" w:themeFill="accent6" w:themeFillTint="33"/>
            <w:vAlign w:val="center"/>
          </w:tcPr>
          <w:p w14:paraId="37C97635" w14:textId="4C46FB87" w:rsidR="008D4E9E" w:rsidRPr="00394E0F" w:rsidRDefault="00FC6F53" w:rsidP="003C3F2D">
            <w:pPr>
              <w:pStyle w:val="ListParagraph"/>
              <w:numPr>
                <w:ilvl w:val="0"/>
                <w:numId w:val="4"/>
              </w:numPr>
              <w:spacing w:before="0" w:after="0"/>
              <w:jc w:val="left"/>
              <w:rPr>
                <w:rFonts w:eastAsiaTheme="majorEastAsia" w:cstheme="majorBidi"/>
                <w:b/>
                <w:bCs/>
                <w:szCs w:val="20"/>
              </w:rPr>
            </w:pPr>
            <w:bookmarkStart w:id="41" w:name="_Toc311130012"/>
            <w:bookmarkStart w:id="42" w:name="_Toc366751130"/>
            <w:r>
              <w:rPr>
                <w:rFonts w:eastAsiaTheme="majorEastAsia" w:cstheme="majorBidi"/>
                <w:b/>
                <w:bCs/>
                <w:szCs w:val="20"/>
              </w:rPr>
              <w:t>Subsea system t</w:t>
            </w:r>
            <w:r w:rsidR="009B7B31">
              <w:rPr>
                <w:rFonts w:eastAsiaTheme="majorEastAsia" w:cstheme="majorBidi"/>
                <w:b/>
                <w:bCs/>
                <w:szCs w:val="20"/>
              </w:rPr>
              <w:t>raining to MODEC production team</w:t>
            </w:r>
          </w:p>
        </w:tc>
      </w:tr>
      <w:tr w:rsidR="008D4E9E" w14:paraId="37C97639" w14:textId="77777777" w:rsidTr="009B7B31">
        <w:tc>
          <w:tcPr>
            <w:tcW w:w="2619" w:type="dxa"/>
            <w:vAlign w:val="center"/>
          </w:tcPr>
          <w:p w14:paraId="37C97637" w14:textId="77777777" w:rsidR="008D4E9E" w:rsidRPr="00394E0F" w:rsidRDefault="008D4E9E" w:rsidP="007A78DC">
            <w:pPr>
              <w:jc w:val="center"/>
              <w:rPr>
                <w:rFonts w:eastAsiaTheme="majorEastAsia" w:cstheme="majorBidi"/>
                <w:b/>
                <w:bCs/>
                <w:szCs w:val="20"/>
              </w:rPr>
            </w:pPr>
            <w:r w:rsidRPr="00394E0F">
              <w:rPr>
                <w:rFonts w:eastAsiaTheme="majorEastAsia" w:cstheme="majorBidi"/>
                <w:b/>
                <w:bCs/>
                <w:szCs w:val="20"/>
              </w:rPr>
              <w:t>What To address</w:t>
            </w:r>
          </w:p>
        </w:tc>
        <w:tc>
          <w:tcPr>
            <w:tcW w:w="7695" w:type="dxa"/>
            <w:gridSpan w:val="3"/>
          </w:tcPr>
          <w:p w14:paraId="37C97638" w14:textId="77DF5CE8" w:rsidR="00344446" w:rsidRPr="00344446" w:rsidRDefault="009B7B31" w:rsidP="007A78DC">
            <w:pPr>
              <w:rPr>
                <w:rFonts w:eastAsiaTheme="majorEastAsia"/>
                <w:i/>
                <w:iCs/>
                <w:highlight w:val="yellow"/>
              </w:rPr>
            </w:pPr>
            <w:r>
              <w:rPr>
                <w:rFonts w:eastAsiaTheme="majorEastAsia"/>
              </w:rPr>
              <w:t>FPSO CRO believed pressure drop was acceptable/not alarming</w:t>
            </w:r>
          </w:p>
        </w:tc>
      </w:tr>
      <w:tr w:rsidR="008D4E9E" w:rsidRPr="006A678E" w14:paraId="37C9763F" w14:textId="77777777" w:rsidTr="009B7B31">
        <w:tc>
          <w:tcPr>
            <w:tcW w:w="2619" w:type="dxa"/>
            <w:vAlign w:val="center"/>
          </w:tcPr>
          <w:p w14:paraId="37C9763D" w14:textId="5D4414D4" w:rsidR="008D4E9E" w:rsidRPr="00394E0F" w:rsidRDefault="006E64D0" w:rsidP="007A78DC">
            <w:pPr>
              <w:jc w:val="center"/>
              <w:rPr>
                <w:rFonts w:eastAsiaTheme="majorEastAsia" w:cstheme="majorBidi"/>
                <w:b/>
                <w:bCs/>
                <w:szCs w:val="20"/>
              </w:rPr>
            </w:pPr>
            <w:r>
              <w:rPr>
                <w:rFonts w:eastAsiaTheme="majorEastAsia" w:cstheme="majorBidi"/>
                <w:b/>
                <w:bCs/>
                <w:szCs w:val="20"/>
              </w:rPr>
              <w:t>Solution Overview</w:t>
            </w:r>
          </w:p>
        </w:tc>
        <w:tc>
          <w:tcPr>
            <w:tcW w:w="7695" w:type="dxa"/>
            <w:gridSpan w:val="3"/>
          </w:tcPr>
          <w:p w14:paraId="4FBA096D" w14:textId="5960BB12" w:rsidR="000F1424" w:rsidRDefault="000F1424" w:rsidP="00565904">
            <w:pPr>
              <w:rPr>
                <w:rFonts w:eastAsiaTheme="majorEastAsia"/>
              </w:rPr>
            </w:pPr>
            <w:r>
              <w:rPr>
                <w:rFonts w:eastAsiaTheme="majorEastAsia"/>
              </w:rPr>
              <w:t xml:space="preserve">Provide training on the subsea system operations, intervention procedures, roles &amp; </w:t>
            </w:r>
            <w:r w:rsidR="00EF72F6">
              <w:rPr>
                <w:rFonts w:eastAsiaTheme="majorEastAsia"/>
              </w:rPr>
              <w:t>responsibilities,</w:t>
            </w:r>
            <w:r>
              <w:rPr>
                <w:rFonts w:eastAsiaTheme="majorEastAsia"/>
              </w:rPr>
              <w:t xml:space="preserve"> and behaviours with MODEC production team.</w:t>
            </w:r>
          </w:p>
          <w:p w14:paraId="37C9763E" w14:textId="6EF57AB4" w:rsidR="008D4E9E" w:rsidRPr="000F1424" w:rsidRDefault="00565904" w:rsidP="00565904">
            <w:pPr>
              <w:rPr>
                <w:rFonts w:ascii="Times New Roman" w:hAnsi="Times New Roman"/>
                <w:i/>
                <w:iCs/>
                <w:color w:val="000000"/>
                <w:sz w:val="27"/>
                <w:szCs w:val="27"/>
                <w:lang w:val="pt-BR" w:eastAsia="pt-BR"/>
              </w:rPr>
            </w:pPr>
            <w:r w:rsidRPr="000F1424">
              <w:rPr>
                <w:rFonts w:eastAsiaTheme="majorEastAsia"/>
                <w:i/>
                <w:iCs/>
                <w:lang w:val="pt-BR"/>
              </w:rPr>
              <w:t>Prover treinamento da operação do sistema submarino, procedimentos de intervenção, responsabilidades</w:t>
            </w:r>
            <w:r w:rsidR="00EF72F6">
              <w:rPr>
                <w:rFonts w:eastAsiaTheme="majorEastAsia"/>
                <w:i/>
                <w:iCs/>
                <w:lang w:val="pt-BR"/>
              </w:rPr>
              <w:t>,</w:t>
            </w:r>
            <w:r w:rsidRPr="000F1424">
              <w:rPr>
                <w:rFonts w:eastAsiaTheme="majorEastAsia"/>
                <w:i/>
                <w:iCs/>
                <w:lang w:val="pt-BR"/>
              </w:rPr>
              <w:t xml:space="preserve"> e comportamentos com time da produção da MODEC.</w:t>
            </w:r>
          </w:p>
        </w:tc>
      </w:tr>
      <w:tr w:rsidR="008D4E9E" w14:paraId="37C97642" w14:textId="77777777" w:rsidTr="009B7B31">
        <w:tc>
          <w:tcPr>
            <w:tcW w:w="2619" w:type="dxa"/>
            <w:vAlign w:val="center"/>
          </w:tcPr>
          <w:p w14:paraId="37C97640" w14:textId="1AB62B6B" w:rsidR="008D4E9E" w:rsidRPr="00394E0F" w:rsidRDefault="006E64D0" w:rsidP="007A78DC">
            <w:pPr>
              <w:jc w:val="center"/>
              <w:rPr>
                <w:rFonts w:eastAsiaTheme="majorEastAsia" w:cstheme="majorBidi"/>
                <w:b/>
                <w:bCs/>
                <w:szCs w:val="20"/>
              </w:rPr>
            </w:pPr>
            <w:r>
              <w:rPr>
                <w:rFonts w:eastAsiaTheme="majorEastAsia" w:cstheme="majorBidi"/>
                <w:b/>
                <w:bCs/>
                <w:szCs w:val="20"/>
              </w:rPr>
              <w:t>Solution Effectiveness</w:t>
            </w:r>
          </w:p>
        </w:tc>
        <w:tc>
          <w:tcPr>
            <w:tcW w:w="7695" w:type="dxa"/>
            <w:gridSpan w:val="3"/>
          </w:tcPr>
          <w:p w14:paraId="37C97641" w14:textId="3B418113" w:rsidR="008D4E9E" w:rsidRPr="007A78DC" w:rsidRDefault="009B7B31" w:rsidP="007A78DC">
            <w:pPr>
              <w:rPr>
                <w:rFonts w:eastAsiaTheme="majorEastAsia"/>
                <w:highlight w:val="yellow"/>
              </w:rPr>
            </w:pPr>
            <w:r w:rsidRPr="009B7B31">
              <w:rPr>
                <w:rFonts w:eastAsiaTheme="majorEastAsia"/>
              </w:rPr>
              <w:t>Training will ensure operational behaviours and expected actions are known by the production team.</w:t>
            </w:r>
          </w:p>
        </w:tc>
      </w:tr>
      <w:tr w:rsidR="008D4E9E" w14:paraId="37C9764B" w14:textId="77777777" w:rsidTr="009B7B31">
        <w:trPr>
          <w:trHeight w:val="381"/>
        </w:trPr>
        <w:tc>
          <w:tcPr>
            <w:tcW w:w="2619" w:type="dxa"/>
            <w:vAlign w:val="center"/>
          </w:tcPr>
          <w:p w14:paraId="37C97647" w14:textId="258473D3" w:rsidR="008D4E9E" w:rsidRPr="00394E0F" w:rsidRDefault="00726CEE" w:rsidP="007A78DC">
            <w:pPr>
              <w:jc w:val="center"/>
              <w:rPr>
                <w:rFonts w:eastAsiaTheme="majorEastAsia" w:cstheme="majorBidi"/>
                <w:b/>
                <w:bCs/>
                <w:szCs w:val="20"/>
              </w:rPr>
            </w:pPr>
            <w:r>
              <w:rPr>
                <w:rFonts w:eastAsiaTheme="majorEastAsia" w:cstheme="majorBidi"/>
                <w:b/>
                <w:bCs/>
                <w:szCs w:val="20"/>
              </w:rPr>
              <w:t>Detailed Actions</w:t>
            </w:r>
          </w:p>
        </w:tc>
        <w:tc>
          <w:tcPr>
            <w:tcW w:w="564" w:type="dxa"/>
          </w:tcPr>
          <w:p w14:paraId="37C97648" w14:textId="77777777" w:rsidR="008D4E9E" w:rsidRDefault="008D4E9E" w:rsidP="007A78DC">
            <w:r>
              <w:t>1.1</w:t>
            </w:r>
          </w:p>
        </w:tc>
        <w:tc>
          <w:tcPr>
            <w:tcW w:w="5799" w:type="dxa"/>
            <w:shd w:val="clear" w:color="auto" w:fill="auto"/>
          </w:tcPr>
          <w:p w14:paraId="37C97649" w14:textId="08ED9379" w:rsidR="008D4E9E" w:rsidRPr="009B7B31" w:rsidRDefault="009B7B31" w:rsidP="007A78DC">
            <w:r w:rsidRPr="009B7B31">
              <w:t>Deliver training to MODEC production team</w:t>
            </w:r>
          </w:p>
        </w:tc>
        <w:tc>
          <w:tcPr>
            <w:tcW w:w="1332" w:type="dxa"/>
            <w:shd w:val="clear" w:color="auto" w:fill="auto"/>
          </w:tcPr>
          <w:p w14:paraId="37C9764A" w14:textId="3F14D3A8" w:rsidR="008D4E9E" w:rsidRPr="009B7B31" w:rsidRDefault="009B7B31" w:rsidP="007A78DC">
            <w:r w:rsidRPr="009B7B31">
              <w:t>31/12/2022</w:t>
            </w:r>
          </w:p>
        </w:tc>
      </w:tr>
      <w:tr w:rsidR="007A78DC" w14:paraId="37C97653" w14:textId="77777777" w:rsidTr="009B7B31">
        <w:tc>
          <w:tcPr>
            <w:tcW w:w="2619" w:type="dxa"/>
            <w:vAlign w:val="center"/>
          </w:tcPr>
          <w:p w14:paraId="37C97651" w14:textId="77777777" w:rsidR="007A78DC" w:rsidRPr="00394E0F" w:rsidRDefault="007A78DC" w:rsidP="007A78DC">
            <w:pPr>
              <w:jc w:val="center"/>
              <w:rPr>
                <w:rFonts w:eastAsiaTheme="majorEastAsia" w:cstheme="majorBidi"/>
                <w:b/>
                <w:bCs/>
                <w:szCs w:val="20"/>
              </w:rPr>
            </w:pPr>
            <w:r w:rsidRPr="00394E0F">
              <w:rPr>
                <w:rFonts w:eastAsiaTheme="majorEastAsia" w:cstheme="majorBidi"/>
                <w:b/>
                <w:bCs/>
                <w:szCs w:val="20"/>
              </w:rPr>
              <w:t>Accountable Manager</w:t>
            </w:r>
          </w:p>
        </w:tc>
        <w:tc>
          <w:tcPr>
            <w:tcW w:w="7695" w:type="dxa"/>
            <w:gridSpan w:val="3"/>
          </w:tcPr>
          <w:p w14:paraId="37C97652" w14:textId="01E4B345" w:rsidR="007A78DC" w:rsidRPr="00BF2B21" w:rsidRDefault="009B7B31" w:rsidP="007A78DC">
            <w:pPr>
              <w:rPr>
                <w:rFonts w:eastAsiaTheme="majorEastAsia"/>
              </w:rPr>
            </w:pPr>
            <w:r>
              <w:rPr>
                <w:rFonts w:eastAsiaTheme="majorEastAsia"/>
              </w:rPr>
              <w:t>Carolina Monnerat</w:t>
            </w:r>
            <w:r w:rsidR="00726CEE">
              <w:rPr>
                <w:rFonts w:eastAsiaTheme="majorEastAsia" w:cstheme="majorBidi"/>
                <w:b/>
                <w:bCs/>
                <w:szCs w:val="20"/>
              </w:rPr>
              <w:t xml:space="preserve"> </w:t>
            </w:r>
          </w:p>
        </w:tc>
      </w:tr>
      <w:tr w:rsidR="006E64D0" w14:paraId="3ED2446B" w14:textId="77777777" w:rsidTr="009B7B31">
        <w:tc>
          <w:tcPr>
            <w:tcW w:w="2619" w:type="dxa"/>
            <w:vAlign w:val="center"/>
          </w:tcPr>
          <w:p w14:paraId="2C75E11B" w14:textId="190F803A" w:rsidR="006E64D0" w:rsidRPr="00394E0F" w:rsidRDefault="006E64D0" w:rsidP="007A78DC">
            <w:pPr>
              <w:jc w:val="center"/>
              <w:rPr>
                <w:rFonts w:eastAsiaTheme="majorEastAsia" w:cstheme="majorBidi"/>
                <w:b/>
                <w:bCs/>
                <w:szCs w:val="20"/>
              </w:rPr>
            </w:pPr>
            <w:r>
              <w:rPr>
                <w:rFonts w:eastAsiaTheme="majorEastAsia" w:cstheme="majorBidi"/>
                <w:b/>
                <w:bCs/>
                <w:szCs w:val="20"/>
              </w:rPr>
              <w:t>Verification Requirements</w:t>
            </w:r>
          </w:p>
        </w:tc>
        <w:tc>
          <w:tcPr>
            <w:tcW w:w="7695" w:type="dxa"/>
            <w:gridSpan w:val="3"/>
          </w:tcPr>
          <w:p w14:paraId="4149947D" w14:textId="2BFDA416" w:rsidR="006E64D0" w:rsidRPr="007A78DC" w:rsidRDefault="006E64D0" w:rsidP="007A78DC">
            <w:pPr>
              <w:rPr>
                <w:rFonts w:eastAsiaTheme="majorEastAsia"/>
                <w:highlight w:val="yellow"/>
              </w:rPr>
            </w:pPr>
            <w:r>
              <w:rPr>
                <w:rFonts w:eastAsiaTheme="majorEastAsia"/>
                <w:highlight w:val="yellow"/>
              </w:rPr>
              <w:t>Detail any action effectiveness verification requirements</w:t>
            </w:r>
          </w:p>
        </w:tc>
      </w:tr>
    </w:tbl>
    <w:p w14:paraId="53224CD7" w14:textId="2FEFA500" w:rsidR="42615DCC" w:rsidRDefault="42615DCC"/>
    <w:tbl>
      <w:tblPr>
        <w:tblStyle w:val="TableGrid"/>
        <w:tblW w:w="10314" w:type="dxa"/>
        <w:tblLook w:val="04A0" w:firstRow="1" w:lastRow="0" w:firstColumn="1" w:lastColumn="0" w:noHBand="0" w:noVBand="1"/>
      </w:tblPr>
      <w:tblGrid>
        <w:gridCol w:w="2601"/>
        <w:gridCol w:w="562"/>
        <w:gridCol w:w="5732"/>
        <w:gridCol w:w="1419"/>
      </w:tblGrid>
      <w:tr w:rsidR="00565904" w14:paraId="4BD9467B" w14:textId="77777777" w:rsidTr="008172BF">
        <w:trPr>
          <w:trHeight w:val="562"/>
        </w:trPr>
        <w:tc>
          <w:tcPr>
            <w:tcW w:w="10314" w:type="dxa"/>
            <w:gridSpan w:val="4"/>
            <w:shd w:val="clear" w:color="auto" w:fill="FDE9D9" w:themeFill="accent6" w:themeFillTint="33"/>
            <w:vAlign w:val="center"/>
          </w:tcPr>
          <w:p w14:paraId="0DE2AB7B" w14:textId="0184BEF7" w:rsidR="00565904" w:rsidRPr="007E0FF9" w:rsidRDefault="009B7B31" w:rsidP="003C3F2D">
            <w:pPr>
              <w:pStyle w:val="ListParagraph"/>
              <w:numPr>
                <w:ilvl w:val="0"/>
                <w:numId w:val="4"/>
              </w:numPr>
              <w:spacing w:before="0" w:after="0"/>
              <w:jc w:val="left"/>
              <w:rPr>
                <w:rFonts w:eastAsiaTheme="majorEastAsia" w:cstheme="majorBidi"/>
                <w:b/>
                <w:bCs/>
                <w:szCs w:val="20"/>
              </w:rPr>
            </w:pPr>
            <w:r>
              <w:rPr>
                <w:rFonts w:eastAsiaTheme="majorEastAsia" w:cstheme="majorBidi"/>
                <w:b/>
                <w:bCs/>
                <w:szCs w:val="20"/>
              </w:rPr>
              <w:t xml:space="preserve">Involve MODEC production team in IOP (Intervention On Paper) </w:t>
            </w:r>
            <w:r w:rsidR="00FC6F53">
              <w:rPr>
                <w:rFonts w:eastAsiaTheme="majorEastAsia" w:cstheme="majorBidi"/>
                <w:b/>
                <w:bCs/>
                <w:szCs w:val="20"/>
              </w:rPr>
              <w:t>and cascade information to CROs</w:t>
            </w:r>
          </w:p>
        </w:tc>
      </w:tr>
      <w:tr w:rsidR="00565904" w14:paraId="1748C7CD" w14:textId="77777777" w:rsidTr="008172BF">
        <w:tc>
          <w:tcPr>
            <w:tcW w:w="2660" w:type="dxa"/>
            <w:vAlign w:val="center"/>
          </w:tcPr>
          <w:p w14:paraId="6971AA62" w14:textId="77777777" w:rsidR="00565904" w:rsidRPr="00394E0F" w:rsidRDefault="00565904" w:rsidP="008172BF">
            <w:pPr>
              <w:jc w:val="center"/>
              <w:rPr>
                <w:rFonts w:eastAsiaTheme="majorEastAsia" w:cstheme="majorBidi"/>
                <w:b/>
                <w:bCs/>
                <w:szCs w:val="20"/>
              </w:rPr>
            </w:pPr>
            <w:r w:rsidRPr="00394E0F">
              <w:rPr>
                <w:rFonts w:eastAsiaTheme="majorEastAsia" w:cstheme="majorBidi"/>
                <w:b/>
                <w:bCs/>
                <w:szCs w:val="20"/>
              </w:rPr>
              <w:t>What To address</w:t>
            </w:r>
          </w:p>
        </w:tc>
        <w:tc>
          <w:tcPr>
            <w:tcW w:w="7654" w:type="dxa"/>
            <w:gridSpan w:val="3"/>
          </w:tcPr>
          <w:p w14:paraId="48A2594D" w14:textId="0F8E5E30" w:rsidR="00565904" w:rsidRPr="007A78DC" w:rsidRDefault="009B7B31" w:rsidP="009B7B31">
            <w:pPr>
              <w:rPr>
                <w:rFonts w:eastAsiaTheme="majorEastAsia"/>
                <w:highlight w:val="yellow"/>
              </w:rPr>
            </w:pPr>
            <w:r w:rsidRPr="00344446">
              <w:rPr>
                <w:rFonts w:eastAsiaTheme="majorEastAsia"/>
              </w:rPr>
              <w:t xml:space="preserve">Injection </w:t>
            </w:r>
            <w:r>
              <w:rPr>
                <w:rFonts w:eastAsiaTheme="majorEastAsia"/>
              </w:rPr>
              <w:t xml:space="preserve">flowrate ~10L/min / </w:t>
            </w:r>
            <w:r w:rsidRPr="00344446">
              <w:rPr>
                <w:rFonts w:eastAsiaTheme="majorEastAsia"/>
              </w:rPr>
              <w:t xml:space="preserve">FPSO </w:t>
            </w:r>
            <w:r>
              <w:rPr>
                <w:rFonts w:eastAsiaTheme="majorEastAsia"/>
              </w:rPr>
              <w:t>CRO instructed operator to open valve at enough rate to deliver the needed pressure in the XT cavity</w:t>
            </w:r>
          </w:p>
        </w:tc>
      </w:tr>
      <w:tr w:rsidR="00565904" w:rsidRPr="006A678E" w14:paraId="679A06CD" w14:textId="77777777" w:rsidTr="008172BF">
        <w:tc>
          <w:tcPr>
            <w:tcW w:w="2660" w:type="dxa"/>
            <w:vAlign w:val="center"/>
          </w:tcPr>
          <w:p w14:paraId="5E25BB5E" w14:textId="77777777" w:rsidR="00565904" w:rsidRPr="00394E0F" w:rsidRDefault="00565904" w:rsidP="008172BF">
            <w:pPr>
              <w:jc w:val="center"/>
              <w:rPr>
                <w:rFonts w:eastAsiaTheme="majorEastAsia" w:cstheme="majorBidi"/>
                <w:b/>
                <w:bCs/>
                <w:szCs w:val="20"/>
              </w:rPr>
            </w:pPr>
            <w:r>
              <w:rPr>
                <w:rFonts w:eastAsiaTheme="majorEastAsia" w:cstheme="majorBidi"/>
                <w:b/>
                <w:bCs/>
                <w:szCs w:val="20"/>
              </w:rPr>
              <w:t>Solution Overview</w:t>
            </w:r>
          </w:p>
        </w:tc>
        <w:tc>
          <w:tcPr>
            <w:tcW w:w="7654" w:type="dxa"/>
            <w:gridSpan w:val="3"/>
          </w:tcPr>
          <w:p w14:paraId="12A0AB1A" w14:textId="1E38C5CF" w:rsidR="000F1424" w:rsidRPr="000F1424" w:rsidRDefault="000F1424" w:rsidP="00565904">
            <w:pPr>
              <w:rPr>
                <w:rFonts w:eastAsiaTheme="majorEastAsia"/>
                <w:lang w:val="en-US"/>
              </w:rPr>
            </w:pPr>
            <w:r w:rsidRPr="000F1424">
              <w:rPr>
                <w:rFonts w:eastAsiaTheme="majorEastAsia"/>
                <w:lang w:val="en-US"/>
              </w:rPr>
              <w:t>Ensure that the MODEC produc</w:t>
            </w:r>
            <w:r>
              <w:rPr>
                <w:rFonts w:eastAsiaTheme="majorEastAsia"/>
                <w:lang w:val="en-US"/>
              </w:rPr>
              <w:t>tion team is involved in the IOP (Intervention On Paper) and share information with the CROs afterwards.</w:t>
            </w:r>
          </w:p>
          <w:p w14:paraId="102E9F18" w14:textId="1DA9B565" w:rsidR="00565904" w:rsidRPr="000F1424" w:rsidRDefault="00565904" w:rsidP="00565904">
            <w:pPr>
              <w:rPr>
                <w:i/>
                <w:iCs/>
                <w:color w:val="000000"/>
                <w:sz w:val="27"/>
                <w:szCs w:val="27"/>
                <w:lang w:val="pt-BR"/>
              </w:rPr>
            </w:pPr>
            <w:r w:rsidRPr="000F1424">
              <w:rPr>
                <w:rFonts w:eastAsiaTheme="majorEastAsia"/>
                <w:i/>
                <w:iCs/>
                <w:lang w:val="pt-BR"/>
              </w:rPr>
              <w:t>Garantir que haja envolvimento do time de produção da MODEC durante IOP (Intervention on paper) e posterior passagem de conhecimento aos CROs.</w:t>
            </w:r>
          </w:p>
        </w:tc>
      </w:tr>
      <w:tr w:rsidR="00565904" w14:paraId="24E180DE" w14:textId="77777777" w:rsidTr="008172BF">
        <w:tc>
          <w:tcPr>
            <w:tcW w:w="2660" w:type="dxa"/>
            <w:vAlign w:val="center"/>
          </w:tcPr>
          <w:p w14:paraId="1B03D153" w14:textId="77777777" w:rsidR="00565904" w:rsidRPr="00394E0F" w:rsidRDefault="00565904" w:rsidP="008172BF">
            <w:pPr>
              <w:jc w:val="center"/>
              <w:rPr>
                <w:rFonts w:eastAsiaTheme="majorEastAsia" w:cstheme="majorBidi"/>
                <w:b/>
                <w:bCs/>
                <w:szCs w:val="20"/>
              </w:rPr>
            </w:pPr>
            <w:r>
              <w:rPr>
                <w:rFonts w:eastAsiaTheme="majorEastAsia" w:cstheme="majorBidi"/>
                <w:b/>
                <w:bCs/>
                <w:szCs w:val="20"/>
              </w:rPr>
              <w:t>Solution Effectiveness</w:t>
            </w:r>
          </w:p>
        </w:tc>
        <w:tc>
          <w:tcPr>
            <w:tcW w:w="7654" w:type="dxa"/>
            <w:gridSpan w:val="3"/>
          </w:tcPr>
          <w:p w14:paraId="7C821160" w14:textId="1F304719" w:rsidR="00565904" w:rsidRPr="00FC6F53" w:rsidRDefault="00FC6F53" w:rsidP="008172BF">
            <w:pPr>
              <w:rPr>
                <w:rFonts w:eastAsiaTheme="majorEastAsia"/>
              </w:rPr>
            </w:pPr>
            <w:r w:rsidRPr="00FC6F53">
              <w:rPr>
                <w:rFonts w:eastAsiaTheme="majorEastAsia"/>
              </w:rPr>
              <w:t>Action will ensure MODEC production team can contribute with their inputs form the operational perspective and CROs are aware of procedures details/limitations.</w:t>
            </w:r>
          </w:p>
        </w:tc>
      </w:tr>
      <w:tr w:rsidR="00565904" w14:paraId="1D0ACD4C" w14:textId="77777777" w:rsidTr="008172BF">
        <w:trPr>
          <w:trHeight w:val="381"/>
        </w:trPr>
        <w:tc>
          <w:tcPr>
            <w:tcW w:w="2660" w:type="dxa"/>
            <w:vAlign w:val="center"/>
          </w:tcPr>
          <w:p w14:paraId="7A199B30" w14:textId="77777777" w:rsidR="00565904" w:rsidRPr="00394E0F" w:rsidRDefault="00565904" w:rsidP="008172BF">
            <w:pPr>
              <w:jc w:val="center"/>
              <w:rPr>
                <w:rFonts w:eastAsiaTheme="majorEastAsia" w:cstheme="majorBidi"/>
                <w:b/>
                <w:bCs/>
                <w:szCs w:val="20"/>
              </w:rPr>
            </w:pPr>
            <w:r>
              <w:rPr>
                <w:rFonts w:eastAsiaTheme="majorEastAsia" w:cstheme="majorBidi"/>
                <w:b/>
                <w:bCs/>
                <w:szCs w:val="20"/>
              </w:rPr>
              <w:t>Detailed Actions</w:t>
            </w:r>
          </w:p>
        </w:tc>
        <w:tc>
          <w:tcPr>
            <w:tcW w:w="567" w:type="dxa"/>
          </w:tcPr>
          <w:p w14:paraId="436378C6" w14:textId="38F05DCF" w:rsidR="00565904" w:rsidRDefault="00E532F1" w:rsidP="008172BF">
            <w:r>
              <w:t>2</w:t>
            </w:r>
            <w:r w:rsidR="00565904">
              <w:t>.1</w:t>
            </w:r>
          </w:p>
        </w:tc>
        <w:tc>
          <w:tcPr>
            <w:tcW w:w="5953" w:type="dxa"/>
          </w:tcPr>
          <w:p w14:paraId="5A1D12FA" w14:textId="1A8D70D8" w:rsidR="00565904" w:rsidRPr="00E532F1" w:rsidRDefault="00FC6F53" w:rsidP="008172BF">
            <w:r w:rsidRPr="00E532F1">
              <w:t xml:space="preserve">Ensure involvement of MODEC production team in next IOP (Intervention On Paper) and share information with CROs </w:t>
            </w:r>
          </w:p>
        </w:tc>
        <w:tc>
          <w:tcPr>
            <w:tcW w:w="1134" w:type="dxa"/>
          </w:tcPr>
          <w:p w14:paraId="286DF2DD" w14:textId="3932D167" w:rsidR="00565904" w:rsidRPr="00E532F1" w:rsidRDefault="00FC6F53" w:rsidP="008172BF">
            <w:r w:rsidRPr="00E532F1">
              <w:t>30/04/2023</w:t>
            </w:r>
          </w:p>
        </w:tc>
      </w:tr>
      <w:tr w:rsidR="00565904" w14:paraId="68EF4E9F" w14:textId="77777777" w:rsidTr="008172BF">
        <w:tc>
          <w:tcPr>
            <w:tcW w:w="2660" w:type="dxa"/>
            <w:vAlign w:val="center"/>
          </w:tcPr>
          <w:p w14:paraId="2BB4726F" w14:textId="77777777" w:rsidR="00565904" w:rsidRPr="00394E0F" w:rsidRDefault="00565904" w:rsidP="008172BF">
            <w:pPr>
              <w:jc w:val="center"/>
              <w:rPr>
                <w:rFonts w:eastAsiaTheme="majorEastAsia" w:cstheme="majorBidi"/>
                <w:b/>
                <w:bCs/>
                <w:szCs w:val="20"/>
              </w:rPr>
            </w:pPr>
            <w:r w:rsidRPr="00394E0F">
              <w:rPr>
                <w:rFonts w:eastAsiaTheme="majorEastAsia" w:cstheme="majorBidi"/>
                <w:b/>
                <w:bCs/>
                <w:szCs w:val="20"/>
              </w:rPr>
              <w:t>Accountable Manager</w:t>
            </w:r>
          </w:p>
        </w:tc>
        <w:tc>
          <w:tcPr>
            <w:tcW w:w="7654" w:type="dxa"/>
            <w:gridSpan w:val="3"/>
          </w:tcPr>
          <w:p w14:paraId="4496D17C" w14:textId="595B4435" w:rsidR="00565904" w:rsidRPr="00FC6F53" w:rsidRDefault="00FC6F53" w:rsidP="008172BF">
            <w:pPr>
              <w:rPr>
                <w:rFonts w:eastAsiaTheme="majorEastAsia"/>
              </w:rPr>
            </w:pPr>
            <w:r w:rsidRPr="00FC6F53">
              <w:rPr>
                <w:rFonts w:eastAsiaTheme="majorEastAsia"/>
              </w:rPr>
              <w:t>Carolina Monnerat</w:t>
            </w:r>
            <w:r w:rsidR="00565904" w:rsidRPr="00FC6F53">
              <w:rPr>
                <w:rFonts w:eastAsiaTheme="majorEastAsia" w:cstheme="majorBidi"/>
                <w:b/>
                <w:bCs/>
                <w:szCs w:val="20"/>
              </w:rPr>
              <w:t xml:space="preserve"> </w:t>
            </w:r>
          </w:p>
        </w:tc>
      </w:tr>
      <w:tr w:rsidR="00565904" w14:paraId="7AF8EB24" w14:textId="77777777" w:rsidTr="008172BF">
        <w:tc>
          <w:tcPr>
            <w:tcW w:w="2660" w:type="dxa"/>
            <w:vAlign w:val="center"/>
          </w:tcPr>
          <w:p w14:paraId="3FA81C07" w14:textId="77777777" w:rsidR="00565904" w:rsidRPr="00394E0F" w:rsidRDefault="00565904" w:rsidP="008172BF">
            <w:pPr>
              <w:jc w:val="center"/>
              <w:rPr>
                <w:rFonts w:eastAsiaTheme="majorEastAsia" w:cstheme="majorBidi"/>
                <w:b/>
                <w:bCs/>
                <w:szCs w:val="20"/>
              </w:rPr>
            </w:pPr>
            <w:r>
              <w:rPr>
                <w:rFonts w:eastAsiaTheme="majorEastAsia" w:cstheme="majorBidi"/>
                <w:b/>
                <w:bCs/>
                <w:szCs w:val="20"/>
              </w:rPr>
              <w:t>Verification Requirements</w:t>
            </w:r>
          </w:p>
        </w:tc>
        <w:tc>
          <w:tcPr>
            <w:tcW w:w="7654" w:type="dxa"/>
            <w:gridSpan w:val="3"/>
          </w:tcPr>
          <w:p w14:paraId="2F481275" w14:textId="77777777" w:rsidR="00565904" w:rsidRPr="007A78DC" w:rsidRDefault="00565904" w:rsidP="008172BF">
            <w:pPr>
              <w:rPr>
                <w:rFonts w:eastAsiaTheme="majorEastAsia"/>
                <w:highlight w:val="yellow"/>
              </w:rPr>
            </w:pPr>
            <w:r>
              <w:rPr>
                <w:rFonts w:eastAsiaTheme="majorEastAsia"/>
                <w:highlight w:val="yellow"/>
              </w:rPr>
              <w:t>Detail any action effectiveness verification requirements</w:t>
            </w:r>
          </w:p>
        </w:tc>
      </w:tr>
    </w:tbl>
    <w:p w14:paraId="37C97654" w14:textId="0B669CE6" w:rsidR="008D4E9E" w:rsidRDefault="008D4E9E" w:rsidP="008D4E9E"/>
    <w:p w14:paraId="7A9DD228" w14:textId="77777777" w:rsidR="00565904" w:rsidRDefault="00565904" w:rsidP="008D4E9E"/>
    <w:p w14:paraId="37C97655" w14:textId="08CE1C52" w:rsidR="008D4E9E" w:rsidRPr="00BB03AA" w:rsidRDefault="008D4E9E" w:rsidP="00D217EA">
      <w:pPr>
        <w:pStyle w:val="Heading2"/>
        <w:keepLines/>
        <w:ind w:left="720" w:hanging="630"/>
        <w:rPr>
          <w:sz w:val="22"/>
          <w:szCs w:val="32"/>
        </w:rPr>
      </w:pPr>
      <w:bookmarkStart w:id="43" w:name="_Toc381176173"/>
      <w:bookmarkStart w:id="44" w:name="_Toc121317068"/>
      <w:r w:rsidRPr="00BB03AA">
        <w:rPr>
          <w:sz w:val="22"/>
          <w:szCs w:val="32"/>
        </w:rPr>
        <w:lastRenderedPageBreak/>
        <w:t>Continuous Improvement Opportunities</w:t>
      </w:r>
      <w:bookmarkEnd w:id="41"/>
      <w:bookmarkEnd w:id="42"/>
      <w:bookmarkEnd w:id="43"/>
      <w:bookmarkEnd w:id="44"/>
    </w:p>
    <w:tbl>
      <w:tblPr>
        <w:tblStyle w:val="TableGrid"/>
        <w:tblW w:w="10314" w:type="dxa"/>
        <w:tblLook w:val="04A0" w:firstRow="1" w:lastRow="0" w:firstColumn="1" w:lastColumn="0" w:noHBand="0" w:noVBand="1"/>
      </w:tblPr>
      <w:tblGrid>
        <w:gridCol w:w="2612"/>
        <w:gridCol w:w="565"/>
        <w:gridCol w:w="5802"/>
        <w:gridCol w:w="1335"/>
      </w:tblGrid>
      <w:tr w:rsidR="008D4E9E" w:rsidRPr="00394E0F" w14:paraId="37C97657" w14:textId="77777777" w:rsidTr="42615DCC">
        <w:trPr>
          <w:trHeight w:val="562"/>
        </w:trPr>
        <w:tc>
          <w:tcPr>
            <w:tcW w:w="10314" w:type="dxa"/>
            <w:gridSpan w:val="4"/>
            <w:shd w:val="clear" w:color="auto" w:fill="FDE9D9" w:themeFill="accent6" w:themeFillTint="33"/>
            <w:vAlign w:val="center"/>
          </w:tcPr>
          <w:p w14:paraId="37C97656" w14:textId="4268FA0E" w:rsidR="008D4E9E" w:rsidRPr="00D217EA" w:rsidRDefault="000A3EFF" w:rsidP="00D217EA">
            <w:pPr>
              <w:pStyle w:val="ListParagraph"/>
              <w:keepNext/>
              <w:keepLines/>
              <w:numPr>
                <w:ilvl w:val="0"/>
                <w:numId w:val="5"/>
              </w:numPr>
              <w:spacing w:before="0" w:after="0"/>
              <w:jc w:val="left"/>
              <w:rPr>
                <w:rFonts w:eastAsiaTheme="majorEastAsia" w:cstheme="majorBidi"/>
                <w:b/>
                <w:bCs/>
                <w:szCs w:val="20"/>
              </w:rPr>
            </w:pPr>
            <w:r w:rsidRPr="00D217EA">
              <w:rPr>
                <w:rFonts w:eastAsiaTheme="majorEastAsia" w:cstheme="majorBidi"/>
                <w:b/>
                <w:bCs/>
                <w:szCs w:val="20"/>
              </w:rPr>
              <w:t>Incorporate lessons learned in HAZIDs of future operations</w:t>
            </w:r>
          </w:p>
        </w:tc>
      </w:tr>
      <w:tr w:rsidR="008D4E9E" w:rsidRPr="00394E0F" w14:paraId="37C9765A" w14:textId="77777777" w:rsidTr="42615DCC">
        <w:trPr>
          <w:trHeight w:val="649"/>
        </w:trPr>
        <w:tc>
          <w:tcPr>
            <w:tcW w:w="2660" w:type="dxa"/>
            <w:vAlign w:val="center"/>
          </w:tcPr>
          <w:p w14:paraId="37C97658" w14:textId="77777777" w:rsidR="008D4E9E" w:rsidRPr="00D217EA" w:rsidRDefault="008D4E9E" w:rsidP="00D217EA">
            <w:pPr>
              <w:keepNext/>
              <w:keepLines/>
              <w:jc w:val="center"/>
              <w:rPr>
                <w:rFonts w:eastAsiaTheme="majorEastAsia" w:cstheme="majorBidi"/>
                <w:b/>
                <w:bCs/>
                <w:szCs w:val="20"/>
              </w:rPr>
            </w:pPr>
            <w:r w:rsidRPr="00D217EA">
              <w:rPr>
                <w:rFonts w:eastAsiaTheme="majorEastAsia" w:cstheme="majorBidi"/>
                <w:b/>
                <w:bCs/>
                <w:szCs w:val="20"/>
              </w:rPr>
              <w:t>Improvement Opportunity</w:t>
            </w:r>
          </w:p>
        </w:tc>
        <w:tc>
          <w:tcPr>
            <w:tcW w:w="7654" w:type="dxa"/>
            <w:gridSpan w:val="3"/>
            <w:vAlign w:val="center"/>
          </w:tcPr>
          <w:p w14:paraId="37C97659" w14:textId="5C50FC65" w:rsidR="008D4E9E" w:rsidRPr="00D217EA" w:rsidRDefault="000A3EFF" w:rsidP="00D217EA">
            <w:pPr>
              <w:keepNext/>
              <w:keepLines/>
              <w:jc w:val="left"/>
              <w:rPr>
                <w:rFonts w:eastAsiaTheme="majorEastAsia"/>
                <w:sz w:val="22"/>
                <w:szCs w:val="22"/>
              </w:rPr>
            </w:pPr>
            <w:r w:rsidRPr="00D217EA">
              <w:rPr>
                <w:rFonts w:eastAsiaTheme="majorEastAsia"/>
                <w:sz w:val="22"/>
                <w:szCs w:val="22"/>
              </w:rPr>
              <w:t>Ensure learnings from this incident will be incorporated into next risk assessments for future operations</w:t>
            </w:r>
          </w:p>
        </w:tc>
      </w:tr>
      <w:tr w:rsidR="000A3EFF" w:rsidRPr="00394E0F" w14:paraId="37C97663" w14:textId="77777777" w:rsidTr="42615DCC">
        <w:trPr>
          <w:trHeight w:val="445"/>
        </w:trPr>
        <w:tc>
          <w:tcPr>
            <w:tcW w:w="2660" w:type="dxa"/>
            <w:vAlign w:val="center"/>
          </w:tcPr>
          <w:p w14:paraId="37C9765F" w14:textId="31272924" w:rsidR="000A3EFF" w:rsidRPr="00D217EA" w:rsidRDefault="000A3EFF" w:rsidP="00D217EA">
            <w:pPr>
              <w:keepNext/>
              <w:keepLines/>
              <w:jc w:val="center"/>
              <w:rPr>
                <w:rFonts w:eastAsiaTheme="majorEastAsia" w:cstheme="majorBidi"/>
                <w:b/>
                <w:bCs/>
                <w:szCs w:val="20"/>
              </w:rPr>
            </w:pPr>
            <w:r w:rsidRPr="00D217EA">
              <w:rPr>
                <w:rFonts w:eastAsiaTheme="majorEastAsia" w:cstheme="majorBidi"/>
                <w:b/>
                <w:bCs/>
                <w:szCs w:val="20"/>
              </w:rPr>
              <w:t>Action Detail</w:t>
            </w:r>
          </w:p>
        </w:tc>
        <w:tc>
          <w:tcPr>
            <w:tcW w:w="567" w:type="dxa"/>
          </w:tcPr>
          <w:p w14:paraId="37C97660" w14:textId="77777777" w:rsidR="000A3EFF" w:rsidRPr="00D217EA" w:rsidRDefault="000A3EFF" w:rsidP="00D217EA">
            <w:pPr>
              <w:keepNext/>
              <w:keepLines/>
              <w:rPr>
                <w:rFonts w:eastAsiaTheme="majorEastAsia"/>
                <w:sz w:val="22"/>
                <w:szCs w:val="22"/>
              </w:rPr>
            </w:pPr>
            <w:r w:rsidRPr="00D217EA">
              <w:rPr>
                <w:rFonts w:eastAsiaTheme="majorEastAsia"/>
                <w:sz w:val="22"/>
                <w:szCs w:val="22"/>
              </w:rPr>
              <w:t>4.1</w:t>
            </w:r>
          </w:p>
        </w:tc>
        <w:tc>
          <w:tcPr>
            <w:tcW w:w="5953" w:type="dxa"/>
          </w:tcPr>
          <w:p w14:paraId="37C97661" w14:textId="75127A4F" w:rsidR="000A3EFF" w:rsidRPr="00D217EA" w:rsidRDefault="000A3EFF" w:rsidP="00D217EA">
            <w:pPr>
              <w:keepNext/>
              <w:keepLines/>
              <w:rPr>
                <w:rFonts w:eastAsiaTheme="majorEastAsia"/>
                <w:sz w:val="22"/>
                <w:szCs w:val="22"/>
              </w:rPr>
            </w:pPr>
            <w:r w:rsidRPr="00D217EA">
              <w:rPr>
                <w:rFonts w:eastAsiaTheme="majorEastAsia"/>
                <w:lang w:val="en-US"/>
              </w:rPr>
              <w:t xml:space="preserve">Review risk assessment of intervention operation with MPSV to ensure update/elaboration of operational procedure </w:t>
            </w:r>
            <w:r w:rsidR="00B70C86" w:rsidRPr="00D217EA">
              <w:rPr>
                <w:rFonts w:eastAsiaTheme="majorEastAsia"/>
                <w:lang w:val="en-US"/>
              </w:rPr>
              <w:t>encompasses</w:t>
            </w:r>
            <w:r w:rsidRPr="00D217EA">
              <w:rPr>
                <w:rFonts w:eastAsiaTheme="majorEastAsia"/>
                <w:lang w:val="en-US"/>
              </w:rPr>
              <w:t xml:space="preserve"> lessons learned and risks mapped in the integrity system.</w:t>
            </w:r>
          </w:p>
        </w:tc>
        <w:tc>
          <w:tcPr>
            <w:tcW w:w="1134" w:type="dxa"/>
          </w:tcPr>
          <w:p w14:paraId="37C97662" w14:textId="5C8E0042" w:rsidR="000A3EFF" w:rsidRPr="00D217EA" w:rsidRDefault="00B70C86" w:rsidP="00D217EA">
            <w:pPr>
              <w:keepNext/>
              <w:keepLines/>
              <w:rPr>
                <w:rFonts w:eastAsiaTheme="majorEastAsia"/>
                <w:sz w:val="22"/>
                <w:szCs w:val="22"/>
              </w:rPr>
            </w:pPr>
            <w:r w:rsidRPr="00D217EA">
              <w:t>01/12/2023</w:t>
            </w:r>
          </w:p>
        </w:tc>
      </w:tr>
      <w:tr w:rsidR="000A3EFF" w:rsidRPr="00394E0F" w14:paraId="37C97666" w14:textId="77777777" w:rsidTr="42615DCC">
        <w:tc>
          <w:tcPr>
            <w:tcW w:w="2660" w:type="dxa"/>
            <w:vAlign w:val="center"/>
          </w:tcPr>
          <w:p w14:paraId="37C97664" w14:textId="77777777" w:rsidR="000A3EFF" w:rsidRPr="00D217EA" w:rsidRDefault="000A3EFF" w:rsidP="00D217EA">
            <w:pPr>
              <w:keepNext/>
              <w:keepLines/>
              <w:jc w:val="center"/>
              <w:rPr>
                <w:rFonts w:eastAsiaTheme="majorEastAsia" w:cstheme="majorBidi"/>
                <w:b/>
                <w:bCs/>
                <w:szCs w:val="20"/>
              </w:rPr>
            </w:pPr>
            <w:r w:rsidRPr="00D217EA">
              <w:rPr>
                <w:rFonts w:eastAsiaTheme="majorEastAsia" w:cstheme="majorBidi"/>
                <w:b/>
                <w:bCs/>
                <w:szCs w:val="20"/>
              </w:rPr>
              <w:t>Accountable Manager</w:t>
            </w:r>
          </w:p>
        </w:tc>
        <w:tc>
          <w:tcPr>
            <w:tcW w:w="7654" w:type="dxa"/>
            <w:gridSpan w:val="3"/>
          </w:tcPr>
          <w:p w14:paraId="37C97665" w14:textId="316A426B" w:rsidR="000A3EFF" w:rsidRPr="00D217EA" w:rsidRDefault="00B70C86" w:rsidP="00D217EA">
            <w:pPr>
              <w:keepNext/>
              <w:keepLines/>
              <w:rPr>
                <w:rFonts w:eastAsiaTheme="majorEastAsia"/>
                <w:sz w:val="22"/>
                <w:szCs w:val="22"/>
              </w:rPr>
            </w:pPr>
            <w:r w:rsidRPr="00D217EA">
              <w:rPr>
                <w:rFonts w:eastAsiaTheme="majorEastAsia" w:cstheme="majorBidi"/>
                <w:szCs w:val="20"/>
              </w:rPr>
              <w:t>Diego Osório</w:t>
            </w:r>
          </w:p>
        </w:tc>
      </w:tr>
      <w:tr w:rsidR="000A3EFF" w:rsidRPr="00394E0F" w14:paraId="271EF0FA" w14:textId="77777777" w:rsidTr="42615DCC">
        <w:tc>
          <w:tcPr>
            <w:tcW w:w="2660" w:type="dxa"/>
            <w:vAlign w:val="center"/>
          </w:tcPr>
          <w:p w14:paraId="7AA59146" w14:textId="45270771" w:rsidR="000A3EFF" w:rsidRPr="00D217EA" w:rsidRDefault="000A3EFF" w:rsidP="00D217EA">
            <w:pPr>
              <w:keepNext/>
              <w:keepLines/>
              <w:jc w:val="center"/>
              <w:rPr>
                <w:rFonts w:eastAsiaTheme="majorEastAsia" w:cstheme="majorBidi"/>
                <w:b/>
                <w:bCs/>
                <w:szCs w:val="20"/>
              </w:rPr>
            </w:pPr>
            <w:r w:rsidRPr="00D217EA">
              <w:rPr>
                <w:rFonts w:eastAsiaTheme="majorEastAsia" w:cstheme="majorBidi"/>
                <w:b/>
                <w:bCs/>
                <w:szCs w:val="20"/>
              </w:rPr>
              <w:t>Verification Requirements</w:t>
            </w:r>
          </w:p>
        </w:tc>
        <w:tc>
          <w:tcPr>
            <w:tcW w:w="7654" w:type="dxa"/>
            <w:gridSpan w:val="3"/>
          </w:tcPr>
          <w:p w14:paraId="3CC33041" w14:textId="055561FB" w:rsidR="000A3EFF" w:rsidRPr="00B70C86" w:rsidRDefault="000A3EFF" w:rsidP="00D217EA">
            <w:pPr>
              <w:keepNext/>
              <w:keepLines/>
              <w:rPr>
                <w:rFonts w:eastAsiaTheme="majorEastAsia"/>
                <w:highlight w:val="yellow"/>
              </w:rPr>
            </w:pPr>
            <w:r w:rsidRPr="00B70C86">
              <w:rPr>
                <w:rFonts w:eastAsiaTheme="majorEastAsia"/>
                <w:highlight w:val="yellow"/>
              </w:rPr>
              <w:t>Detail any action effectiveness verification requirements</w:t>
            </w:r>
          </w:p>
        </w:tc>
      </w:tr>
    </w:tbl>
    <w:p w14:paraId="3BC1C353" w14:textId="0D799E63" w:rsidR="42615DCC" w:rsidRDefault="42615DCC"/>
    <w:p w14:paraId="37C97667" w14:textId="2E1ACEBD" w:rsidR="008D4E9E" w:rsidRDefault="008D4E9E" w:rsidP="008D4E9E">
      <w:pPr>
        <w:spacing w:after="200" w:line="276" w:lineRule="auto"/>
      </w:pPr>
      <w:r>
        <w:rPr>
          <w:color w:val="595959" w:themeColor="text1" w:themeTint="A6"/>
        </w:rPr>
        <w:br w:type="page"/>
      </w:r>
      <w:r w:rsidR="000A3EFF">
        <w:rPr>
          <w:color w:val="595959" w:themeColor="text1" w:themeTint="A6"/>
        </w:rPr>
        <w:lastRenderedPageBreak/>
        <w:t xml:space="preserve"> </w:t>
      </w:r>
    </w:p>
    <w:p w14:paraId="37C97668" w14:textId="1DAAA679" w:rsidR="002F74D0" w:rsidRPr="00055D20" w:rsidRDefault="00CE7529" w:rsidP="003C3F2D">
      <w:pPr>
        <w:pStyle w:val="Heading1"/>
        <w:numPr>
          <w:ilvl w:val="0"/>
          <w:numId w:val="3"/>
        </w:numPr>
        <w:ind w:left="0" w:firstLine="0"/>
        <w:rPr>
          <w:bCs w:val="0"/>
          <w:lang w:val="en-AU"/>
        </w:rPr>
      </w:pPr>
      <w:bookmarkStart w:id="45" w:name="_Toc121317069"/>
      <w:bookmarkEnd w:id="36"/>
      <w:r>
        <w:rPr>
          <w:lang w:val="en-AU"/>
        </w:rPr>
        <w:t>Terms of Reference</w:t>
      </w:r>
      <w:bookmarkEnd w:id="45"/>
    </w:p>
    <w:p w14:paraId="2F64325A" w14:textId="77777777" w:rsidR="00CE7529" w:rsidRPr="00B77328" w:rsidRDefault="00CE7529" w:rsidP="00CE7529">
      <w:pPr>
        <w:jc w:val="left"/>
      </w:pPr>
      <w:r w:rsidRPr="002C57C1">
        <w:t>&lt;&lt;See Attachment&gt;&gt;</w:t>
      </w:r>
    </w:p>
    <w:p w14:paraId="37C9768E" w14:textId="77777777" w:rsidR="00EC4D32" w:rsidRPr="00055D20" w:rsidRDefault="00EC4D32" w:rsidP="0047179B">
      <w:pPr>
        <w:rPr>
          <w:highlight w:val="lightGray"/>
        </w:rPr>
      </w:pPr>
    </w:p>
    <w:p w14:paraId="37C97691" w14:textId="7BE10CB9" w:rsidR="007C4671" w:rsidRPr="00055D20" w:rsidRDefault="0047179B" w:rsidP="007C4671">
      <w:pPr>
        <w:rPr>
          <w:noProof/>
        </w:rPr>
      </w:pPr>
      <w:r w:rsidRPr="00055D20">
        <w:rPr>
          <w:highlight w:val="lightGray"/>
        </w:rPr>
        <w:t xml:space="preserve"> </w:t>
      </w:r>
    </w:p>
    <w:p w14:paraId="37C97692" w14:textId="4C367962" w:rsidR="00642472" w:rsidRPr="001341CB" w:rsidRDefault="009A3334" w:rsidP="003C3F2D">
      <w:pPr>
        <w:pStyle w:val="Heading1"/>
        <w:numPr>
          <w:ilvl w:val="0"/>
          <w:numId w:val="3"/>
        </w:numPr>
        <w:rPr>
          <w:lang w:val="en-AU"/>
        </w:rPr>
      </w:pPr>
      <w:bookmarkStart w:id="46" w:name="_Toc121317070"/>
      <w:bookmarkStart w:id="47" w:name="_Toc366751134"/>
      <w:r>
        <w:rPr>
          <w:lang w:val="en-AU"/>
        </w:rPr>
        <w:t>Background</w:t>
      </w:r>
      <w:bookmarkEnd w:id="46"/>
      <w:r w:rsidR="001648D0">
        <w:rPr>
          <w:lang w:val="en-AU"/>
        </w:rPr>
        <w:t xml:space="preserve"> Information - HAZID</w:t>
      </w:r>
    </w:p>
    <w:p w14:paraId="37C97696" w14:textId="3CA6755A" w:rsidR="00642472" w:rsidRDefault="00B77328" w:rsidP="00CE7529">
      <w:r w:rsidRPr="002C57C1">
        <w:t>&lt;&lt;See Attachment&gt;&gt;</w:t>
      </w:r>
    </w:p>
    <w:p w14:paraId="58F0C04E" w14:textId="2A87984F" w:rsidR="00726CEE" w:rsidRDefault="00726CEE" w:rsidP="00CE7529"/>
    <w:p w14:paraId="2EEAD595" w14:textId="77777777" w:rsidR="00726CEE" w:rsidRPr="00B77328" w:rsidRDefault="00726CEE" w:rsidP="00CE7529"/>
    <w:p w14:paraId="37C97697" w14:textId="494B5E29" w:rsidR="000F407C" w:rsidRPr="001341CB" w:rsidRDefault="001D4882" w:rsidP="003C3F2D">
      <w:pPr>
        <w:pStyle w:val="Heading1"/>
        <w:numPr>
          <w:ilvl w:val="0"/>
          <w:numId w:val="3"/>
        </w:numPr>
        <w:rPr>
          <w:lang w:val="en-AU"/>
        </w:rPr>
      </w:pPr>
      <w:bookmarkStart w:id="48" w:name="_Toc121317071"/>
      <w:bookmarkEnd w:id="47"/>
      <w:r>
        <w:rPr>
          <w:lang w:val="en-AU"/>
        </w:rPr>
        <w:t xml:space="preserve">Investigation </w:t>
      </w:r>
      <w:r w:rsidR="009A3334">
        <w:rPr>
          <w:lang w:val="en-AU"/>
        </w:rPr>
        <w:t>Mural</w:t>
      </w:r>
      <w:bookmarkEnd w:id="48"/>
    </w:p>
    <w:p w14:paraId="37C9769C" w14:textId="6463CB13" w:rsidR="00DB0D57" w:rsidRPr="00DB0D57" w:rsidRDefault="00430996" w:rsidP="00A930AA">
      <w:pPr>
        <w:jc w:val="left"/>
      </w:pPr>
      <w:r w:rsidRPr="002C57C1">
        <w:t>&lt;&lt;See Attachment&gt;&gt;</w:t>
      </w:r>
    </w:p>
    <w:p w14:paraId="37C976C5" w14:textId="08247C82" w:rsidR="00186EFB" w:rsidRPr="00055D20" w:rsidRDefault="00186EFB" w:rsidP="008839F9">
      <w:pPr>
        <w:spacing w:before="0" w:after="0"/>
        <w:jc w:val="left"/>
        <w:rPr>
          <w:rFonts w:cs="Arial"/>
          <w:b/>
          <w:bCs/>
        </w:rPr>
      </w:pPr>
    </w:p>
    <w:sectPr w:rsidR="00186EFB" w:rsidRPr="00055D20" w:rsidSect="001C0B99">
      <w:headerReference w:type="default" r:id="rId16"/>
      <w:footerReference w:type="default" r:id="rId17"/>
      <w:headerReference w:type="first" r:id="rId18"/>
      <w:footerReference w:type="first" r:id="rId19"/>
      <w:pgSz w:w="11907" w:h="16840" w:code="9"/>
      <w:pgMar w:top="1440" w:right="1077" w:bottom="567" w:left="1077"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C4345" w14:textId="77777777" w:rsidR="00FA1887" w:rsidRDefault="00FA1887">
      <w:r>
        <w:separator/>
      </w:r>
    </w:p>
  </w:endnote>
  <w:endnote w:type="continuationSeparator" w:id="0">
    <w:p w14:paraId="1D28BEF6" w14:textId="77777777" w:rsidR="00FA1887" w:rsidRDefault="00FA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hellBook">
    <w:panose1 w:val="00000500000000000000"/>
    <w:charset w:val="00"/>
    <w:family w:val="modern"/>
    <w:notTrueType/>
    <w:pitch w:val="variable"/>
    <w:sig w:usb0="A00002FF" w:usb1="400020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igh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utura Medium">
    <w:altName w:val="Century Gothic"/>
    <w:panose1 w:val="000004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1BDB2" w14:textId="1086AD32" w:rsidR="00656DC2" w:rsidRPr="00594BD1" w:rsidRDefault="00FA1887" w:rsidP="00656DC2">
    <w:pPr>
      <w:pStyle w:val="Footer"/>
      <w:spacing w:before="0" w:after="0"/>
      <w:rPr>
        <w:noProof/>
        <w:sz w:val="16"/>
        <w:szCs w:val="16"/>
      </w:rPr>
    </w:pPr>
    <w:sdt>
      <w:sdtPr>
        <w:rPr>
          <w:sz w:val="16"/>
          <w:szCs w:val="16"/>
        </w:rPr>
        <w:alias w:val="Status"/>
        <w:tag w:val=""/>
        <w:id w:val="-1327124396"/>
        <w:placeholder>
          <w:docPart w:val="7F1AFB97974F4B6A93C327005D16EE7E"/>
        </w:placeholder>
        <w:dataBinding w:prefixMappings="xmlns:ns0='http://purl.org/dc/elements/1.1/' xmlns:ns1='http://schemas.openxmlformats.org/package/2006/metadata/core-properties' " w:xpath="/ns1:coreProperties[1]/ns1:contentStatus[1]" w:storeItemID="{6C3C8BC8-F283-45AE-878A-BAB7291924A1}"/>
        <w:text/>
      </w:sdtPr>
      <w:sdtEndPr/>
      <w:sdtContent>
        <w:r w:rsidR="00F71A31">
          <w:rPr>
            <w:sz w:val="16"/>
            <w:szCs w:val="16"/>
          </w:rPr>
          <w:t>Incident Investigation Report Rev.00</w:t>
        </w:r>
      </w:sdtContent>
    </w:sdt>
    <w:r w:rsidR="00656DC2" w:rsidRPr="00594BD1">
      <w:rPr>
        <w:sz w:val="16"/>
        <w:szCs w:val="16"/>
      </w:rPr>
      <w:ptab w:relativeTo="margin" w:alignment="center" w:leader="none"/>
    </w:r>
    <w:r w:rsidR="00F71A31">
      <w:rPr>
        <w:sz w:val="16"/>
        <w:szCs w:val="16"/>
      </w:rPr>
      <w:t>Dec 2022</w:t>
    </w:r>
    <w:r w:rsidR="00656DC2" w:rsidRPr="00594BD1">
      <w:rPr>
        <w:sz w:val="16"/>
        <w:szCs w:val="16"/>
      </w:rPr>
      <w:ptab w:relativeTo="margin" w:alignment="right" w:leader="none"/>
    </w:r>
    <w:r w:rsidR="00656DC2" w:rsidRPr="00594BD1">
      <w:rPr>
        <w:sz w:val="16"/>
        <w:szCs w:val="16"/>
      </w:rPr>
      <w:t xml:space="preserve">Page </w:t>
    </w:r>
    <w:r w:rsidR="00656DC2" w:rsidRPr="00594BD1">
      <w:rPr>
        <w:sz w:val="16"/>
        <w:szCs w:val="16"/>
      </w:rPr>
      <w:fldChar w:fldCharType="begin"/>
    </w:r>
    <w:r w:rsidR="00656DC2" w:rsidRPr="00594BD1">
      <w:rPr>
        <w:sz w:val="16"/>
        <w:szCs w:val="16"/>
      </w:rPr>
      <w:instrText xml:space="preserve"> PAGE   \* MERGEFORMAT </w:instrText>
    </w:r>
    <w:r w:rsidR="00656DC2" w:rsidRPr="00594BD1">
      <w:rPr>
        <w:sz w:val="16"/>
        <w:szCs w:val="16"/>
      </w:rPr>
      <w:fldChar w:fldCharType="separate"/>
    </w:r>
    <w:r w:rsidR="00656DC2">
      <w:rPr>
        <w:sz w:val="16"/>
        <w:szCs w:val="16"/>
      </w:rPr>
      <w:t>1</w:t>
    </w:r>
    <w:r w:rsidR="00656DC2" w:rsidRPr="00594BD1">
      <w:rPr>
        <w:noProof/>
        <w:sz w:val="16"/>
        <w:szCs w:val="16"/>
      </w:rPr>
      <w:fldChar w:fldCharType="end"/>
    </w:r>
    <w:r w:rsidR="00656DC2" w:rsidRPr="00594BD1">
      <w:rPr>
        <w:noProof/>
        <w:sz w:val="16"/>
        <w:szCs w:val="16"/>
      </w:rPr>
      <w:t xml:space="preserve"> of </w:t>
    </w:r>
    <w:r w:rsidR="00656DC2" w:rsidRPr="00594BD1">
      <w:rPr>
        <w:noProof/>
        <w:sz w:val="16"/>
        <w:szCs w:val="16"/>
      </w:rPr>
      <w:fldChar w:fldCharType="begin"/>
    </w:r>
    <w:r w:rsidR="00656DC2" w:rsidRPr="00594BD1">
      <w:rPr>
        <w:noProof/>
        <w:sz w:val="16"/>
        <w:szCs w:val="16"/>
      </w:rPr>
      <w:instrText xml:space="preserve"> NUMPAGES   \* MERGEFORMAT </w:instrText>
    </w:r>
    <w:r w:rsidR="00656DC2" w:rsidRPr="00594BD1">
      <w:rPr>
        <w:noProof/>
        <w:sz w:val="16"/>
        <w:szCs w:val="16"/>
      </w:rPr>
      <w:fldChar w:fldCharType="separate"/>
    </w:r>
    <w:r w:rsidR="00656DC2">
      <w:rPr>
        <w:noProof/>
        <w:sz w:val="16"/>
        <w:szCs w:val="16"/>
      </w:rPr>
      <w:t>14</w:t>
    </w:r>
    <w:r w:rsidR="00656DC2" w:rsidRPr="00594BD1">
      <w:rPr>
        <w:noProof/>
        <w:sz w:val="16"/>
        <w:szCs w:val="16"/>
      </w:rPr>
      <w:fldChar w:fldCharType="end"/>
    </w:r>
  </w:p>
  <w:p w14:paraId="75D4F69A" w14:textId="765BB120" w:rsidR="008839F9" w:rsidRPr="00656DC2" w:rsidRDefault="00656DC2" w:rsidP="00656DC2">
    <w:pPr>
      <w:pStyle w:val="Footer"/>
      <w:spacing w:before="0" w:after="0"/>
      <w:jc w:val="left"/>
    </w:pPr>
    <w:r w:rsidRPr="00594BD1">
      <w:rPr>
        <w:sz w:val="16"/>
        <w:szCs w:val="16"/>
      </w:rPr>
      <w:t>© 2021 of Shell Global Solutions International B.V.</w:t>
    </w:r>
    <w:r w:rsidRPr="00594BD1">
      <w:rPr>
        <w:rStyle w:val="normaltextrun"/>
        <w:rFonts w:cs="Segoe UI"/>
        <w:i/>
        <w:iCs/>
        <w:color w:val="404040"/>
        <w:sz w:val="16"/>
        <w:szCs w:val="16"/>
        <w:lang w:val="en-US"/>
      </w:rPr>
      <w:t xml:space="preserve"> </w:t>
    </w:r>
    <w:r w:rsidRPr="00594BD1">
      <w:rPr>
        <w:rStyle w:val="normaltextrun"/>
        <w:rFonts w:cs="Segoe UI"/>
        <w:i/>
        <w:iCs/>
        <w:color w:val="404040"/>
        <w:sz w:val="16"/>
        <w:szCs w:val="16"/>
        <w:lang w:val="en-US"/>
      </w:rPr>
      <w:tab/>
    </w:r>
    <w:r w:rsidRPr="00594BD1">
      <w:rPr>
        <w:rStyle w:val="normaltextrun"/>
        <w:rFonts w:cs="Segoe UI"/>
        <w:i/>
        <w:iCs/>
        <w:color w:val="404040"/>
        <w:sz w:val="16"/>
        <w:szCs w:val="16"/>
        <w:lang w:val="en-US"/>
      </w:rPr>
      <w:tab/>
    </w:r>
    <w:r w:rsidRPr="00594BD1">
      <w:rPr>
        <w:rStyle w:val="normaltextrun"/>
        <w:rFonts w:cs="Segoe UI"/>
        <w:i/>
        <w:iCs/>
        <w:color w:val="404040"/>
        <w:sz w:val="16"/>
        <w:szCs w:val="16"/>
        <w:lang w:val="en-US"/>
      </w:rPr>
      <w:tab/>
    </w:r>
    <w:r w:rsidRPr="00594BD1">
      <w:rPr>
        <w:rStyle w:val="normaltextrun"/>
        <w:rFonts w:cs="Segoe UI"/>
        <w:i/>
        <w:iCs/>
        <w:color w:val="404040"/>
        <w:sz w:val="16"/>
        <w:szCs w:val="16"/>
        <w:lang w:val="en-US"/>
      </w:rPr>
      <w:tab/>
    </w:r>
    <w:r>
      <w:rPr>
        <w:rStyle w:val="normaltextrun"/>
        <w:rFonts w:cs="Segoe UI"/>
        <w:i/>
        <w:iCs/>
        <w:color w:val="404040"/>
        <w:sz w:val="16"/>
        <w:szCs w:val="16"/>
        <w:lang w:val="en-US"/>
      </w:rPr>
      <w:t xml:space="preserve">        </w:t>
    </w:r>
    <w:r w:rsidRPr="00594BD1">
      <w:rPr>
        <w:rStyle w:val="normaltextrun"/>
        <w:rFonts w:cs="Segoe UI"/>
        <w:color w:val="404040"/>
        <w:sz w:val="16"/>
        <w:szCs w:val="16"/>
        <w:lang w:val="en-US"/>
      </w:rPr>
      <w:t>Restricted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A285" w14:textId="4CCB472B" w:rsidR="008839F9" w:rsidRPr="00594BD1" w:rsidRDefault="00FA1887" w:rsidP="007B74C0">
    <w:pPr>
      <w:pStyle w:val="Footer"/>
      <w:spacing w:before="0" w:after="0"/>
      <w:rPr>
        <w:noProof/>
        <w:sz w:val="16"/>
        <w:szCs w:val="16"/>
      </w:rPr>
    </w:pPr>
    <w:sdt>
      <w:sdtPr>
        <w:rPr>
          <w:sz w:val="16"/>
          <w:szCs w:val="16"/>
        </w:rPr>
        <w:alias w:val="Status"/>
        <w:tag w:val=""/>
        <w:id w:val="1034072558"/>
        <w:placeholder>
          <w:docPart w:val="72F5A6EE67A94158A254718E348F06F6"/>
        </w:placeholder>
        <w:dataBinding w:prefixMappings="xmlns:ns0='http://purl.org/dc/elements/1.1/' xmlns:ns1='http://schemas.openxmlformats.org/package/2006/metadata/core-properties' " w:xpath="/ns1:coreProperties[1]/ns1:contentStatus[1]" w:storeItemID="{6C3C8BC8-F283-45AE-878A-BAB7291924A1}"/>
        <w:text/>
      </w:sdtPr>
      <w:sdtEndPr/>
      <w:sdtContent>
        <w:r w:rsidR="00F71A31">
          <w:rPr>
            <w:sz w:val="16"/>
            <w:szCs w:val="16"/>
          </w:rPr>
          <w:t>Incident Investigation Report Rev.00</w:t>
        </w:r>
      </w:sdtContent>
    </w:sdt>
    <w:r w:rsidR="008839F9" w:rsidRPr="00594BD1">
      <w:rPr>
        <w:sz w:val="16"/>
        <w:szCs w:val="16"/>
      </w:rPr>
      <w:ptab w:relativeTo="margin" w:alignment="center" w:leader="none"/>
    </w:r>
    <w:r w:rsidR="00F71A31">
      <w:rPr>
        <w:sz w:val="16"/>
        <w:szCs w:val="16"/>
      </w:rPr>
      <w:t>Dec</w:t>
    </w:r>
    <w:r w:rsidR="008839F9" w:rsidRPr="00594BD1">
      <w:rPr>
        <w:sz w:val="16"/>
        <w:szCs w:val="16"/>
      </w:rPr>
      <w:t xml:space="preserve"> 202</w:t>
    </w:r>
    <w:r w:rsidR="00F71A31">
      <w:rPr>
        <w:sz w:val="16"/>
        <w:szCs w:val="16"/>
      </w:rPr>
      <w:t>2</w:t>
    </w:r>
    <w:r w:rsidR="008839F9" w:rsidRPr="00594BD1">
      <w:rPr>
        <w:sz w:val="16"/>
        <w:szCs w:val="16"/>
      </w:rPr>
      <w:ptab w:relativeTo="margin" w:alignment="right" w:leader="none"/>
    </w:r>
    <w:r w:rsidR="008839F9" w:rsidRPr="00594BD1">
      <w:rPr>
        <w:sz w:val="16"/>
        <w:szCs w:val="16"/>
      </w:rPr>
      <w:t xml:space="preserve">Page </w:t>
    </w:r>
    <w:r w:rsidR="008839F9" w:rsidRPr="00594BD1">
      <w:rPr>
        <w:sz w:val="16"/>
        <w:szCs w:val="16"/>
      </w:rPr>
      <w:fldChar w:fldCharType="begin"/>
    </w:r>
    <w:r w:rsidR="008839F9" w:rsidRPr="00594BD1">
      <w:rPr>
        <w:sz w:val="16"/>
        <w:szCs w:val="16"/>
      </w:rPr>
      <w:instrText xml:space="preserve"> PAGE   \* MERGEFORMAT </w:instrText>
    </w:r>
    <w:r w:rsidR="008839F9" w:rsidRPr="00594BD1">
      <w:rPr>
        <w:sz w:val="16"/>
        <w:szCs w:val="16"/>
      </w:rPr>
      <w:fldChar w:fldCharType="separate"/>
    </w:r>
    <w:r w:rsidR="008839F9" w:rsidRPr="00594BD1">
      <w:rPr>
        <w:sz w:val="16"/>
        <w:szCs w:val="16"/>
      </w:rPr>
      <w:t>1</w:t>
    </w:r>
    <w:r w:rsidR="008839F9" w:rsidRPr="00594BD1">
      <w:rPr>
        <w:noProof/>
        <w:sz w:val="16"/>
        <w:szCs w:val="16"/>
      </w:rPr>
      <w:fldChar w:fldCharType="end"/>
    </w:r>
    <w:r w:rsidR="008839F9" w:rsidRPr="00594BD1">
      <w:rPr>
        <w:noProof/>
        <w:sz w:val="16"/>
        <w:szCs w:val="16"/>
      </w:rPr>
      <w:t xml:space="preserve"> of </w:t>
    </w:r>
    <w:r w:rsidR="008839F9" w:rsidRPr="00594BD1">
      <w:rPr>
        <w:noProof/>
        <w:sz w:val="16"/>
        <w:szCs w:val="16"/>
      </w:rPr>
      <w:fldChar w:fldCharType="begin"/>
    </w:r>
    <w:r w:rsidR="008839F9" w:rsidRPr="00594BD1">
      <w:rPr>
        <w:noProof/>
        <w:sz w:val="16"/>
        <w:szCs w:val="16"/>
      </w:rPr>
      <w:instrText xml:space="preserve"> NUMPAGES   \* MERGEFORMAT </w:instrText>
    </w:r>
    <w:r w:rsidR="008839F9" w:rsidRPr="00594BD1">
      <w:rPr>
        <w:noProof/>
        <w:sz w:val="16"/>
        <w:szCs w:val="16"/>
      </w:rPr>
      <w:fldChar w:fldCharType="separate"/>
    </w:r>
    <w:r w:rsidR="008839F9" w:rsidRPr="00594BD1">
      <w:rPr>
        <w:noProof/>
        <w:sz w:val="16"/>
        <w:szCs w:val="16"/>
      </w:rPr>
      <w:t>3</w:t>
    </w:r>
    <w:r w:rsidR="008839F9" w:rsidRPr="00594BD1">
      <w:rPr>
        <w:noProof/>
        <w:sz w:val="16"/>
        <w:szCs w:val="16"/>
      </w:rPr>
      <w:fldChar w:fldCharType="end"/>
    </w:r>
  </w:p>
  <w:p w14:paraId="0C93FFE3" w14:textId="1A1D2259" w:rsidR="008839F9" w:rsidRPr="00594BD1" w:rsidRDefault="008839F9" w:rsidP="007B74C0">
    <w:pPr>
      <w:pStyle w:val="Footer"/>
      <w:spacing w:before="0" w:after="0"/>
      <w:jc w:val="left"/>
    </w:pPr>
    <w:r w:rsidRPr="00594BD1">
      <w:rPr>
        <w:sz w:val="16"/>
        <w:szCs w:val="16"/>
      </w:rPr>
      <w:t>© 2021 of Shell Global Solutions International B.V.</w:t>
    </w:r>
    <w:r w:rsidRPr="00594BD1">
      <w:rPr>
        <w:rStyle w:val="normaltextrun"/>
        <w:rFonts w:cs="Segoe UI"/>
        <w:i/>
        <w:iCs/>
        <w:color w:val="404040"/>
        <w:sz w:val="16"/>
        <w:szCs w:val="16"/>
        <w:lang w:val="en-US"/>
      </w:rPr>
      <w:t xml:space="preserve"> </w:t>
    </w:r>
    <w:r w:rsidRPr="00594BD1">
      <w:rPr>
        <w:rStyle w:val="normaltextrun"/>
        <w:rFonts w:cs="Segoe UI"/>
        <w:i/>
        <w:iCs/>
        <w:color w:val="404040"/>
        <w:sz w:val="16"/>
        <w:szCs w:val="16"/>
        <w:lang w:val="en-US"/>
      </w:rPr>
      <w:tab/>
    </w:r>
    <w:r w:rsidRPr="00594BD1">
      <w:rPr>
        <w:rStyle w:val="normaltextrun"/>
        <w:rFonts w:cs="Segoe UI"/>
        <w:i/>
        <w:iCs/>
        <w:color w:val="404040"/>
        <w:sz w:val="16"/>
        <w:szCs w:val="16"/>
        <w:lang w:val="en-US"/>
      </w:rPr>
      <w:tab/>
    </w:r>
    <w:r w:rsidRPr="00594BD1">
      <w:rPr>
        <w:rStyle w:val="normaltextrun"/>
        <w:rFonts w:cs="Segoe UI"/>
        <w:i/>
        <w:iCs/>
        <w:color w:val="404040"/>
        <w:sz w:val="16"/>
        <w:szCs w:val="16"/>
        <w:lang w:val="en-US"/>
      </w:rPr>
      <w:tab/>
    </w:r>
    <w:r w:rsidRPr="00594BD1">
      <w:rPr>
        <w:rStyle w:val="normaltextrun"/>
        <w:rFonts w:cs="Segoe UI"/>
        <w:i/>
        <w:iCs/>
        <w:color w:val="404040"/>
        <w:sz w:val="16"/>
        <w:szCs w:val="16"/>
        <w:lang w:val="en-US"/>
      </w:rPr>
      <w:tab/>
    </w:r>
    <w:r w:rsidR="00656DC2">
      <w:rPr>
        <w:rStyle w:val="normaltextrun"/>
        <w:rFonts w:cs="Segoe UI"/>
        <w:i/>
        <w:iCs/>
        <w:color w:val="404040"/>
        <w:sz w:val="16"/>
        <w:szCs w:val="16"/>
        <w:lang w:val="en-US"/>
      </w:rPr>
      <w:t xml:space="preserve">        </w:t>
    </w:r>
    <w:r w:rsidRPr="00594BD1">
      <w:rPr>
        <w:rStyle w:val="normaltextrun"/>
        <w:rFonts w:cs="Segoe UI"/>
        <w:color w:val="404040"/>
        <w:sz w:val="16"/>
        <w:szCs w:val="16"/>
        <w:lang w:val="en-US"/>
      </w:rPr>
      <w:t>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633FE" w14:textId="77777777" w:rsidR="00FA1887" w:rsidRDefault="00FA1887">
      <w:r>
        <w:separator/>
      </w:r>
    </w:p>
  </w:footnote>
  <w:footnote w:type="continuationSeparator" w:id="0">
    <w:p w14:paraId="18BAC52D" w14:textId="77777777" w:rsidR="00FA1887" w:rsidRDefault="00FA18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976CC" w14:textId="3167AF68" w:rsidR="008839F9" w:rsidRPr="00594BD1" w:rsidRDefault="008839F9" w:rsidP="005D0690">
    <w:pPr>
      <w:pStyle w:val="Header"/>
      <w:tabs>
        <w:tab w:val="clear" w:pos="4153"/>
        <w:tab w:val="clear" w:pos="8306"/>
        <w:tab w:val="left" w:pos="490"/>
      </w:tabs>
      <w:rPr>
        <w:color w:val="FFFFFF" w:themeColor="background1"/>
        <w:sz w:val="28"/>
        <w:szCs w:val="36"/>
      </w:rPr>
    </w:pPr>
    <w:r w:rsidRPr="00594BD1">
      <w:rPr>
        <w:noProof/>
        <w:sz w:val="18"/>
        <w:szCs w:val="22"/>
      </w:rPr>
      <w:drawing>
        <wp:anchor distT="0" distB="0" distL="114300" distR="114300" simplePos="0" relativeHeight="251661312" behindDoc="1" locked="0" layoutInCell="1" allowOverlap="1" wp14:anchorId="42E773FD" wp14:editId="14FD0429">
          <wp:simplePos x="0" y="0"/>
          <wp:positionH relativeFrom="page">
            <wp:align>right</wp:align>
          </wp:positionH>
          <wp:positionV relativeFrom="paragraph">
            <wp:posOffset>-227330</wp:posOffset>
          </wp:positionV>
          <wp:extent cx="7545070" cy="742950"/>
          <wp:effectExtent l="0" t="0" r="0" b="0"/>
          <wp:wrapNone/>
          <wp:docPr id="2080" name="Picture 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3162_Newsletter_Yellow 2nd page_Newsletter Base copy 7.png"/>
                  <pic:cNvPicPr/>
                </pic:nvPicPr>
                <pic:blipFill rotWithShape="1">
                  <a:blip r:embed="rId1">
                    <a:extLst>
                      <a:ext uri="{28A0092B-C50C-407E-A947-70E740481C1C}">
                        <a14:useLocalDpi xmlns:a14="http://schemas.microsoft.com/office/drawing/2010/main" val="0"/>
                      </a:ext>
                    </a:extLst>
                  </a:blip>
                  <a:srcRect b="93037"/>
                  <a:stretch/>
                </pic:blipFill>
                <pic:spPr bwMode="auto">
                  <a:xfrm>
                    <a:off x="0" y="0"/>
                    <a:ext cx="7545070" cy="742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4BD1">
      <w:rPr>
        <w:color w:val="FFFFFF" w:themeColor="background1"/>
        <w:sz w:val="24"/>
        <w:szCs w:val="32"/>
      </w:rPr>
      <w:t>INCIDENT INVESTIGATION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01A05" w14:textId="477D3464" w:rsidR="008839F9" w:rsidRPr="005D0690" w:rsidRDefault="008839F9" w:rsidP="005D0690">
    <w:pPr>
      <w:pStyle w:val="Header"/>
      <w:tabs>
        <w:tab w:val="clear" w:pos="4153"/>
        <w:tab w:val="clear" w:pos="8306"/>
        <w:tab w:val="left" w:pos="530"/>
      </w:tabs>
      <w:ind w:left="-270"/>
      <w:rPr>
        <w:b/>
        <w:bCs/>
      </w:rPr>
    </w:pPr>
    <w:r w:rsidRPr="005D0690">
      <w:rPr>
        <w:b/>
        <w:bCs/>
        <w:noProof/>
        <w:color w:val="FFFFFF" w:themeColor="background1"/>
        <w:sz w:val="28"/>
        <w:szCs w:val="36"/>
      </w:rPr>
      <w:drawing>
        <wp:anchor distT="0" distB="0" distL="114300" distR="114300" simplePos="0" relativeHeight="251659264" behindDoc="1" locked="0" layoutInCell="1" allowOverlap="1" wp14:anchorId="1B93146D" wp14:editId="7802BEE7">
          <wp:simplePos x="0" y="0"/>
          <wp:positionH relativeFrom="page">
            <wp:posOffset>47625</wp:posOffset>
          </wp:positionH>
          <wp:positionV relativeFrom="page">
            <wp:align>top</wp:align>
          </wp:positionV>
          <wp:extent cx="7545070" cy="914400"/>
          <wp:effectExtent l="0" t="0" r="0" b="0"/>
          <wp:wrapNone/>
          <wp:docPr id="2081" name="Picture 2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3162_Newsletter_v14_Newsletter Base copy 4.png"/>
                  <pic:cNvPicPr/>
                </pic:nvPicPr>
                <pic:blipFill rotWithShape="1">
                  <a:blip r:embed="rId1">
                    <a:extLst>
                      <a:ext uri="{28A0092B-C50C-407E-A947-70E740481C1C}">
                        <a14:useLocalDpi xmlns:a14="http://schemas.microsoft.com/office/drawing/2010/main" val="0"/>
                      </a:ext>
                    </a:extLst>
                  </a:blip>
                  <a:srcRect b="91430"/>
                  <a:stretch/>
                </pic:blipFill>
                <pic:spPr bwMode="auto">
                  <a:xfrm>
                    <a:off x="0" y="0"/>
                    <a:ext cx="754507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0690">
      <w:rPr>
        <w:b/>
        <w:bCs/>
        <w:color w:val="FFFFFF" w:themeColor="background1"/>
        <w:sz w:val="28"/>
        <w:szCs w:val="36"/>
      </w:rPr>
      <w:t>INCIDENT INVESTIGATION REPORT</w:t>
    </w:r>
    <w:r w:rsidRPr="005D0690">
      <w:rPr>
        <w:b/>
        <w:bCs/>
      </w:rPr>
      <w:tab/>
    </w:r>
  </w:p>
  <w:p w14:paraId="79E58612" w14:textId="45BD21CF" w:rsidR="008839F9" w:rsidRDefault="00883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4453"/>
    <w:multiLevelType w:val="multilevel"/>
    <w:tmpl w:val="E312C12C"/>
    <w:lvl w:ilvl="0">
      <w:start w:val="1"/>
      <w:numFmt w:val="decimal"/>
      <w:lvlText w:val="Appendix %1."/>
      <w:lvlJc w:val="left"/>
      <w:pPr>
        <w:ind w:left="432"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3844"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8C7650D"/>
    <w:multiLevelType w:val="hybridMultilevel"/>
    <w:tmpl w:val="431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279A9"/>
    <w:multiLevelType w:val="hybridMultilevel"/>
    <w:tmpl w:val="D786A8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464483D"/>
    <w:multiLevelType w:val="hybridMultilevel"/>
    <w:tmpl w:val="431E4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F24FA"/>
    <w:multiLevelType w:val="hybridMultilevel"/>
    <w:tmpl w:val="D786A8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DA02784"/>
    <w:multiLevelType w:val="multilevel"/>
    <w:tmpl w:val="51545EF0"/>
    <w:lvl w:ilvl="0">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1287" w:hanging="720"/>
      </w:pPr>
      <w:rPr>
        <w:rFonts w:hint="default"/>
      </w:rPr>
    </w:lvl>
    <w:lvl w:ilvl="3">
      <w:start w:val="1"/>
      <w:numFmt w:val="decimal"/>
      <w:pStyle w:val="Heading4"/>
      <w:lvlText w:val="%1.%2.%3.%4"/>
      <w:lvlJc w:val="left"/>
      <w:pPr>
        <w:ind w:left="2141" w:hanging="864"/>
      </w:pPr>
      <w:rPr>
        <w:rFonts w:hint="default"/>
      </w:rPr>
    </w:lvl>
    <w:lvl w:ilvl="4">
      <w:start w:val="1"/>
      <w:numFmt w:val="decimal"/>
      <w:pStyle w:val="Heading5"/>
      <w:lvlText w:val="%1.%2.%3.%4.%5"/>
      <w:lvlJc w:val="left"/>
      <w:pPr>
        <w:ind w:left="3844"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3"/>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397"/>
  <w:hyphenationZone w:val="425"/>
  <w:drawingGridHorizontalSpacing w:val="100"/>
  <w:displayHorizontalDrawingGridEvery w:val="2"/>
  <w:displayVerticalDrawingGridEvery w:val="2"/>
  <w:noPunctuationKerning/>
  <w:characterSpacingControl w:val="doNotCompress"/>
  <w:hdrShapeDefaults>
    <o:shapedefaults v:ext="edit" spidmax="2050" strokecolor="lime">
      <v:stroke color="li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02"/>
    <w:rsid w:val="0000044B"/>
    <w:rsid w:val="000048DA"/>
    <w:rsid w:val="00006529"/>
    <w:rsid w:val="00006D58"/>
    <w:rsid w:val="00013934"/>
    <w:rsid w:val="0001401D"/>
    <w:rsid w:val="000170F2"/>
    <w:rsid w:val="0003175D"/>
    <w:rsid w:val="00033FA0"/>
    <w:rsid w:val="00040D0F"/>
    <w:rsid w:val="00040D1F"/>
    <w:rsid w:val="000418B9"/>
    <w:rsid w:val="00042B09"/>
    <w:rsid w:val="00050F68"/>
    <w:rsid w:val="0005479D"/>
    <w:rsid w:val="00055C27"/>
    <w:rsid w:val="00055D20"/>
    <w:rsid w:val="00055EEB"/>
    <w:rsid w:val="000601CB"/>
    <w:rsid w:val="00070003"/>
    <w:rsid w:val="0007180D"/>
    <w:rsid w:val="00071AD2"/>
    <w:rsid w:val="00073AC1"/>
    <w:rsid w:val="0007677D"/>
    <w:rsid w:val="00076AA1"/>
    <w:rsid w:val="00080072"/>
    <w:rsid w:val="00081DF3"/>
    <w:rsid w:val="00082924"/>
    <w:rsid w:val="000835F0"/>
    <w:rsid w:val="0008559C"/>
    <w:rsid w:val="000863A8"/>
    <w:rsid w:val="00094EB7"/>
    <w:rsid w:val="0009558C"/>
    <w:rsid w:val="000A1368"/>
    <w:rsid w:val="000A1C71"/>
    <w:rsid w:val="000A3EFF"/>
    <w:rsid w:val="000A46C2"/>
    <w:rsid w:val="000A6834"/>
    <w:rsid w:val="000A7900"/>
    <w:rsid w:val="000B1B2A"/>
    <w:rsid w:val="000B5C3D"/>
    <w:rsid w:val="000B7B50"/>
    <w:rsid w:val="000C29BE"/>
    <w:rsid w:val="000C2BC9"/>
    <w:rsid w:val="000C4AEF"/>
    <w:rsid w:val="000C554B"/>
    <w:rsid w:val="000C6C65"/>
    <w:rsid w:val="000D39FD"/>
    <w:rsid w:val="000D609B"/>
    <w:rsid w:val="000E119B"/>
    <w:rsid w:val="000E3B5E"/>
    <w:rsid w:val="000E3D1D"/>
    <w:rsid w:val="000E5055"/>
    <w:rsid w:val="000F1424"/>
    <w:rsid w:val="000F3D3F"/>
    <w:rsid w:val="000F407C"/>
    <w:rsid w:val="000F4C4A"/>
    <w:rsid w:val="000F4D88"/>
    <w:rsid w:val="000F6D2C"/>
    <w:rsid w:val="000F734F"/>
    <w:rsid w:val="00100B2D"/>
    <w:rsid w:val="00101C8F"/>
    <w:rsid w:val="00101DDB"/>
    <w:rsid w:val="0010349E"/>
    <w:rsid w:val="001055E3"/>
    <w:rsid w:val="001056FD"/>
    <w:rsid w:val="001067D8"/>
    <w:rsid w:val="001078C0"/>
    <w:rsid w:val="00110EC1"/>
    <w:rsid w:val="00113EA8"/>
    <w:rsid w:val="001157C4"/>
    <w:rsid w:val="0011595A"/>
    <w:rsid w:val="001168F1"/>
    <w:rsid w:val="00117C6B"/>
    <w:rsid w:val="00120C01"/>
    <w:rsid w:val="00121A2E"/>
    <w:rsid w:val="00126405"/>
    <w:rsid w:val="0012680B"/>
    <w:rsid w:val="0013248D"/>
    <w:rsid w:val="00133E42"/>
    <w:rsid w:val="001341CB"/>
    <w:rsid w:val="00140E7B"/>
    <w:rsid w:val="001431E4"/>
    <w:rsid w:val="00147FD9"/>
    <w:rsid w:val="00153EF9"/>
    <w:rsid w:val="00154E48"/>
    <w:rsid w:val="00154E6B"/>
    <w:rsid w:val="001606E4"/>
    <w:rsid w:val="00160F02"/>
    <w:rsid w:val="00161495"/>
    <w:rsid w:val="00162754"/>
    <w:rsid w:val="0016338E"/>
    <w:rsid w:val="001648D0"/>
    <w:rsid w:val="001662F1"/>
    <w:rsid w:val="0017116A"/>
    <w:rsid w:val="001711B8"/>
    <w:rsid w:val="0017199D"/>
    <w:rsid w:val="0017250F"/>
    <w:rsid w:val="001779A9"/>
    <w:rsid w:val="001803DD"/>
    <w:rsid w:val="00180A7F"/>
    <w:rsid w:val="00182023"/>
    <w:rsid w:val="0018617B"/>
    <w:rsid w:val="00186EFB"/>
    <w:rsid w:val="00187200"/>
    <w:rsid w:val="0019057B"/>
    <w:rsid w:val="00191287"/>
    <w:rsid w:val="0019145B"/>
    <w:rsid w:val="0019482E"/>
    <w:rsid w:val="001A02A5"/>
    <w:rsid w:val="001A2925"/>
    <w:rsid w:val="001A4E78"/>
    <w:rsid w:val="001A4F2E"/>
    <w:rsid w:val="001B1815"/>
    <w:rsid w:val="001B2542"/>
    <w:rsid w:val="001B3D66"/>
    <w:rsid w:val="001B3F5E"/>
    <w:rsid w:val="001B5A6E"/>
    <w:rsid w:val="001C0B99"/>
    <w:rsid w:val="001C1EB0"/>
    <w:rsid w:val="001C201F"/>
    <w:rsid w:val="001C2B16"/>
    <w:rsid w:val="001C33FA"/>
    <w:rsid w:val="001C40A0"/>
    <w:rsid w:val="001D03FF"/>
    <w:rsid w:val="001D354C"/>
    <w:rsid w:val="001D359C"/>
    <w:rsid w:val="001D4882"/>
    <w:rsid w:val="001D65B9"/>
    <w:rsid w:val="001D69E2"/>
    <w:rsid w:val="001D6AB2"/>
    <w:rsid w:val="001E278E"/>
    <w:rsid w:val="001E5621"/>
    <w:rsid w:val="001E57E1"/>
    <w:rsid w:val="001E5C56"/>
    <w:rsid w:val="001E7539"/>
    <w:rsid w:val="001E797D"/>
    <w:rsid w:val="001E7A44"/>
    <w:rsid w:val="001F0C33"/>
    <w:rsid w:val="001F1512"/>
    <w:rsid w:val="001F44C9"/>
    <w:rsid w:val="001F4C7C"/>
    <w:rsid w:val="001F5957"/>
    <w:rsid w:val="0020057F"/>
    <w:rsid w:val="002018E0"/>
    <w:rsid w:val="00207038"/>
    <w:rsid w:val="0021028A"/>
    <w:rsid w:val="00211E93"/>
    <w:rsid w:val="00216145"/>
    <w:rsid w:val="002211ED"/>
    <w:rsid w:val="00221B86"/>
    <w:rsid w:val="0022753B"/>
    <w:rsid w:val="00232C3E"/>
    <w:rsid w:val="00232F90"/>
    <w:rsid w:val="00233BE8"/>
    <w:rsid w:val="002359F0"/>
    <w:rsid w:val="00243074"/>
    <w:rsid w:val="00243F90"/>
    <w:rsid w:val="002440EA"/>
    <w:rsid w:val="0024477F"/>
    <w:rsid w:val="00244872"/>
    <w:rsid w:val="00244D45"/>
    <w:rsid w:val="00250B1C"/>
    <w:rsid w:val="0025784B"/>
    <w:rsid w:val="00261237"/>
    <w:rsid w:val="002649C4"/>
    <w:rsid w:val="00264FA3"/>
    <w:rsid w:val="00267677"/>
    <w:rsid w:val="002703FE"/>
    <w:rsid w:val="00271F2E"/>
    <w:rsid w:val="00273237"/>
    <w:rsid w:val="00276490"/>
    <w:rsid w:val="002765F7"/>
    <w:rsid w:val="002802DC"/>
    <w:rsid w:val="002847DB"/>
    <w:rsid w:val="002908E9"/>
    <w:rsid w:val="002908FE"/>
    <w:rsid w:val="00291382"/>
    <w:rsid w:val="00293880"/>
    <w:rsid w:val="002970F8"/>
    <w:rsid w:val="002A0898"/>
    <w:rsid w:val="002A287B"/>
    <w:rsid w:val="002A5805"/>
    <w:rsid w:val="002A706F"/>
    <w:rsid w:val="002A7C2F"/>
    <w:rsid w:val="002A7C8B"/>
    <w:rsid w:val="002B0D53"/>
    <w:rsid w:val="002B16E7"/>
    <w:rsid w:val="002B28A2"/>
    <w:rsid w:val="002B5B0A"/>
    <w:rsid w:val="002C331A"/>
    <w:rsid w:val="002C4D46"/>
    <w:rsid w:val="002C4E59"/>
    <w:rsid w:val="002C57C1"/>
    <w:rsid w:val="002C65C2"/>
    <w:rsid w:val="002D12A2"/>
    <w:rsid w:val="002D2982"/>
    <w:rsid w:val="002D4BFE"/>
    <w:rsid w:val="002D5BBA"/>
    <w:rsid w:val="002D5F6B"/>
    <w:rsid w:val="002E0E51"/>
    <w:rsid w:val="002E741C"/>
    <w:rsid w:val="002F344F"/>
    <w:rsid w:val="002F4E4B"/>
    <w:rsid w:val="002F74D0"/>
    <w:rsid w:val="0030526B"/>
    <w:rsid w:val="00305B95"/>
    <w:rsid w:val="0030793F"/>
    <w:rsid w:val="00307D7D"/>
    <w:rsid w:val="003107C3"/>
    <w:rsid w:val="00311CA1"/>
    <w:rsid w:val="00314AEB"/>
    <w:rsid w:val="003223DF"/>
    <w:rsid w:val="00327AB5"/>
    <w:rsid w:val="00330B9F"/>
    <w:rsid w:val="00333FCE"/>
    <w:rsid w:val="00335654"/>
    <w:rsid w:val="00335D35"/>
    <w:rsid w:val="003363E9"/>
    <w:rsid w:val="00337597"/>
    <w:rsid w:val="00340AAC"/>
    <w:rsid w:val="00341C2C"/>
    <w:rsid w:val="00344446"/>
    <w:rsid w:val="00351FFA"/>
    <w:rsid w:val="00352142"/>
    <w:rsid w:val="0035393D"/>
    <w:rsid w:val="003549B5"/>
    <w:rsid w:val="00355430"/>
    <w:rsid w:val="003566B6"/>
    <w:rsid w:val="00360981"/>
    <w:rsid w:val="00361BF3"/>
    <w:rsid w:val="00361EA4"/>
    <w:rsid w:val="00363E99"/>
    <w:rsid w:val="00375129"/>
    <w:rsid w:val="003754AD"/>
    <w:rsid w:val="00375D80"/>
    <w:rsid w:val="00381365"/>
    <w:rsid w:val="0038232D"/>
    <w:rsid w:val="00382DE0"/>
    <w:rsid w:val="00384E92"/>
    <w:rsid w:val="00384F2A"/>
    <w:rsid w:val="003876C9"/>
    <w:rsid w:val="00391F84"/>
    <w:rsid w:val="00394935"/>
    <w:rsid w:val="00394E0F"/>
    <w:rsid w:val="00395D97"/>
    <w:rsid w:val="00396029"/>
    <w:rsid w:val="00396524"/>
    <w:rsid w:val="003A217C"/>
    <w:rsid w:val="003A288E"/>
    <w:rsid w:val="003A65BB"/>
    <w:rsid w:val="003A7BB3"/>
    <w:rsid w:val="003B26FF"/>
    <w:rsid w:val="003B3BCF"/>
    <w:rsid w:val="003B419F"/>
    <w:rsid w:val="003B6389"/>
    <w:rsid w:val="003B7726"/>
    <w:rsid w:val="003C28EA"/>
    <w:rsid w:val="003C3F2D"/>
    <w:rsid w:val="003C6AD2"/>
    <w:rsid w:val="003C7F1E"/>
    <w:rsid w:val="003D0E97"/>
    <w:rsid w:val="003D0F6A"/>
    <w:rsid w:val="003D6971"/>
    <w:rsid w:val="003D6D0E"/>
    <w:rsid w:val="003E023C"/>
    <w:rsid w:val="003E0FF3"/>
    <w:rsid w:val="003E3F88"/>
    <w:rsid w:val="003E5202"/>
    <w:rsid w:val="003E5470"/>
    <w:rsid w:val="003E62D7"/>
    <w:rsid w:val="003E6A77"/>
    <w:rsid w:val="003F03DC"/>
    <w:rsid w:val="003F3B16"/>
    <w:rsid w:val="003F3D52"/>
    <w:rsid w:val="003F4D09"/>
    <w:rsid w:val="003F763B"/>
    <w:rsid w:val="0040085D"/>
    <w:rsid w:val="00401BE5"/>
    <w:rsid w:val="0040285F"/>
    <w:rsid w:val="00403DF5"/>
    <w:rsid w:val="00410D2D"/>
    <w:rsid w:val="00410E7C"/>
    <w:rsid w:val="0041330C"/>
    <w:rsid w:val="004144B9"/>
    <w:rsid w:val="00415008"/>
    <w:rsid w:val="00420766"/>
    <w:rsid w:val="00423130"/>
    <w:rsid w:val="00424351"/>
    <w:rsid w:val="004268BD"/>
    <w:rsid w:val="00430996"/>
    <w:rsid w:val="00431999"/>
    <w:rsid w:val="004337EB"/>
    <w:rsid w:val="00434038"/>
    <w:rsid w:val="00434507"/>
    <w:rsid w:val="00434509"/>
    <w:rsid w:val="00434CD3"/>
    <w:rsid w:val="0043758F"/>
    <w:rsid w:val="0044108A"/>
    <w:rsid w:val="00443F12"/>
    <w:rsid w:val="00444C40"/>
    <w:rsid w:val="00445BD4"/>
    <w:rsid w:val="00447347"/>
    <w:rsid w:val="00447F8D"/>
    <w:rsid w:val="00447FF2"/>
    <w:rsid w:val="0045137C"/>
    <w:rsid w:val="004520A3"/>
    <w:rsid w:val="004578C8"/>
    <w:rsid w:val="00460B7D"/>
    <w:rsid w:val="00462690"/>
    <w:rsid w:val="00465641"/>
    <w:rsid w:val="0047179B"/>
    <w:rsid w:val="0047309C"/>
    <w:rsid w:val="0047455F"/>
    <w:rsid w:val="004752E3"/>
    <w:rsid w:val="00475402"/>
    <w:rsid w:val="0047740E"/>
    <w:rsid w:val="004774D5"/>
    <w:rsid w:val="0048032A"/>
    <w:rsid w:val="00480641"/>
    <w:rsid w:val="004809DE"/>
    <w:rsid w:val="004817F0"/>
    <w:rsid w:val="00484331"/>
    <w:rsid w:val="004868F3"/>
    <w:rsid w:val="0049778A"/>
    <w:rsid w:val="004A07E7"/>
    <w:rsid w:val="004A0EAC"/>
    <w:rsid w:val="004A2030"/>
    <w:rsid w:val="004A2198"/>
    <w:rsid w:val="004A2882"/>
    <w:rsid w:val="004A481F"/>
    <w:rsid w:val="004A53C6"/>
    <w:rsid w:val="004B5E3A"/>
    <w:rsid w:val="004B7E97"/>
    <w:rsid w:val="004C13F9"/>
    <w:rsid w:val="004C15D9"/>
    <w:rsid w:val="004C315E"/>
    <w:rsid w:val="004C47EE"/>
    <w:rsid w:val="004C6A97"/>
    <w:rsid w:val="004C79CE"/>
    <w:rsid w:val="004D14BB"/>
    <w:rsid w:val="004D3D09"/>
    <w:rsid w:val="004D53BE"/>
    <w:rsid w:val="004D5A0E"/>
    <w:rsid w:val="004D6528"/>
    <w:rsid w:val="004E09EE"/>
    <w:rsid w:val="004E1354"/>
    <w:rsid w:val="004E4F22"/>
    <w:rsid w:val="004E58EB"/>
    <w:rsid w:val="004E6857"/>
    <w:rsid w:val="004E6D84"/>
    <w:rsid w:val="004E7A77"/>
    <w:rsid w:val="00506F16"/>
    <w:rsid w:val="005077CE"/>
    <w:rsid w:val="00512D22"/>
    <w:rsid w:val="00513087"/>
    <w:rsid w:val="005132EC"/>
    <w:rsid w:val="00515574"/>
    <w:rsid w:val="00515E16"/>
    <w:rsid w:val="0052054A"/>
    <w:rsid w:val="00521C50"/>
    <w:rsid w:val="00523389"/>
    <w:rsid w:val="00523BEF"/>
    <w:rsid w:val="00523D90"/>
    <w:rsid w:val="005267F1"/>
    <w:rsid w:val="005315A4"/>
    <w:rsid w:val="00534535"/>
    <w:rsid w:val="00534FA1"/>
    <w:rsid w:val="00535702"/>
    <w:rsid w:val="00535782"/>
    <w:rsid w:val="00535AD8"/>
    <w:rsid w:val="0053633A"/>
    <w:rsid w:val="005364BC"/>
    <w:rsid w:val="00536637"/>
    <w:rsid w:val="00537795"/>
    <w:rsid w:val="005457A6"/>
    <w:rsid w:val="00545D69"/>
    <w:rsid w:val="00550E41"/>
    <w:rsid w:val="005516EB"/>
    <w:rsid w:val="005568A2"/>
    <w:rsid w:val="00560EC0"/>
    <w:rsid w:val="00561714"/>
    <w:rsid w:val="00563D27"/>
    <w:rsid w:val="00563EE6"/>
    <w:rsid w:val="00565904"/>
    <w:rsid w:val="00566014"/>
    <w:rsid w:val="0057405D"/>
    <w:rsid w:val="00576073"/>
    <w:rsid w:val="00577C54"/>
    <w:rsid w:val="0058074E"/>
    <w:rsid w:val="00581089"/>
    <w:rsid w:val="00581437"/>
    <w:rsid w:val="00583F64"/>
    <w:rsid w:val="005856BC"/>
    <w:rsid w:val="00586D06"/>
    <w:rsid w:val="00593740"/>
    <w:rsid w:val="00594BD1"/>
    <w:rsid w:val="00594EBE"/>
    <w:rsid w:val="00595C54"/>
    <w:rsid w:val="005974FD"/>
    <w:rsid w:val="005A0ED1"/>
    <w:rsid w:val="005A2AA5"/>
    <w:rsid w:val="005A3BF8"/>
    <w:rsid w:val="005A4273"/>
    <w:rsid w:val="005B05FA"/>
    <w:rsid w:val="005B06C4"/>
    <w:rsid w:val="005B4D8B"/>
    <w:rsid w:val="005C2C3F"/>
    <w:rsid w:val="005C2F16"/>
    <w:rsid w:val="005C3C65"/>
    <w:rsid w:val="005C5CAE"/>
    <w:rsid w:val="005D0690"/>
    <w:rsid w:val="005D18F5"/>
    <w:rsid w:val="005D44BE"/>
    <w:rsid w:val="005D6154"/>
    <w:rsid w:val="005D6504"/>
    <w:rsid w:val="005D69F4"/>
    <w:rsid w:val="005E0016"/>
    <w:rsid w:val="005E3572"/>
    <w:rsid w:val="005E410B"/>
    <w:rsid w:val="005E6FBD"/>
    <w:rsid w:val="005F1C15"/>
    <w:rsid w:val="005F4C7C"/>
    <w:rsid w:val="005F4CAC"/>
    <w:rsid w:val="0061063E"/>
    <w:rsid w:val="00610645"/>
    <w:rsid w:val="0061739F"/>
    <w:rsid w:val="0062180F"/>
    <w:rsid w:val="00623C99"/>
    <w:rsid w:val="006300D1"/>
    <w:rsid w:val="00632AD5"/>
    <w:rsid w:val="00635BA8"/>
    <w:rsid w:val="0064027F"/>
    <w:rsid w:val="0064056C"/>
    <w:rsid w:val="00641B9C"/>
    <w:rsid w:val="00641ED2"/>
    <w:rsid w:val="00642472"/>
    <w:rsid w:val="00642A6D"/>
    <w:rsid w:val="00650DFA"/>
    <w:rsid w:val="0065115B"/>
    <w:rsid w:val="00651FB1"/>
    <w:rsid w:val="00654B11"/>
    <w:rsid w:val="00656DC2"/>
    <w:rsid w:val="0066042A"/>
    <w:rsid w:val="00661B36"/>
    <w:rsid w:val="006652FD"/>
    <w:rsid w:val="006663E3"/>
    <w:rsid w:val="006666CE"/>
    <w:rsid w:val="006711B4"/>
    <w:rsid w:val="006717FA"/>
    <w:rsid w:val="00674532"/>
    <w:rsid w:val="00686AC9"/>
    <w:rsid w:val="006871CA"/>
    <w:rsid w:val="006910C6"/>
    <w:rsid w:val="00696358"/>
    <w:rsid w:val="0069657C"/>
    <w:rsid w:val="00696F38"/>
    <w:rsid w:val="006A42CA"/>
    <w:rsid w:val="006A678E"/>
    <w:rsid w:val="006A6C8F"/>
    <w:rsid w:val="006A7638"/>
    <w:rsid w:val="006B29C4"/>
    <w:rsid w:val="006B4DAF"/>
    <w:rsid w:val="006B5B25"/>
    <w:rsid w:val="006B6E17"/>
    <w:rsid w:val="006B758D"/>
    <w:rsid w:val="006C0F2D"/>
    <w:rsid w:val="006C1342"/>
    <w:rsid w:val="006C3F9B"/>
    <w:rsid w:val="006C4014"/>
    <w:rsid w:val="006C4430"/>
    <w:rsid w:val="006C4A8C"/>
    <w:rsid w:val="006C4E23"/>
    <w:rsid w:val="006C562B"/>
    <w:rsid w:val="006C5A20"/>
    <w:rsid w:val="006C687D"/>
    <w:rsid w:val="006C6E8B"/>
    <w:rsid w:val="006C7059"/>
    <w:rsid w:val="006C78BA"/>
    <w:rsid w:val="006C7D92"/>
    <w:rsid w:val="006D1CCE"/>
    <w:rsid w:val="006D1E91"/>
    <w:rsid w:val="006D2E5C"/>
    <w:rsid w:val="006D726C"/>
    <w:rsid w:val="006E03CA"/>
    <w:rsid w:val="006E154F"/>
    <w:rsid w:val="006E5A7B"/>
    <w:rsid w:val="006E64D0"/>
    <w:rsid w:val="006F2B31"/>
    <w:rsid w:val="006F4897"/>
    <w:rsid w:val="006F6F6D"/>
    <w:rsid w:val="00705B45"/>
    <w:rsid w:val="00707706"/>
    <w:rsid w:val="007111AB"/>
    <w:rsid w:val="0071294F"/>
    <w:rsid w:val="00716A3B"/>
    <w:rsid w:val="00716F0F"/>
    <w:rsid w:val="00720F61"/>
    <w:rsid w:val="0072515E"/>
    <w:rsid w:val="00725343"/>
    <w:rsid w:val="0072566C"/>
    <w:rsid w:val="00726CEE"/>
    <w:rsid w:val="00731B8B"/>
    <w:rsid w:val="00732B22"/>
    <w:rsid w:val="00735475"/>
    <w:rsid w:val="0073547F"/>
    <w:rsid w:val="00736386"/>
    <w:rsid w:val="00736E28"/>
    <w:rsid w:val="00737E2F"/>
    <w:rsid w:val="007401EF"/>
    <w:rsid w:val="00747323"/>
    <w:rsid w:val="007502DC"/>
    <w:rsid w:val="00750532"/>
    <w:rsid w:val="00751875"/>
    <w:rsid w:val="007520C3"/>
    <w:rsid w:val="00753A98"/>
    <w:rsid w:val="00763E3B"/>
    <w:rsid w:val="00764B1E"/>
    <w:rsid w:val="00765797"/>
    <w:rsid w:val="00766E98"/>
    <w:rsid w:val="0077213C"/>
    <w:rsid w:val="00772E0F"/>
    <w:rsid w:val="007738F6"/>
    <w:rsid w:val="00774D41"/>
    <w:rsid w:val="007807A5"/>
    <w:rsid w:val="00783776"/>
    <w:rsid w:val="00784E4A"/>
    <w:rsid w:val="007866C8"/>
    <w:rsid w:val="00790366"/>
    <w:rsid w:val="00793267"/>
    <w:rsid w:val="007A1304"/>
    <w:rsid w:val="007A3EBD"/>
    <w:rsid w:val="007A51DD"/>
    <w:rsid w:val="007A78DC"/>
    <w:rsid w:val="007A79A3"/>
    <w:rsid w:val="007A7C99"/>
    <w:rsid w:val="007A7CD7"/>
    <w:rsid w:val="007B2D7F"/>
    <w:rsid w:val="007B74C0"/>
    <w:rsid w:val="007C017B"/>
    <w:rsid w:val="007C1F39"/>
    <w:rsid w:val="007C408B"/>
    <w:rsid w:val="007C4671"/>
    <w:rsid w:val="007C5981"/>
    <w:rsid w:val="007D2BF3"/>
    <w:rsid w:val="007D551A"/>
    <w:rsid w:val="007D5963"/>
    <w:rsid w:val="007D5EE6"/>
    <w:rsid w:val="007D77FF"/>
    <w:rsid w:val="007E06BE"/>
    <w:rsid w:val="007E0787"/>
    <w:rsid w:val="007E0AAF"/>
    <w:rsid w:val="007E0FF9"/>
    <w:rsid w:val="007E1750"/>
    <w:rsid w:val="007E19D0"/>
    <w:rsid w:val="007E6407"/>
    <w:rsid w:val="007F22A3"/>
    <w:rsid w:val="007F4BC8"/>
    <w:rsid w:val="007F6757"/>
    <w:rsid w:val="008008E2"/>
    <w:rsid w:val="00800BF7"/>
    <w:rsid w:val="00802BC4"/>
    <w:rsid w:val="00805195"/>
    <w:rsid w:val="0080707B"/>
    <w:rsid w:val="00810832"/>
    <w:rsid w:val="00811695"/>
    <w:rsid w:val="008129C8"/>
    <w:rsid w:val="00814A0B"/>
    <w:rsid w:val="008154D4"/>
    <w:rsid w:val="0081630E"/>
    <w:rsid w:val="008200A3"/>
    <w:rsid w:val="00821A71"/>
    <w:rsid w:val="00824774"/>
    <w:rsid w:val="0082518B"/>
    <w:rsid w:val="00825198"/>
    <w:rsid w:val="0082592B"/>
    <w:rsid w:val="00825B6C"/>
    <w:rsid w:val="00825E34"/>
    <w:rsid w:val="008268C5"/>
    <w:rsid w:val="008278E5"/>
    <w:rsid w:val="0083326B"/>
    <w:rsid w:val="00834BA3"/>
    <w:rsid w:val="0085091F"/>
    <w:rsid w:val="00856E4A"/>
    <w:rsid w:val="00857A1F"/>
    <w:rsid w:val="00861136"/>
    <w:rsid w:val="00865B75"/>
    <w:rsid w:val="008736CF"/>
    <w:rsid w:val="00873862"/>
    <w:rsid w:val="008742D3"/>
    <w:rsid w:val="0087618A"/>
    <w:rsid w:val="00877EF5"/>
    <w:rsid w:val="00882F83"/>
    <w:rsid w:val="008839F9"/>
    <w:rsid w:val="00884BB4"/>
    <w:rsid w:val="0088729A"/>
    <w:rsid w:val="00887E73"/>
    <w:rsid w:val="0089088F"/>
    <w:rsid w:val="008910E2"/>
    <w:rsid w:val="00896AEE"/>
    <w:rsid w:val="00897922"/>
    <w:rsid w:val="008A0F2F"/>
    <w:rsid w:val="008A1627"/>
    <w:rsid w:val="008A3A16"/>
    <w:rsid w:val="008A41F2"/>
    <w:rsid w:val="008A563E"/>
    <w:rsid w:val="008A5FCD"/>
    <w:rsid w:val="008A6600"/>
    <w:rsid w:val="008A751B"/>
    <w:rsid w:val="008B56AF"/>
    <w:rsid w:val="008C0CE2"/>
    <w:rsid w:val="008C3A15"/>
    <w:rsid w:val="008C432C"/>
    <w:rsid w:val="008C5ABA"/>
    <w:rsid w:val="008D2BA7"/>
    <w:rsid w:val="008D3C5A"/>
    <w:rsid w:val="008D4E9E"/>
    <w:rsid w:val="008D5553"/>
    <w:rsid w:val="008D5E84"/>
    <w:rsid w:val="008E1A2C"/>
    <w:rsid w:val="008E4EB3"/>
    <w:rsid w:val="008F1F10"/>
    <w:rsid w:val="008F2620"/>
    <w:rsid w:val="008F49FF"/>
    <w:rsid w:val="008F4D95"/>
    <w:rsid w:val="008F54AC"/>
    <w:rsid w:val="009000F4"/>
    <w:rsid w:val="00900FBA"/>
    <w:rsid w:val="009011DE"/>
    <w:rsid w:val="0090243C"/>
    <w:rsid w:val="00902D0D"/>
    <w:rsid w:val="00904747"/>
    <w:rsid w:val="00905D3E"/>
    <w:rsid w:val="00907022"/>
    <w:rsid w:val="0090709E"/>
    <w:rsid w:val="00907BB6"/>
    <w:rsid w:val="009111A4"/>
    <w:rsid w:val="0091250A"/>
    <w:rsid w:val="00914556"/>
    <w:rsid w:val="009149C2"/>
    <w:rsid w:val="00914C93"/>
    <w:rsid w:val="00923B95"/>
    <w:rsid w:val="00924F3E"/>
    <w:rsid w:val="0092761E"/>
    <w:rsid w:val="00930097"/>
    <w:rsid w:val="009300FC"/>
    <w:rsid w:val="009317D0"/>
    <w:rsid w:val="009338F1"/>
    <w:rsid w:val="0093488B"/>
    <w:rsid w:val="0093594D"/>
    <w:rsid w:val="0093682C"/>
    <w:rsid w:val="009368A8"/>
    <w:rsid w:val="00942CBF"/>
    <w:rsid w:val="00943450"/>
    <w:rsid w:val="00945595"/>
    <w:rsid w:val="00947BB2"/>
    <w:rsid w:val="009515E4"/>
    <w:rsid w:val="009516EC"/>
    <w:rsid w:val="00954E1A"/>
    <w:rsid w:val="009569D4"/>
    <w:rsid w:val="00957070"/>
    <w:rsid w:val="00962A54"/>
    <w:rsid w:val="0096341D"/>
    <w:rsid w:val="00963EDD"/>
    <w:rsid w:val="00964180"/>
    <w:rsid w:val="00967AA3"/>
    <w:rsid w:val="0097312A"/>
    <w:rsid w:val="0097480F"/>
    <w:rsid w:val="00975F2E"/>
    <w:rsid w:val="00975F8D"/>
    <w:rsid w:val="0098145C"/>
    <w:rsid w:val="009837C8"/>
    <w:rsid w:val="00987413"/>
    <w:rsid w:val="00991C63"/>
    <w:rsid w:val="00992750"/>
    <w:rsid w:val="00994E18"/>
    <w:rsid w:val="00995415"/>
    <w:rsid w:val="00996D21"/>
    <w:rsid w:val="00997E6C"/>
    <w:rsid w:val="009A0217"/>
    <w:rsid w:val="009A1A2A"/>
    <w:rsid w:val="009A298B"/>
    <w:rsid w:val="009A2F4F"/>
    <w:rsid w:val="009A3334"/>
    <w:rsid w:val="009A4F9C"/>
    <w:rsid w:val="009A59F8"/>
    <w:rsid w:val="009B1BF9"/>
    <w:rsid w:val="009B2EA2"/>
    <w:rsid w:val="009B4443"/>
    <w:rsid w:val="009B6D24"/>
    <w:rsid w:val="009B7B31"/>
    <w:rsid w:val="009C17D9"/>
    <w:rsid w:val="009C1985"/>
    <w:rsid w:val="009C4914"/>
    <w:rsid w:val="009C580E"/>
    <w:rsid w:val="009C7A90"/>
    <w:rsid w:val="009D3EEB"/>
    <w:rsid w:val="009D510E"/>
    <w:rsid w:val="009E3B89"/>
    <w:rsid w:val="009E751B"/>
    <w:rsid w:val="009F032A"/>
    <w:rsid w:val="009F29E6"/>
    <w:rsid w:val="009F5605"/>
    <w:rsid w:val="009F6068"/>
    <w:rsid w:val="009F63CD"/>
    <w:rsid w:val="009F6BCE"/>
    <w:rsid w:val="00A039A7"/>
    <w:rsid w:val="00A079C9"/>
    <w:rsid w:val="00A11D5F"/>
    <w:rsid w:val="00A14CDE"/>
    <w:rsid w:val="00A218DE"/>
    <w:rsid w:val="00A22C50"/>
    <w:rsid w:val="00A23805"/>
    <w:rsid w:val="00A23990"/>
    <w:rsid w:val="00A24B4A"/>
    <w:rsid w:val="00A254CC"/>
    <w:rsid w:val="00A25B4B"/>
    <w:rsid w:val="00A265CA"/>
    <w:rsid w:val="00A274B1"/>
    <w:rsid w:val="00A42A7F"/>
    <w:rsid w:val="00A436E1"/>
    <w:rsid w:val="00A506A3"/>
    <w:rsid w:val="00A527C8"/>
    <w:rsid w:val="00A566A1"/>
    <w:rsid w:val="00A63D6D"/>
    <w:rsid w:val="00A63FF8"/>
    <w:rsid w:val="00A67480"/>
    <w:rsid w:val="00A7030A"/>
    <w:rsid w:val="00A7054F"/>
    <w:rsid w:val="00A70EDB"/>
    <w:rsid w:val="00A738F7"/>
    <w:rsid w:val="00A74256"/>
    <w:rsid w:val="00A800AA"/>
    <w:rsid w:val="00A81299"/>
    <w:rsid w:val="00A825F4"/>
    <w:rsid w:val="00A82CA5"/>
    <w:rsid w:val="00A82E2F"/>
    <w:rsid w:val="00A8409F"/>
    <w:rsid w:val="00A85168"/>
    <w:rsid w:val="00A86D7C"/>
    <w:rsid w:val="00A90F69"/>
    <w:rsid w:val="00A92D07"/>
    <w:rsid w:val="00A92D62"/>
    <w:rsid w:val="00A930AA"/>
    <w:rsid w:val="00A9362F"/>
    <w:rsid w:val="00A953B6"/>
    <w:rsid w:val="00A96A6F"/>
    <w:rsid w:val="00AA0125"/>
    <w:rsid w:val="00AA1BA3"/>
    <w:rsid w:val="00AA7A0B"/>
    <w:rsid w:val="00AB4119"/>
    <w:rsid w:val="00AB591C"/>
    <w:rsid w:val="00AC4691"/>
    <w:rsid w:val="00AC5925"/>
    <w:rsid w:val="00AC75D6"/>
    <w:rsid w:val="00AC7B78"/>
    <w:rsid w:val="00AD067F"/>
    <w:rsid w:val="00AD3516"/>
    <w:rsid w:val="00AD64D9"/>
    <w:rsid w:val="00AD6519"/>
    <w:rsid w:val="00AD768D"/>
    <w:rsid w:val="00AD78DD"/>
    <w:rsid w:val="00AD7A70"/>
    <w:rsid w:val="00AE1E18"/>
    <w:rsid w:val="00AE203A"/>
    <w:rsid w:val="00AE7089"/>
    <w:rsid w:val="00AF215C"/>
    <w:rsid w:val="00AF2160"/>
    <w:rsid w:val="00AF46E0"/>
    <w:rsid w:val="00AF4DE5"/>
    <w:rsid w:val="00AF5C48"/>
    <w:rsid w:val="00B00DA3"/>
    <w:rsid w:val="00B0117E"/>
    <w:rsid w:val="00B02FBA"/>
    <w:rsid w:val="00B11497"/>
    <w:rsid w:val="00B11533"/>
    <w:rsid w:val="00B130F0"/>
    <w:rsid w:val="00B13885"/>
    <w:rsid w:val="00B13BD5"/>
    <w:rsid w:val="00B1526C"/>
    <w:rsid w:val="00B15740"/>
    <w:rsid w:val="00B232D8"/>
    <w:rsid w:val="00B275CE"/>
    <w:rsid w:val="00B35410"/>
    <w:rsid w:val="00B37D37"/>
    <w:rsid w:val="00B411FA"/>
    <w:rsid w:val="00B419C5"/>
    <w:rsid w:val="00B448E3"/>
    <w:rsid w:val="00B44F65"/>
    <w:rsid w:val="00B46242"/>
    <w:rsid w:val="00B4704E"/>
    <w:rsid w:val="00B47982"/>
    <w:rsid w:val="00B54F03"/>
    <w:rsid w:val="00B5587A"/>
    <w:rsid w:val="00B56C13"/>
    <w:rsid w:val="00B61F16"/>
    <w:rsid w:val="00B63DCE"/>
    <w:rsid w:val="00B659E2"/>
    <w:rsid w:val="00B67047"/>
    <w:rsid w:val="00B67AB7"/>
    <w:rsid w:val="00B707F5"/>
    <w:rsid w:val="00B70C86"/>
    <w:rsid w:val="00B732FE"/>
    <w:rsid w:val="00B736AD"/>
    <w:rsid w:val="00B76A77"/>
    <w:rsid w:val="00B77328"/>
    <w:rsid w:val="00B77C1D"/>
    <w:rsid w:val="00B77F5F"/>
    <w:rsid w:val="00B8231C"/>
    <w:rsid w:val="00B843DC"/>
    <w:rsid w:val="00B85701"/>
    <w:rsid w:val="00B87237"/>
    <w:rsid w:val="00B90870"/>
    <w:rsid w:val="00B91613"/>
    <w:rsid w:val="00B92DED"/>
    <w:rsid w:val="00B936B7"/>
    <w:rsid w:val="00B95358"/>
    <w:rsid w:val="00B97A07"/>
    <w:rsid w:val="00BA0915"/>
    <w:rsid w:val="00BA469E"/>
    <w:rsid w:val="00BA5945"/>
    <w:rsid w:val="00BB03AA"/>
    <w:rsid w:val="00BB053C"/>
    <w:rsid w:val="00BB25EB"/>
    <w:rsid w:val="00BB34D9"/>
    <w:rsid w:val="00BC0ED3"/>
    <w:rsid w:val="00BC1B8A"/>
    <w:rsid w:val="00BC3650"/>
    <w:rsid w:val="00BC45EC"/>
    <w:rsid w:val="00BC513C"/>
    <w:rsid w:val="00BC6E1C"/>
    <w:rsid w:val="00BD42B0"/>
    <w:rsid w:val="00BD5FAF"/>
    <w:rsid w:val="00BE1C8A"/>
    <w:rsid w:val="00BE2F85"/>
    <w:rsid w:val="00BE3BB9"/>
    <w:rsid w:val="00BE625E"/>
    <w:rsid w:val="00BE66B5"/>
    <w:rsid w:val="00BF3737"/>
    <w:rsid w:val="00BF3EB0"/>
    <w:rsid w:val="00BF69BA"/>
    <w:rsid w:val="00BF6E90"/>
    <w:rsid w:val="00BF72EC"/>
    <w:rsid w:val="00C04CBA"/>
    <w:rsid w:val="00C04FE9"/>
    <w:rsid w:val="00C05FB3"/>
    <w:rsid w:val="00C0759A"/>
    <w:rsid w:val="00C13B77"/>
    <w:rsid w:val="00C17C7A"/>
    <w:rsid w:val="00C20199"/>
    <w:rsid w:val="00C238D9"/>
    <w:rsid w:val="00C2625C"/>
    <w:rsid w:val="00C26461"/>
    <w:rsid w:val="00C353ED"/>
    <w:rsid w:val="00C359AA"/>
    <w:rsid w:val="00C40B79"/>
    <w:rsid w:val="00C4232B"/>
    <w:rsid w:val="00C424C0"/>
    <w:rsid w:val="00C46E61"/>
    <w:rsid w:val="00C47DA4"/>
    <w:rsid w:val="00C51935"/>
    <w:rsid w:val="00C5308C"/>
    <w:rsid w:val="00C533B1"/>
    <w:rsid w:val="00C601A0"/>
    <w:rsid w:val="00C607A7"/>
    <w:rsid w:val="00C609AE"/>
    <w:rsid w:val="00C626A9"/>
    <w:rsid w:val="00C673C8"/>
    <w:rsid w:val="00C7741B"/>
    <w:rsid w:val="00C77F82"/>
    <w:rsid w:val="00C83FD5"/>
    <w:rsid w:val="00C8485A"/>
    <w:rsid w:val="00C86AA9"/>
    <w:rsid w:val="00C87658"/>
    <w:rsid w:val="00C90898"/>
    <w:rsid w:val="00C92AF7"/>
    <w:rsid w:val="00C93148"/>
    <w:rsid w:val="00C947C7"/>
    <w:rsid w:val="00C952DF"/>
    <w:rsid w:val="00C95D35"/>
    <w:rsid w:val="00C97B79"/>
    <w:rsid w:val="00CA7CA3"/>
    <w:rsid w:val="00CB0FB5"/>
    <w:rsid w:val="00CB25F9"/>
    <w:rsid w:val="00CB544A"/>
    <w:rsid w:val="00CB64FF"/>
    <w:rsid w:val="00CB68C2"/>
    <w:rsid w:val="00CD11C2"/>
    <w:rsid w:val="00CD162C"/>
    <w:rsid w:val="00CD1A0C"/>
    <w:rsid w:val="00CD313A"/>
    <w:rsid w:val="00CD7319"/>
    <w:rsid w:val="00CE010A"/>
    <w:rsid w:val="00CE05C5"/>
    <w:rsid w:val="00CE113D"/>
    <w:rsid w:val="00CE4F86"/>
    <w:rsid w:val="00CE7529"/>
    <w:rsid w:val="00CE7A38"/>
    <w:rsid w:val="00CF0201"/>
    <w:rsid w:val="00CF0911"/>
    <w:rsid w:val="00CF1635"/>
    <w:rsid w:val="00CF19E3"/>
    <w:rsid w:val="00CF3875"/>
    <w:rsid w:val="00CF7177"/>
    <w:rsid w:val="00D00E8A"/>
    <w:rsid w:val="00D02F29"/>
    <w:rsid w:val="00D043C9"/>
    <w:rsid w:val="00D13422"/>
    <w:rsid w:val="00D20F11"/>
    <w:rsid w:val="00D217EA"/>
    <w:rsid w:val="00D238A1"/>
    <w:rsid w:val="00D25EBD"/>
    <w:rsid w:val="00D27ACB"/>
    <w:rsid w:val="00D316AD"/>
    <w:rsid w:val="00D32858"/>
    <w:rsid w:val="00D33B63"/>
    <w:rsid w:val="00D34A4E"/>
    <w:rsid w:val="00D354EF"/>
    <w:rsid w:val="00D36EAA"/>
    <w:rsid w:val="00D37D19"/>
    <w:rsid w:val="00D40706"/>
    <w:rsid w:val="00D40EC5"/>
    <w:rsid w:val="00D433F6"/>
    <w:rsid w:val="00D50767"/>
    <w:rsid w:val="00D50BAC"/>
    <w:rsid w:val="00D54D4B"/>
    <w:rsid w:val="00D55E54"/>
    <w:rsid w:val="00D6127C"/>
    <w:rsid w:val="00D629B4"/>
    <w:rsid w:val="00D748D5"/>
    <w:rsid w:val="00D766A1"/>
    <w:rsid w:val="00D768DD"/>
    <w:rsid w:val="00D86558"/>
    <w:rsid w:val="00D95B6A"/>
    <w:rsid w:val="00D96B2F"/>
    <w:rsid w:val="00D96F86"/>
    <w:rsid w:val="00DA01FF"/>
    <w:rsid w:val="00DA7537"/>
    <w:rsid w:val="00DB0D57"/>
    <w:rsid w:val="00DB140D"/>
    <w:rsid w:val="00DB555B"/>
    <w:rsid w:val="00DC5185"/>
    <w:rsid w:val="00DC5999"/>
    <w:rsid w:val="00DC7DC7"/>
    <w:rsid w:val="00DD4D58"/>
    <w:rsid w:val="00DD5671"/>
    <w:rsid w:val="00DE2AD7"/>
    <w:rsid w:val="00DE73D6"/>
    <w:rsid w:val="00DF060F"/>
    <w:rsid w:val="00DF1726"/>
    <w:rsid w:val="00DF25C5"/>
    <w:rsid w:val="00DF3AF8"/>
    <w:rsid w:val="00DF60A8"/>
    <w:rsid w:val="00DF60D7"/>
    <w:rsid w:val="00DF6D61"/>
    <w:rsid w:val="00DF702A"/>
    <w:rsid w:val="00DF7A37"/>
    <w:rsid w:val="00E037C2"/>
    <w:rsid w:val="00E043B9"/>
    <w:rsid w:val="00E04968"/>
    <w:rsid w:val="00E07990"/>
    <w:rsid w:val="00E07FC8"/>
    <w:rsid w:val="00E104D0"/>
    <w:rsid w:val="00E11C80"/>
    <w:rsid w:val="00E12B94"/>
    <w:rsid w:val="00E13D7B"/>
    <w:rsid w:val="00E1405D"/>
    <w:rsid w:val="00E16717"/>
    <w:rsid w:val="00E17D2B"/>
    <w:rsid w:val="00E237DE"/>
    <w:rsid w:val="00E247F3"/>
    <w:rsid w:val="00E25710"/>
    <w:rsid w:val="00E2573B"/>
    <w:rsid w:val="00E363F8"/>
    <w:rsid w:val="00E411FD"/>
    <w:rsid w:val="00E41E62"/>
    <w:rsid w:val="00E42805"/>
    <w:rsid w:val="00E43C6C"/>
    <w:rsid w:val="00E44842"/>
    <w:rsid w:val="00E44B25"/>
    <w:rsid w:val="00E47312"/>
    <w:rsid w:val="00E50412"/>
    <w:rsid w:val="00E50ABC"/>
    <w:rsid w:val="00E525F7"/>
    <w:rsid w:val="00E52FB0"/>
    <w:rsid w:val="00E532F1"/>
    <w:rsid w:val="00E5350F"/>
    <w:rsid w:val="00E54AFD"/>
    <w:rsid w:val="00E54C3C"/>
    <w:rsid w:val="00E55CE2"/>
    <w:rsid w:val="00E562FF"/>
    <w:rsid w:val="00E56B38"/>
    <w:rsid w:val="00E66639"/>
    <w:rsid w:val="00E66B7D"/>
    <w:rsid w:val="00E672D9"/>
    <w:rsid w:val="00E6762D"/>
    <w:rsid w:val="00E71165"/>
    <w:rsid w:val="00E71EE6"/>
    <w:rsid w:val="00E7690D"/>
    <w:rsid w:val="00E778E3"/>
    <w:rsid w:val="00E83538"/>
    <w:rsid w:val="00E8662D"/>
    <w:rsid w:val="00E866F2"/>
    <w:rsid w:val="00E87373"/>
    <w:rsid w:val="00E876DE"/>
    <w:rsid w:val="00E87AB2"/>
    <w:rsid w:val="00E87D9B"/>
    <w:rsid w:val="00E918B8"/>
    <w:rsid w:val="00E92FF3"/>
    <w:rsid w:val="00E95753"/>
    <w:rsid w:val="00E95884"/>
    <w:rsid w:val="00EA0A0A"/>
    <w:rsid w:val="00EA112F"/>
    <w:rsid w:val="00EA11A1"/>
    <w:rsid w:val="00EA1CAA"/>
    <w:rsid w:val="00EA24E4"/>
    <w:rsid w:val="00EA5B17"/>
    <w:rsid w:val="00EA6D57"/>
    <w:rsid w:val="00EA75AF"/>
    <w:rsid w:val="00EB03E4"/>
    <w:rsid w:val="00EB0456"/>
    <w:rsid w:val="00EB0619"/>
    <w:rsid w:val="00EB2399"/>
    <w:rsid w:val="00EB47BB"/>
    <w:rsid w:val="00EC0C92"/>
    <w:rsid w:val="00EC4D32"/>
    <w:rsid w:val="00EC56EA"/>
    <w:rsid w:val="00EC74EA"/>
    <w:rsid w:val="00EC7555"/>
    <w:rsid w:val="00EC77F1"/>
    <w:rsid w:val="00ED0891"/>
    <w:rsid w:val="00ED0C98"/>
    <w:rsid w:val="00ED0F2D"/>
    <w:rsid w:val="00EE116F"/>
    <w:rsid w:val="00EE4743"/>
    <w:rsid w:val="00EE5556"/>
    <w:rsid w:val="00EE5761"/>
    <w:rsid w:val="00EF0259"/>
    <w:rsid w:val="00EF1026"/>
    <w:rsid w:val="00EF3C2D"/>
    <w:rsid w:val="00EF6211"/>
    <w:rsid w:val="00EF72F6"/>
    <w:rsid w:val="00F001B8"/>
    <w:rsid w:val="00F00B2B"/>
    <w:rsid w:val="00F0148E"/>
    <w:rsid w:val="00F02A2A"/>
    <w:rsid w:val="00F06A92"/>
    <w:rsid w:val="00F105FE"/>
    <w:rsid w:val="00F1143B"/>
    <w:rsid w:val="00F13025"/>
    <w:rsid w:val="00F166E8"/>
    <w:rsid w:val="00F25A67"/>
    <w:rsid w:val="00F43393"/>
    <w:rsid w:val="00F44F5B"/>
    <w:rsid w:val="00F468E9"/>
    <w:rsid w:val="00F50AD5"/>
    <w:rsid w:val="00F53374"/>
    <w:rsid w:val="00F54855"/>
    <w:rsid w:val="00F5529D"/>
    <w:rsid w:val="00F55A3E"/>
    <w:rsid w:val="00F60714"/>
    <w:rsid w:val="00F62896"/>
    <w:rsid w:val="00F64E58"/>
    <w:rsid w:val="00F65A54"/>
    <w:rsid w:val="00F65E5E"/>
    <w:rsid w:val="00F6726C"/>
    <w:rsid w:val="00F673CE"/>
    <w:rsid w:val="00F701A9"/>
    <w:rsid w:val="00F71A31"/>
    <w:rsid w:val="00F72D3A"/>
    <w:rsid w:val="00F7588E"/>
    <w:rsid w:val="00F77101"/>
    <w:rsid w:val="00F80C29"/>
    <w:rsid w:val="00F82038"/>
    <w:rsid w:val="00F8329C"/>
    <w:rsid w:val="00F86582"/>
    <w:rsid w:val="00F8682D"/>
    <w:rsid w:val="00F91B4C"/>
    <w:rsid w:val="00F91D5B"/>
    <w:rsid w:val="00F9304F"/>
    <w:rsid w:val="00F93B8A"/>
    <w:rsid w:val="00F946F7"/>
    <w:rsid w:val="00F949AF"/>
    <w:rsid w:val="00F9736C"/>
    <w:rsid w:val="00FA1887"/>
    <w:rsid w:val="00FA3453"/>
    <w:rsid w:val="00FA5F94"/>
    <w:rsid w:val="00FB2E6B"/>
    <w:rsid w:val="00FB49A6"/>
    <w:rsid w:val="00FB4C09"/>
    <w:rsid w:val="00FB5C71"/>
    <w:rsid w:val="00FB769F"/>
    <w:rsid w:val="00FB7CFB"/>
    <w:rsid w:val="00FC025C"/>
    <w:rsid w:val="00FC357C"/>
    <w:rsid w:val="00FC444B"/>
    <w:rsid w:val="00FC6A43"/>
    <w:rsid w:val="00FC6F53"/>
    <w:rsid w:val="00FD25A9"/>
    <w:rsid w:val="00FD375B"/>
    <w:rsid w:val="00FD3990"/>
    <w:rsid w:val="00FD72CD"/>
    <w:rsid w:val="00FE00C6"/>
    <w:rsid w:val="00FE029D"/>
    <w:rsid w:val="00FE247E"/>
    <w:rsid w:val="00FE26ED"/>
    <w:rsid w:val="00FE48A9"/>
    <w:rsid w:val="00FE4B15"/>
    <w:rsid w:val="00FF0ABA"/>
    <w:rsid w:val="00FF1AEC"/>
    <w:rsid w:val="00FF4F91"/>
    <w:rsid w:val="00FF6826"/>
    <w:rsid w:val="32F8434B"/>
    <w:rsid w:val="4261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lime">
      <v:stroke color="lime"/>
    </o:shapedefaults>
    <o:shapelayout v:ext="edit">
      <o:idmap v:ext="edit" data="2"/>
    </o:shapelayout>
  </w:shapeDefaults>
  <w:decimalSymbol w:val="."/>
  <w:listSeparator w:val=","/>
  <w14:docId w14:val="37C97562"/>
  <w15:docId w15:val="{D185DC79-F573-4769-A816-613E7817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047"/>
    <w:pPr>
      <w:spacing w:before="60" w:after="120"/>
      <w:jc w:val="both"/>
    </w:pPr>
    <w:rPr>
      <w:rFonts w:ascii="ShellBook" w:hAnsi="ShellBook"/>
      <w:lang w:eastAsia="en-US"/>
    </w:rPr>
  </w:style>
  <w:style w:type="paragraph" w:styleId="Heading1">
    <w:name w:val="heading 1"/>
    <w:basedOn w:val="Normal"/>
    <w:next w:val="Normal"/>
    <w:qFormat/>
    <w:rsid w:val="00CE7529"/>
    <w:pPr>
      <w:keepNext/>
      <w:numPr>
        <w:numId w:val="1"/>
      </w:numPr>
      <w:jc w:val="left"/>
      <w:outlineLvl w:val="0"/>
    </w:pPr>
    <w:rPr>
      <w:rFonts w:cs="Arial"/>
      <w:b/>
      <w:bCs/>
      <w:color w:val="C00000"/>
      <w:sz w:val="24"/>
      <w:lang w:val="en-US"/>
    </w:rPr>
  </w:style>
  <w:style w:type="paragraph" w:styleId="Heading2">
    <w:name w:val="heading 2"/>
    <w:basedOn w:val="Normal"/>
    <w:next w:val="Normal"/>
    <w:link w:val="Heading2Char"/>
    <w:qFormat/>
    <w:rsid w:val="001F5957"/>
    <w:pPr>
      <w:keepNext/>
      <w:numPr>
        <w:ilvl w:val="1"/>
        <w:numId w:val="1"/>
      </w:numPr>
      <w:outlineLvl w:val="1"/>
    </w:pPr>
    <w:rPr>
      <w:rFonts w:cs="Arial"/>
      <w:b/>
      <w:bCs/>
      <w:szCs w:val="28"/>
      <w:lang w:val="en-US"/>
    </w:rPr>
  </w:style>
  <w:style w:type="paragraph" w:styleId="Heading3">
    <w:name w:val="heading 3"/>
    <w:basedOn w:val="Normal"/>
    <w:next w:val="Normal"/>
    <w:qFormat/>
    <w:rsid w:val="005D44BE"/>
    <w:pPr>
      <w:keepNext/>
      <w:numPr>
        <w:ilvl w:val="2"/>
        <w:numId w:val="1"/>
      </w:numPr>
      <w:outlineLvl w:val="2"/>
    </w:pPr>
    <w:rPr>
      <w:rFonts w:cs="Arial"/>
      <w:b/>
      <w:lang w:val="en-US"/>
    </w:rPr>
  </w:style>
  <w:style w:type="paragraph" w:styleId="Heading4">
    <w:name w:val="heading 4"/>
    <w:basedOn w:val="Normal"/>
    <w:next w:val="Normal"/>
    <w:qFormat/>
    <w:rsid w:val="0041330C"/>
    <w:pPr>
      <w:keepNext/>
      <w:numPr>
        <w:ilvl w:val="3"/>
        <w:numId w:val="1"/>
      </w:numPr>
      <w:outlineLvl w:val="3"/>
    </w:pPr>
    <w:rPr>
      <w:b/>
      <w:bCs/>
    </w:rPr>
  </w:style>
  <w:style w:type="paragraph" w:styleId="Heading5">
    <w:name w:val="heading 5"/>
    <w:basedOn w:val="Normal"/>
    <w:next w:val="Normal"/>
    <w:qFormat/>
    <w:rsid w:val="00594EBE"/>
    <w:pPr>
      <w:keepNext/>
      <w:numPr>
        <w:ilvl w:val="4"/>
        <w:numId w:val="1"/>
      </w:numPr>
      <w:ind w:left="3168"/>
      <w:outlineLvl w:val="4"/>
    </w:pPr>
    <w:rPr>
      <w:b/>
      <w:lang w:val="en-US"/>
    </w:rPr>
  </w:style>
  <w:style w:type="paragraph" w:styleId="Heading6">
    <w:name w:val="heading 6"/>
    <w:basedOn w:val="Normal"/>
    <w:next w:val="Normal"/>
    <w:qFormat/>
    <w:rsid w:val="001F5957"/>
    <w:pPr>
      <w:keepNext/>
      <w:numPr>
        <w:ilvl w:val="5"/>
        <w:numId w:val="1"/>
      </w:numPr>
      <w:outlineLvl w:val="5"/>
    </w:pPr>
    <w:rPr>
      <w:rFonts w:cs="Arial"/>
      <w:b/>
      <w:bCs/>
      <w:color w:val="FFFFFF"/>
      <w:lang w:val="en-US"/>
    </w:rPr>
  </w:style>
  <w:style w:type="paragraph" w:styleId="Heading7">
    <w:name w:val="heading 7"/>
    <w:basedOn w:val="Normal"/>
    <w:next w:val="Normal"/>
    <w:qFormat/>
    <w:rsid w:val="001F5957"/>
    <w:pPr>
      <w:keepNext/>
      <w:numPr>
        <w:ilvl w:val="6"/>
        <w:numId w:val="1"/>
      </w:numPr>
      <w:autoSpaceDE w:val="0"/>
      <w:autoSpaceDN w:val="0"/>
      <w:adjustRightInd w:val="0"/>
      <w:outlineLvl w:val="6"/>
    </w:pPr>
    <w:rPr>
      <w:rFonts w:cs="Arial"/>
      <w:b/>
      <w:bCs/>
      <w:color w:val="0000FF"/>
      <w:szCs w:val="20"/>
      <w:lang w:val="en-US"/>
    </w:rPr>
  </w:style>
  <w:style w:type="paragraph" w:styleId="Heading8">
    <w:name w:val="heading 8"/>
    <w:basedOn w:val="Normal"/>
    <w:next w:val="Normal"/>
    <w:qFormat/>
    <w:rsid w:val="001F5957"/>
    <w:pPr>
      <w:keepNext/>
      <w:numPr>
        <w:ilvl w:val="7"/>
        <w:numId w:val="1"/>
      </w:numPr>
      <w:outlineLvl w:val="7"/>
    </w:pPr>
    <w:rPr>
      <w:b/>
      <w:bCs/>
      <w:sz w:val="22"/>
      <w:lang w:val="en-US"/>
    </w:rPr>
  </w:style>
  <w:style w:type="paragraph" w:styleId="Heading9">
    <w:name w:val="heading 9"/>
    <w:basedOn w:val="Normal"/>
    <w:next w:val="Normal"/>
    <w:qFormat/>
    <w:rsid w:val="001F5957"/>
    <w:pPr>
      <w:keepNext/>
      <w:numPr>
        <w:ilvl w:val="8"/>
        <w:numId w:val="1"/>
      </w:numPr>
      <w:outlineLvl w:val="8"/>
    </w:pPr>
    <w:rPr>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F5957"/>
    <w:pPr>
      <w:jc w:val="center"/>
    </w:pPr>
    <w:rPr>
      <w:b/>
      <w:bCs/>
      <w:sz w:val="28"/>
      <w:lang w:val="en-US"/>
    </w:rPr>
  </w:style>
  <w:style w:type="paragraph" w:styleId="BodyText">
    <w:name w:val="Body Text"/>
    <w:basedOn w:val="Normal"/>
    <w:semiHidden/>
    <w:rsid w:val="001F5957"/>
    <w:rPr>
      <w:sz w:val="22"/>
      <w:lang w:val="en-US"/>
    </w:rPr>
  </w:style>
  <w:style w:type="paragraph" w:styleId="Header">
    <w:name w:val="header"/>
    <w:basedOn w:val="Normal"/>
    <w:link w:val="HeaderChar"/>
    <w:semiHidden/>
    <w:rsid w:val="001F5957"/>
    <w:pPr>
      <w:tabs>
        <w:tab w:val="center" w:pos="4153"/>
        <w:tab w:val="right" w:pos="8306"/>
      </w:tabs>
    </w:pPr>
  </w:style>
  <w:style w:type="paragraph" w:styleId="Footer">
    <w:name w:val="footer"/>
    <w:basedOn w:val="Normal"/>
    <w:link w:val="FooterChar"/>
    <w:uiPriority w:val="99"/>
    <w:rsid w:val="001F5957"/>
    <w:pPr>
      <w:tabs>
        <w:tab w:val="center" w:pos="4153"/>
        <w:tab w:val="right" w:pos="8306"/>
      </w:tabs>
    </w:pPr>
  </w:style>
  <w:style w:type="paragraph" w:styleId="TOC1">
    <w:name w:val="toc 1"/>
    <w:basedOn w:val="Normal"/>
    <w:next w:val="Normal"/>
    <w:autoRedefine/>
    <w:uiPriority w:val="39"/>
    <w:rsid w:val="0077213C"/>
    <w:pPr>
      <w:spacing w:before="120"/>
    </w:pPr>
    <w:rPr>
      <w:b/>
      <w:bCs/>
      <w:szCs w:val="20"/>
    </w:rPr>
  </w:style>
  <w:style w:type="paragraph" w:styleId="TOC2">
    <w:name w:val="toc 2"/>
    <w:basedOn w:val="Normal"/>
    <w:next w:val="Normal"/>
    <w:autoRedefine/>
    <w:uiPriority w:val="39"/>
    <w:rsid w:val="0077213C"/>
    <w:pPr>
      <w:ind w:left="240"/>
    </w:pPr>
    <w:rPr>
      <w:szCs w:val="20"/>
    </w:rPr>
  </w:style>
  <w:style w:type="paragraph" w:styleId="TOC3">
    <w:name w:val="toc 3"/>
    <w:basedOn w:val="Normal"/>
    <w:next w:val="Normal"/>
    <w:autoRedefine/>
    <w:uiPriority w:val="39"/>
    <w:rsid w:val="001F5957"/>
    <w:pPr>
      <w:ind w:left="480"/>
    </w:pPr>
    <w:rPr>
      <w:rFonts w:asciiTheme="minorHAnsi" w:hAnsiTheme="minorHAnsi"/>
      <w:i/>
      <w:iCs/>
      <w:szCs w:val="20"/>
    </w:rPr>
  </w:style>
  <w:style w:type="paragraph" w:styleId="TOC4">
    <w:name w:val="toc 4"/>
    <w:basedOn w:val="Normal"/>
    <w:next w:val="Normal"/>
    <w:autoRedefine/>
    <w:semiHidden/>
    <w:rsid w:val="001F5957"/>
    <w:pPr>
      <w:ind w:left="720"/>
    </w:pPr>
    <w:rPr>
      <w:rFonts w:asciiTheme="minorHAnsi" w:hAnsiTheme="minorHAnsi"/>
      <w:sz w:val="18"/>
      <w:szCs w:val="18"/>
    </w:rPr>
  </w:style>
  <w:style w:type="paragraph" w:styleId="TOC5">
    <w:name w:val="toc 5"/>
    <w:basedOn w:val="Normal"/>
    <w:next w:val="Normal"/>
    <w:autoRedefine/>
    <w:semiHidden/>
    <w:rsid w:val="001F5957"/>
    <w:pPr>
      <w:ind w:left="960"/>
    </w:pPr>
    <w:rPr>
      <w:rFonts w:asciiTheme="minorHAnsi" w:hAnsiTheme="minorHAnsi"/>
      <w:sz w:val="18"/>
      <w:szCs w:val="18"/>
    </w:rPr>
  </w:style>
  <w:style w:type="paragraph" w:styleId="TOC6">
    <w:name w:val="toc 6"/>
    <w:basedOn w:val="Normal"/>
    <w:next w:val="Normal"/>
    <w:autoRedefine/>
    <w:semiHidden/>
    <w:rsid w:val="001F5957"/>
    <w:pPr>
      <w:ind w:left="1200"/>
    </w:pPr>
    <w:rPr>
      <w:rFonts w:asciiTheme="minorHAnsi" w:hAnsiTheme="minorHAnsi"/>
      <w:sz w:val="18"/>
      <w:szCs w:val="18"/>
    </w:rPr>
  </w:style>
  <w:style w:type="paragraph" w:styleId="TOC7">
    <w:name w:val="toc 7"/>
    <w:basedOn w:val="Normal"/>
    <w:next w:val="Normal"/>
    <w:autoRedefine/>
    <w:semiHidden/>
    <w:rsid w:val="001F5957"/>
    <w:pPr>
      <w:ind w:left="1440"/>
    </w:pPr>
    <w:rPr>
      <w:rFonts w:asciiTheme="minorHAnsi" w:hAnsiTheme="minorHAnsi"/>
      <w:sz w:val="18"/>
      <w:szCs w:val="18"/>
    </w:rPr>
  </w:style>
  <w:style w:type="paragraph" w:styleId="TOC8">
    <w:name w:val="toc 8"/>
    <w:basedOn w:val="Normal"/>
    <w:next w:val="Normal"/>
    <w:autoRedefine/>
    <w:semiHidden/>
    <w:rsid w:val="001F5957"/>
    <w:pPr>
      <w:ind w:left="1680"/>
    </w:pPr>
    <w:rPr>
      <w:rFonts w:asciiTheme="minorHAnsi" w:hAnsiTheme="minorHAnsi"/>
      <w:sz w:val="18"/>
      <w:szCs w:val="18"/>
    </w:rPr>
  </w:style>
  <w:style w:type="paragraph" w:styleId="TOC9">
    <w:name w:val="toc 9"/>
    <w:basedOn w:val="Normal"/>
    <w:next w:val="Normal"/>
    <w:autoRedefine/>
    <w:semiHidden/>
    <w:rsid w:val="001F5957"/>
    <w:pPr>
      <w:ind w:left="1920"/>
    </w:pPr>
    <w:rPr>
      <w:rFonts w:asciiTheme="minorHAnsi" w:hAnsiTheme="minorHAnsi"/>
      <w:sz w:val="18"/>
      <w:szCs w:val="18"/>
    </w:rPr>
  </w:style>
  <w:style w:type="character" w:styleId="Hyperlink">
    <w:name w:val="Hyperlink"/>
    <w:basedOn w:val="DefaultParagraphFont"/>
    <w:uiPriority w:val="99"/>
    <w:rsid w:val="001F5957"/>
    <w:rPr>
      <w:color w:val="0000FF"/>
      <w:u w:val="single"/>
    </w:rPr>
  </w:style>
  <w:style w:type="paragraph" w:styleId="BodyTextIndent">
    <w:name w:val="Body Text Indent"/>
    <w:basedOn w:val="Normal"/>
    <w:semiHidden/>
    <w:rsid w:val="001F5957"/>
    <w:pPr>
      <w:ind w:left="720"/>
    </w:pPr>
    <w:rPr>
      <w:sz w:val="22"/>
      <w:lang w:val="en-US"/>
    </w:rPr>
  </w:style>
  <w:style w:type="paragraph" w:styleId="BodyTextIndent2">
    <w:name w:val="Body Text Indent 2"/>
    <w:basedOn w:val="Normal"/>
    <w:semiHidden/>
    <w:rsid w:val="001F5957"/>
    <w:pPr>
      <w:ind w:left="1080"/>
    </w:pPr>
    <w:rPr>
      <w:rFonts w:cs="Arial"/>
      <w:sz w:val="22"/>
    </w:rPr>
  </w:style>
  <w:style w:type="paragraph" w:styleId="BodyTextIndent3">
    <w:name w:val="Body Text Indent 3"/>
    <w:basedOn w:val="Normal"/>
    <w:semiHidden/>
    <w:rsid w:val="001F5957"/>
    <w:pPr>
      <w:tabs>
        <w:tab w:val="left" w:pos="1800"/>
      </w:tabs>
      <w:ind w:left="1800"/>
    </w:pPr>
    <w:rPr>
      <w:rFonts w:cs="Arial"/>
      <w:sz w:val="22"/>
      <w:lang w:val="en-US"/>
    </w:rPr>
  </w:style>
  <w:style w:type="paragraph" w:styleId="BodyText2">
    <w:name w:val="Body Text 2"/>
    <w:basedOn w:val="Normal"/>
    <w:semiHidden/>
    <w:rsid w:val="001F5957"/>
    <w:rPr>
      <w:rFonts w:cs="Arial"/>
      <w:color w:val="FFFFFF"/>
      <w:lang w:val="en-GB"/>
    </w:rPr>
  </w:style>
  <w:style w:type="character" w:styleId="FollowedHyperlink">
    <w:name w:val="FollowedHyperlink"/>
    <w:basedOn w:val="DefaultParagraphFont"/>
    <w:semiHidden/>
    <w:rsid w:val="001F5957"/>
    <w:rPr>
      <w:color w:val="800080"/>
      <w:u w:val="single"/>
    </w:rPr>
  </w:style>
  <w:style w:type="paragraph" w:styleId="MacroText">
    <w:name w:val="macro"/>
    <w:semiHidden/>
    <w:rsid w:val="001F5957"/>
    <w:pPr>
      <w:tabs>
        <w:tab w:val="left" w:pos="480"/>
        <w:tab w:val="left" w:pos="960"/>
        <w:tab w:val="left" w:pos="1440"/>
        <w:tab w:val="left" w:pos="1920"/>
        <w:tab w:val="left" w:pos="2400"/>
        <w:tab w:val="left" w:pos="2880"/>
        <w:tab w:val="left" w:pos="3360"/>
        <w:tab w:val="left" w:pos="3840"/>
        <w:tab w:val="left" w:pos="4320"/>
      </w:tabs>
      <w:spacing w:after="20"/>
    </w:pPr>
    <w:rPr>
      <w:rFonts w:ascii="Courier New" w:hAnsi="Courier New"/>
      <w:sz w:val="16"/>
      <w:lang w:val="en-GB" w:eastAsia="en-US"/>
    </w:rPr>
  </w:style>
  <w:style w:type="paragraph" w:styleId="BodyText3">
    <w:name w:val="Body Text 3"/>
    <w:basedOn w:val="Normal"/>
    <w:semiHidden/>
    <w:rsid w:val="001F5957"/>
    <w:rPr>
      <w:i/>
      <w:iCs/>
      <w:sz w:val="22"/>
      <w:lang w:val="en-US"/>
    </w:rPr>
  </w:style>
  <w:style w:type="paragraph" w:styleId="ListParagraph">
    <w:name w:val="List Paragraph"/>
    <w:basedOn w:val="Normal"/>
    <w:uiPriority w:val="34"/>
    <w:qFormat/>
    <w:rsid w:val="00E411FD"/>
    <w:pPr>
      <w:ind w:left="720"/>
      <w:contextualSpacing/>
    </w:pPr>
  </w:style>
  <w:style w:type="paragraph" w:styleId="BalloonText">
    <w:name w:val="Balloon Text"/>
    <w:basedOn w:val="Normal"/>
    <w:link w:val="BalloonTextChar"/>
    <w:uiPriority w:val="99"/>
    <w:semiHidden/>
    <w:unhideWhenUsed/>
    <w:rsid w:val="00D40EC5"/>
    <w:rPr>
      <w:rFonts w:ascii="Tahoma" w:hAnsi="Tahoma" w:cs="Tahoma"/>
      <w:sz w:val="16"/>
      <w:szCs w:val="16"/>
    </w:rPr>
  </w:style>
  <w:style w:type="character" w:customStyle="1" w:styleId="BalloonTextChar">
    <w:name w:val="Balloon Text Char"/>
    <w:basedOn w:val="DefaultParagraphFont"/>
    <w:link w:val="BalloonText"/>
    <w:uiPriority w:val="99"/>
    <w:semiHidden/>
    <w:rsid w:val="00D40EC5"/>
    <w:rPr>
      <w:rFonts w:ascii="Tahoma" w:hAnsi="Tahoma" w:cs="Tahoma"/>
      <w:sz w:val="16"/>
      <w:szCs w:val="16"/>
      <w:lang w:eastAsia="en-US"/>
    </w:rPr>
  </w:style>
  <w:style w:type="paragraph" w:styleId="Date">
    <w:name w:val="Date"/>
    <w:basedOn w:val="Normal"/>
    <w:next w:val="Normal"/>
    <w:link w:val="DateChar"/>
    <w:uiPriority w:val="99"/>
    <w:semiHidden/>
    <w:unhideWhenUsed/>
    <w:rsid w:val="00C47DA4"/>
  </w:style>
  <w:style w:type="character" w:customStyle="1" w:styleId="DateChar">
    <w:name w:val="Date Char"/>
    <w:basedOn w:val="DefaultParagraphFont"/>
    <w:link w:val="Date"/>
    <w:uiPriority w:val="99"/>
    <w:semiHidden/>
    <w:rsid w:val="00C47DA4"/>
    <w:rPr>
      <w:sz w:val="24"/>
      <w:szCs w:val="24"/>
      <w:lang w:eastAsia="en-US"/>
    </w:rPr>
  </w:style>
  <w:style w:type="table" w:styleId="TableGrid">
    <w:name w:val="Table Grid"/>
    <w:basedOn w:val="TableNormal"/>
    <w:uiPriority w:val="59"/>
    <w:rsid w:val="00802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61063E"/>
    <w:rPr>
      <w:rFonts w:ascii="Futura Light" w:hAnsi="Futura Light"/>
      <w:szCs w:val="20"/>
      <w:lang w:val="en-GB"/>
    </w:rPr>
  </w:style>
  <w:style w:type="character" w:customStyle="1" w:styleId="FootnoteTextChar">
    <w:name w:val="Footnote Text Char"/>
    <w:basedOn w:val="DefaultParagraphFont"/>
    <w:link w:val="FootnoteText"/>
    <w:semiHidden/>
    <w:rsid w:val="0061063E"/>
    <w:rPr>
      <w:rFonts w:ascii="Futura Light" w:hAnsi="Futura Light"/>
      <w:szCs w:val="20"/>
      <w:lang w:val="en-GB" w:eastAsia="en-US"/>
    </w:rPr>
  </w:style>
  <w:style w:type="character" w:styleId="FootnoteReference">
    <w:name w:val="footnote reference"/>
    <w:basedOn w:val="DefaultParagraphFont"/>
    <w:semiHidden/>
    <w:rsid w:val="0061063E"/>
    <w:rPr>
      <w:vertAlign w:val="superscript"/>
    </w:rPr>
  </w:style>
  <w:style w:type="paragraph" w:styleId="Caption">
    <w:name w:val="caption"/>
    <w:basedOn w:val="Normal"/>
    <w:next w:val="Normal"/>
    <w:uiPriority w:val="35"/>
    <w:unhideWhenUsed/>
    <w:qFormat/>
    <w:rsid w:val="005C2F16"/>
    <w:pPr>
      <w:spacing w:after="200"/>
    </w:pPr>
    <w:rPr>
      <w:b/>
      <w:bCs/>
      <w:color w:val="404040" w:themeColor="text1" w:themeTint="BF"/>
      <w:sz w:val="18"/>
      <w:szCs w:val="18"/>
    </w:rPr>
  </w:style>
  <w:style w:type="paragraph" w:styleId="TOCHeading">
    <w:name w:val="TOC Heading"/>
    <w:basedOn w:val="Heading1"/>
    <w:next w:val="Normal"/>
    <w:uiPriority w:val="39"/>
    <w:semiHidden/>
    <w:unhideWhenUsed/>
    <w:qFormat/>
    <w:rsid w:val="0047179B"/>
    <w:pPr>
      <w:keepLines/>
      <w:numPr>
        <w:numId w:val="0"/>
      </w:numPr>
      <w:spacing w:before="480" w:line="276" w:lineRule="auto"/>
      <w:outlineLvl w:val="9"/>
    </w:pPr>
    <w:rPr>
      <w:rFonts w:asciiTheme="majorHAnsi" w:eastAsiaTheme="majorEastAsia" w:hAnsiTheme="majorHAnsi" w:cstheme="majorBidi"/>
      <w:color w:val="365F91" w:themeColor="accent1" w:themeShade="BF"/>
      <w:szCs w:val="28"/>
    </w:rPr>
  </w:style>
  <w:style w:type="paragraph" w:styleId="DocumentMap">
    <w:name w:val="Document Map"/>
    <w:basedOn w:val="Normal"/>
    <w:link w:val="DocumentMapChar"/>
    <w:uiPriority w:val="99"/>
    <w:semiHidden/>
    <w:unhideWhenUsed/>
    <w:rsid w:val="00642472"/>
    <w:rPr>
      <w:rFonts w:ascii="Tahoma" w:hAnsi="Tahoma" w:cs="Tahoma"/>
      <w:sz w:val="16"/>
      <w:szCs w:val="16"/>
    </w:rPr>
  </w:style>
  <w:style w:type="character" w:customStyle="1" w:styleId="DocumentMapChar">
    <w:name w:val="Document Map Char"/>
    <w:basedOn w:val="DefaultParagraphFont"/>
    <w:link w:val="DocumentMap"/>
    <w:uiPriority w:val="99"/>
    <w:semiHidden/>
    <w:rsid w:val="00642472"/>
    <w:rPr>
      <w:rFonts w:ascii="Tahoma" w:hAnsi="Tahoma" w:cs="Tahoma"/>
      <w:sz w:val="16"/>
      <w:szCs w:val="16"/>
      <w:lang w:eastAsia="en-US"/>
    </w:rPr>
  </w:style>
  <w:style w:type="paragraph" w:styleId="NormalWeb">
    <w:name w:val="Normal (Web)"/>
    <w:basedOn w:val="Normal"/>
    <w:uiPriority w:val="99"/>
    <w:unhideWhenUsed/>
    <w:rsid w:val="00B37D37"/>
    <w:pPr>
      <w:spacing w:before="100" w:beforeAutospacing="1" w:after="100" w:afterAutospacing="1"/>
    </w:pPr>
    <w:rPr>
      <w:rFonts w:ascii="Times New Roman" w:hAnsi="Times New Roman"/>
      <w:sz w:val="24"/>
      <w:lang w:val="en-US"/>
    </w:rPr>
  </w:style>
  <w:style w:type="character" w:styleId="CommentReference">
    <w:name w:val="annotation reference"/>
    <w:basedOn w:val="DefaultParagraphFont"/>
    <w:uiPriority w:val="99"/>
    <w:semiHidden/>
    <w:unhideWhenUsed/>
    <w:rsid w:val="00F44F5B"/>
    <w:rPr>
      <w:sz w:val="16"/>
      <w:szCs w:val="16"/>
    </w:rPr>
  </w:style>
  <w:style w:type="paragraph" w:styleId="CommentText">
    <w:name w:val="annotation text"/>
    <w:basedOn w:val="Normal"/>
    <w:link w:val="CommentTextChar"/>
    <w:uiPriority w:val="99"/>
    <w:semiHidden/>
    <w:unhideWhenUsed/>
    <w:rsid w:val="00F44F5B"/>
    <w:rPr>
      <w:szCs w:val="20"/>
    </w:rPr>
  </w:style>
  <w:style w:type="character" w:customStyle="1" w:styleId="CommentTextChar">
    <w:name w:val="Comment Text Char"/>
    <w:basedOn w:val="DefaultParagraphFont"/>
    <w:link w:val="CommentText"/>
    <w:uiPriority w:val="99"/>
    <w:semiHidden/>
    <w:rsid w:val="00F44F5B"/>
    <w:rPr>
      <w:rFonts w:ascii="Futura Medium" w:hAnsi="Futura Medium"/>
      <w:szCs w:val="20"/>
      <w:lang w:eastAsia="en-US"/>
    </w:rPr>
  </w:style>
  <w:style w:type="paragraph" w:styleId="CommentSubject">
    <w:name w:val="annotation subject"/>
    <w:basedOn w:val="CommentText"/>
    <w:next w:val="CommentText"/>
    <w:link w:val="CommentSubjectChar"/>
    <w:uiPriority w:val="99"/>
    <w:semiHidden/>
    <w:unhideWhenUsed/>
    <w:rsid w:val="00F44F5B"/>
    <w:rPr>
      <w:b/>
      <w:bCs/>
    </w:rPr>
  </w:style>
  <w:style w:type="character" w:customStyle="1" w:styleId="CommentSubjectChar">
    <w:name w:val="Comment Subject Char"/>
    <w:basedOn w:val="CommentTextChar"/>
    <w:link w:val="CommentSubject"/>
    <w:uiPriority w:val="99"/>
    <w:semiHidden/>
    <w:rsid w:val="00F44F5B"/>
    <w:rPr>
      <w:rFonts w:ascii="Futura Medium" w:hAnsi="Futura Medium"/>
      <w:b/>
      <w:bCs/>
      <w:szCs w:val="20"/>
      <w:lang w:eastAsia="en-US"/>
    </w:rPr>
  </w:style>
  <w:style w:type="paragraph" w:styleId="Revision">
    <w:name w:val="Revision"/>
    <w:hidden/>
    <w:uiPriority w:val="99"/>
    <w:semiHidden/>
    <w:rsid w:val="00D40706"/>
    <w:rPr>
      <w:rFonts w:ascii="Futura Medium" w:hAnsi="Futura Medium"/>
      <w:lang w:eastAsia="en-US"/>
    </w:rPr>
  </w:style>
  <w:style w:type="table" w:customStyle="1" w:styleId="LightList-Accent11">
    <w:name w:val="Light List - Accent 11"/>
    <w:basedOn w:val="TableNormal"/>
    <w:uiPriority w:val="61"/>
    <w:rsid w:val="007401E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rsid w:val="006A6C8F"/>
    <w:rPr>
      <w:rFonts w:ascii="ShellBook" w:hAnsi="ShellBook" w:cs="Arial"/>
      <w:b/>
      <w:bCs/>
      <w:szCs w:val="28"/>
      <w:lang w:val="en-US" w:eastAsia="en-US"/>
    </w:rPr>
  </w:style>
  <w:style w:type="character" w:customStyle="1" w:styleId="FooterChar">
    <w:name w:val="Footer Char"/>
    <w:basedOn w:val="DefaultParagraphFont"/>
    <w:link w:val="Footer"/>
    <w:uiPriority w:val="99"/>
    <w:rsid w:val="008E4EB3"/>
    <w:rPr>
      <w:rFonts w:ascii="Futura Medium" w:hAnsi="Futura Medium"/>
      <w:lang w:eastAsia="en-US"/>
    </w:rPr>
  </w:style>
  <w:style w:type="character" w:styleId="PlaceholderText">
    <w:name w:val="Placeholder Text"/>
    <w:basedOn w:val="DefaultParagraphFont"/>
    <w:uiPriority w:val="99"/>
    <w:semiHidden/>
    <w:rsid w:val="008E4EB3"/>
    <w:rPr>
      <w:color w:val="808080"/>
    </w:rPr>
  </w:style>
  <w:style w:type="character" w:customStyle="1" w:styleId="normaltextrun">
    <w:name w:val="normaltextrun"/>
    <w:basedOn w:val="DefaultParagraphFont"/>
    <w:rsid w:val="008E4EB3"/>
  </w:style>
  <w:style w:type="character" w:customStyle="1" w:styleId="HeaderChar">
    <w:name w:val="Header Char"/>
    <w:basedOn w:val="DefaultParagraphFont"/>
    <w:link w:val="Header"/>
    <w:semiHidden/>
    <w:rsid w:val="0072515E"/>
    <w:rPr>
      <w:rFonts w:ascii="Futura Medium" w:hAnsi="Futura Medium"/>
      <w:lang w:eastAsia="en-US"/>
    </w:rPr>
  </w:style>
  <w:style w:type="character" w:styleId="UnresolvedMention">
    <w:name w:val="Unresolved Mention"/>
    <w:basedOn w:val="DefaultParagraphFont"/>
    <w:uiPriority w:val="99"/>
    <w:semiHidden/>
    <w:unhideWhenUsed/>
    <w:rsid w:val="002C5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936">
      <w:bodyDiv w:val="1"/>
      <w:marLeft w:val="0"/>
      <w:marRight w:val="0"/>
      <w:marTop w:val="0"/>
      <w:marBottom w:val="0"/>
      <w:divBdr>
        <w:top w:val="none" w:sz="0" w:space="0" w:color="auto"/>
        <w:left w:val="none" w:sz="0" w:space="0" w:color="auto"/>
        <w:bottom w:val="none" w:sz="0" w:space="0" w:color="auto"/>
        <w:right w:val="none" w:sz="0" w:space="0" w:color="auto"/>
      </w:divBdr>
    </w:div>
    <w:div w:id="21522628">
      <w:bodyDiv w:val="1"/>
      <w:marLeft w:val="0"/>
      <w:marRight w:val="0"/>
      <w:marTop w:val="0"/>
      <w:marBottom w:val="0"/>
      <w:divBdr>
        <w:top w:val="none" w:sz="0" w:space="0" w:color="auto"/>
        <w:left w:val="none" w:sz="0" w:space="0" w:color="auto"/>
        <w:bottom w:val="none" w:sz="0" w:space="0" w:color="auto"/>
        <w:right w:val="none" w:sz="0" w:space="0" w:color="auto"/>
      </w:divBdr>
    </w:div>
    <w:div w:id="26953275">
      <w:bodyDiv w:val="1"/>
      <w:marLeft w:val="0"/>
      <w:marRight w:val="0"/>
      <w:marTop w:val="0"/>
      <w:marBottom w:val="0"/>
      <w:divBdr>
        <w:top w:val="none" w:sz="0" w:space="0" w:color="auto"/>
        <w:left w:val="none" w:sz="0" w:space="0" w:color="auto"/>
        <w:bottom w:val="none" w:sz="0" w:space="0" w:color="auto"/>
        <w:right w:val="none" w:sz="0" w:space="0" w:color="auto"/>
      </w:divBdr>
    </w:div>
    <w:div w:id="83304649">
      <w:bodyDiv w:val="1"/>
      <w:marLeft w:val="0"/>
      <w:marRight w:val="0"/>
      <w:marTop w:val="0"/>
      <w:marBottom w:val="0"/>
      <w:divBdr>
        <w:top w:val="none" w:sz="0" w:space="0" w:color="auto"/>
        <w:left w:val="none" w:sz="0" w:space="0" w:color="auto"/>
        <w:bottom w:val="none" w:sz="0" w:space="0" w:color="auto"/>
        <w:right w:val="none" w:sz="0" w:space="0" w:color="auto"/>
      </w:divBdr>
    </w:div>
    <w:div w:id="150954178">
      <w:bodyDiv w:val="1"/>
      <w:marLeft w:val="0"/>
      <w:marRight w:val="0"/>
      <w:marTop w:val="0"/>
      <w:marBottom w:val="0"/>
      <w:divBdr>
        <w:top w:val="none" w:sz="0" w:space="0" w:color="auto"/>
        <w:left w:val="none" w:sz="0" w:space="0" w:color="auto"/>
        <w:bottom w:val="none" w:sz="0" w:space="0" w:color="auto"/>
        <w:right w:val="none" w:sz="0" w:space="0" w:color="auto"/>
      </w:divBdr>
    </w:div>
    <w:div w:id="157580746">
      <w:bodyDiv w:val="1"/>
      <w:marLeft w:val="0"/>
      <w:marRight w:val="0"/>
      <w:marTop w:val="0"/>
      <w:marBottom w:val="0"/>
      <w:divBdr>
        <w:top w:val="none" w:sz="0" w:space="0" w:color="auto"/>
        <w:left w:val="none" w:sz="0" w:space="0" w:color="auto"/>
        <w:bottom w:val="none" w:sz="0" w:space="0" w:color="auto"/>
        <w:right w:val="none" w:sz="0" w:space="0" w:color="auto"/>
      </w:divBdr>
    </w:div>
    <w:div w:id="211506244">
      <w:bodyDiv w:val="1"/>
      <w:marLeft w:val="0"/>
      <w:marRight w:val="0"/>
      <w:marTop w:val="0"/>
      <w:marBottom w:val="0"/>
      <w:divBdr>
        <w:top w:val="none" w:sz="0" w:space="0" w:color="auto"/>
        <w:left w:val="none" w:sz="0" w:space="0" w:color="auto"/>
        <w:bottom w:val="none" w:sz="0" w:space="0" w:color="auto"/>
        <w:right w:val="none" w:sz="0" w:space="0" w:color="auto"/>
      </w:divBdr>
    </w:div>
    <w:div w:id="416102636">
      <w:bodyDiv w:val="1"/>
      <w:marLeft w:val="0"/>
      <w:marRight w:val="0"/>
      <w:marTop w:val="0"/>
      <w:marBottom w:val="0"/>
      <w:divBdr>
        <w:top w:val="none" w:sz="0" w:space="0" w:color="auto"/>
        <w:left w:val="none" w:sz="0" w:space="0" w:color="auto"/>
        <w:bottom w:val="none" w:sz="0" w:space="0" w:color="auto"/>
        <w:right w:val="none" w:sz="0" w:space="0" w:color="auto"/>
      </w:divBdr>
    </w:div>
    <w:div w:id="421603866">
      <w:bodyDiv w:val="1"/>
      <w:marLeft w:val="0"/>
      <w:marRight w:val="0"/>
      <w:marTop w:val="0"/>
      <w:marBottom w:val="0"/>
      <w:divBdr>
        <w:top w:val="none" w:sz="0" w:space="0" w:color="auto"/>
        <w:left w:val="none" w:sz="0" w:space="0" w:color="auto"/>
        <w:bottom w:val="none" w:sz="0" w:space="0" w:color="auto"/>
        <w:right w:val="none" w:sz="0" w:space="0" w:color="auto"/>
      </w:divBdr>
    </w:div>
    <w:div w:id="500198972">
      <w:bodyDiv w:val="1"/>
      <w:marLeft w:val="0"/>
      <w:marRight w:val="0"/>
      <w:marTop w:val="0"/>
      <w:marBottom w:val="0"/>
      <w:divBdr>
        <w:top w:val="none" w:sz="0" w:space="0" w:color="auto"/>
        <w:left w:val="none" w:sz="0" w:space="0" w:color="auto"/>
        <w:bottom w:val="none" w:sz="0" w:space="0" w:color="auto"/>
        <w:right w:val="none" w:sz="0" w:space="0" w:color="auto"/>
      </w:divBdr>
    </w:div>
    <w:div w:id="528907587">
      <w:bodyDiv w:val="1"/>
      <w:marLeft w:val="0"/>
      <w:marRight w:val="0"/>
      <w:marTop w:val="0"/>
      <w:marBottom w:val="0"/>
      <w:divBdr>
        <w:top w:val="none" w:sz="0" w:space="0" w:color="auto"/>
        <w:left w:val="none" w:sz="0" w:space="0" w:color="auto"/>
        <w:bottom w:val="none" w:sz="0" w:space="0" w:color="auto"/>
        <w:right w:val="none" w:sz="0" w:space="0" w:color="auto"/>
      </w:divBdr>
    </w:div>
    <w:div w:id="618032596">
      <w:bodyDiv w:val="1"/>
      <w:marLeft w:val="0"/>
      <w:marRight w:val="0"/>
      <w:marTop w:val="0"/>
      <w:marBottom w:val="0"/>
      <w:divBdr>
        <w:top w:val="none" w:sz="0" w:space="0" w:color="auto"/>
        <w:left w:val="none" w:sz="0" w:space="0" w:color="auto"/>
        <w:bottom w:val="none" w:sz="0" w:space="0" w:color="auto"/>
        <w:right w:val="none" w:sz="0" w:space="0" w:color="auto"/>
      </w:divBdr>
    </w:div>
    <w:div w:id="734162711">
      <w:bodyDiv w:val="1"/>
      <w:marLeft w:val="0"/>
      <w:marRight w:val="0"/>
      <w:marTop w:val="0"/>
      <w:marBottom w:val="0"/>
      <w:divBdr>
        <w:top w:val="none" w:sz="0" w:space="0" w:color="auto"/>
        <w:left w:val="none" w:sz="0" w:space="0" w:color="auto"/>
        <w:bottom w:val="none" w:sz="0" w:space="0" w:color="auto"/>
        <w:right w:val="none" w:sz="0" w:space="0" w:color="auto"/>
      </w:divBdr>
    </w:div>
    <w:div w:id="864489665">
      <w:bodyDiv w:val="1"/>
      <w:marLeft w:val="0"/>
      <w:marRight w:val="0"/>
      <w:marTop w:val="0"/>
      <w:marBottom w:val="0"/>
      <w:divBdr>
        <w:top w:val="none" w:sz="0" w:space="0" w:color="auto"/>
        <w:left w:val="none" w:sz="0" w:space="0" w:color="auto"/>
        <w:bottom w:val="none" w:sz="0" w:space="0" w:color="auto"/>
        <w:right w:val="none" w:sz="0" w:space="0" w:color="auto"/>
      </w:divBdr>
    </w:div>
    <w:div w:id="946424464">
      <w:bodyDiv w:val="1"/>
      <w:marLeft w:val="0"/>
      <w:marRight w:val="0"/>
      <w:marTop w:val="0"/>
      <w:marBottom w:val="0"/>
      <w:divBdr>
        <w:top w:val="none" w:sz="0" w:space="0" w:color="auto"/>
        <w:left w:val="none" w:sz="0" w:space="0" w:color="auto"/>
        <w:bottom w:val="none" w:sz="0" w:space="0" w:color="auto"/>
        <w:right w:val="none" w:sz="0" w:space="0" w:color="auto"/>
      </w:divBdr>
    </w:div>
    <w:div w:id="992442917">
      <w:bodyDiv w:val="1"/>
      <w:marLeft w:val="0"/>
      <w:marRight w:val="0"/>
      <w:marTop w:val="0"/>
      <w:marBottom w:val="0"/>
      <w:divBdr>
        <w:top w:val="none" w:sz="0" w:space="0" w:color="auto"/>
        <w:left w:val="none" w:sz="0" w:space="0" w:color="auto"/>
        <w:bottom w:val="none" w:sz="0" w:space="0" w:color="auto"/>
        <w:right w:val="none" w:sz="0" w:space="0" w:color="auto"/>
      </w:divBdr>
    </w:div>
    <w:div w:id="1043671971">
      <w:bodyDiv w:val="1"/>
      <w:marLeft w:val="0"/>
      <w:marRight w:val="0"/>
      <w:marTop w:val="0"/>
      <w:marBottom w:val="0"/>
      <w:divBdr>
        <w:top w:val="none" w:sz="0" w:space="0" w:color="auto"/>
        <w:left w:val="none" w:sz="0" w:space="0" w:color="auto"/>
        <w:bottom w:val="none" w:sz="0" w:space="0" w:color="auto"/>
        <w:right w:val="none" w:sz="0" w:space="0" w:color="auto"/>
      </w:divBdr>
    </w:div>
    <w:div w:id="1045954821">
      <w:bodyDiv w:val="1"/>
      <w:marLeft w:val="0"/>
      <w:marRight w:val="0"/>
      <w:marTop w:val="0"/>
      <w:marBottom w:val="0"/>
      <w:divBdr>
        <w:top w:val="none" w:sz="0" w:space="0" w:color="auto"/>
        <w:left w:val="none" w:sz="0" w:space="0" w:color="auto"/>
        <w:bottom w:val="none" w:sz="0" w:space="0" w:color="auto"/>
        <w:right w:val="none" w:sz="0" w:space="0" w:color="auto"/>
      </w:divBdr>
    </w:div>
    <w:div w:id="1311713226">
      <w:bodyDiv w:val="1"/>
      <w:marLeft w:val="0"/>
      <w:marRight w:val="0"/>
      <w:marTop w:val="0"/>
      <w:marBottom w:val="0"/>
      <w:divBdr>
        <w:top w:val="none" w:sz="0" w:space="0" w:color="auto"/>
        <w:left w:val="none" w:sz="0" w:space="0" w:color="auto"/>
        <w:bottom w:val="none" w:sz="0" w:space="0" w:color="auto"/>
        <w:right w:val="none" w:sz="0" w:space="0" w:color="auto"/>
      </w:divBdr>
    </w:div>
    <w:div w:id="1337804727">
      <w:bodyDiv w:val="1"/>
      <w:marLeft w:val="19"/>
      <w:marRight w:val="19"/>
      <w:marTop w:val="0"/>
      <w:marBottom w:val="0"/>
      <w:divBdr>
        <w:top w:val="none" w:sz="0" w:space="0" w:color="auto"/>
        <w:left w:val="none" w:sz="0" w:space="0" w:color="auto"/>
        <w:bottom w:val="none" w:sz="0" w:space="0" w:color="auto"/>
        <w:right w:val="none" w:sz="0" w:space="0" w:color="auto"/>
      </w:divBdr>
      <w:divsChild>
        <w:div w:id="959381912">
          <w:marLeft w:val="0"/>
          <w:marRight w:val="0"/>
          <w:marTop w:val="0"/>
          <w:marBottom w:val="0"/>
          <w:divBdr>
            <w:top w:val="none" w:sz="0" w:space="0" w:color="auto"/>
            <w:left w:val="none" w:sz="0" w:space="0" w:color="auto"/>
            <w:bottom w:val="none" w:sz="0" w:space="0" w:color="auto"/>
            <w:right w:val="none" w:sz="0" w:space="0" w:color="auto"/>
          </w:divBdr>
          <w:divsChild>
            <w:div w:id="2132625441">
              <w:marLeft w:val="0"/>
              <w:marRight w:val="0"/>
              <w:marTop w:val="0"/>
              <w:marBottom w:val="0"/>
              <w:divBdr>
                <w:top w:val="none" w:sz="0" w:space="0" w:color="auto"/>
                <w:left w:val="none" w:sz="0" w:space="0" w:color="auto"/>
                <w:bottom w:val="none" w:sz="0" w:space="0" w:color="auto"/>
                <w:right w:val="none" w:sz="0" w:space="0" w:color="auto"/>
              </w:divBdr>
              <w:divsChild>
                <w:div w:id="2091926846">
                  <w:marLeft w:val="112"/>
                  <w:marRight w:val="0"/>
                  <w:marTop w:val="0"/>
                  <w:marBottom w:val="0"/>
                  <w:divBdr>
                    <w:top w:val="none" w:sz="0" w:space="0" w:color="auto"/>
                    <w:left w:val="none" w:sz="0" w:space="0" w:color="auto"/>
                    <w:bottom w:val="none" w:sz="0" w:space="0" w:color="auto"/>
                    <w:right w:val="none" w:sz="0" w:space="0" w:color="auto"/>
                  </w:divBdr>
                  <w:divsChild>
                    <w:div w:id="7299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38706">
          <w:marLeft w:val="0"/>
          <w:marRight w:val="0"/>
          <w:marTop w:val="0"/>
          <w:marBottom w:val="0"/>
          <w:divBdr>
            <w:top w:val="none" w:sz="0" w:space="0" w:color="auto"/>
            <w:left w:val="none" w:sz="0" w:space="0" w:color="auto"/>
            <w:bottom w:val="none" w:sz="0" w:space="0" w:color="auto"/>
            <w:right w:val="none" w:sz="0" w:space="0" w:color="auto"/>
          </w:divBdr>
          <w:divsChild>
            <w:div w:id="511651773">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112"/>
                  <w:marRight w:val="0"/>
                  <w:marTop w:val="0"/>
                  <w:marBottom w:val="0"/>
                  <w:divBdr>
                    <w:top w:val="none" w:sz="0" w:space="0" w:color="auto"/>
                    <w:left w:val="none" w:sz="0" w:space="0" w:color="auto"/>
                    <w:bottom w:val="none" w:sz="0" w:space="0" w:color="auto"/>
                    <w:right w:val="none" w:sz="0" w:space="0" w:color="auto"/>
                  </w:divBdr>
                  <w:divsChild>
                    <w:div w:id="4830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9133">
          <w:marLeft w:val="0"/>
          <w:marRight w:val="0"/>
          <w:marTop w:val="0"/>
          <w:marBottom w:val="0"/>
          <w:divBdr>
            <w:top w:val="none" w:sz="0" w:space="0" w:color="auto"/>
            <w:left w:val="none" w:sz="0" w:space="0" w:color="auto"/>
            <w:bottom w:val="none" w:sz="0" w:space="0" w:color="auto"/>
            <w:right w:val="none" w:sz="0" w:space="0" w:color="auto"/>
          </w:divBdr>
          <w:divsChild>
            <w:div w:id="254901436">
              <w:marLeft w:val="0"/>
              <w:marRight w:val="0"/>
              <w:marTop w:val="0"/>
              <w:marBottom w:val="0"/>
              <w:divBdr>
                <w:top w:val="none" w:sz="0" w:space="0" w:color="auto"/>
                <w:left w:val="none" w:sz="0" w:space="0" w:color="auto"/>
                <w:bottom w:val="none" w:sz="0" w:space="0" w:color="auto"/>
                <w:right w:val="none" w:sz="0" w:space="0" w:color="auto"/>
              </w:divBdr>
              <w:divsChild>
                <w:div w:id="600600467">
                  <w:marLeft w:val="112"/>
                  <w:marRight w:val="0"/>
                  <w:marTop w:val="0"/>
                  <w:marBottom w:val="0"/>
                  <w:divBdr>
                    <w:top w:val="none" w:sz="0" w:space="0" w:color="auto"/>
                    <w:left w:val="none" w:sz="0" w:space="0" w:color="auto"/>
                    <w:bottom w:val="none" w:sz="0" w:space="0" w:color="auto"/>
                    <w:right w:val="none" w:sz="0" w:space="0" w:color="auto"/>
                  </w:divBdr>
                  <w:divsChild>
                    <w:div w:id="6613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4960">
      <w:bodyDiv w:val="1"/>
      <w:marLeft w:val="0"/>
      <w:marRight w:val="0"/>
      <w:marTop w:val="0"/>
      <w:marBottom w:val="0"/>
      <w:divBdr>
        <w:top w:val="none" w:sz="0" w:space="0" w:color="auto"/>
        <w:left w:val="none" w:sz="0" w:space="0" w:color="auto"/>
        <w:bottom w:val="none" w:sz="0" w:space="0" w:color="auto"/>
        <w:right w:val="none" w:sz="0" w:space="0" w:color="auto"/>
      </w:divBdr>
    </w:div>
    <w:div w:id="1641420087">
      <w:bodyDiv w:val="1"/>
      <w:marLeft w:val="0"/>
      <w:marRight w:val="0"/>
      <w:marTop w:val="0"/>
      <w:marBottom w:val="0"/>
      <w:divBdr>
        <w:top w:val="none" w:sz="0" w:space="0" w:color="auto"/>
        <w:left w:val="none" w:sz="0" w:space="0" w:color="auto"/>
        <w:bottom w:val="none" w:sz="0" w:space="0" w:color="auto"/>
        <w:right w:val="none" w:sz="0" w:space="0" w:color="auto"/>
      </w:divBdr>
    </w:div>
    <w:div w:id="1669744170">
      <w:bodyDiv w:val="1"/>
      <w:marLeft w:val="0"/>
      <w:marRight w:val="0"/>
      <w:marTop w:val="0"/>
      <w:marBottom w:val="0"/>
      <w:divBdr>
        <w:top w:val="none" w:sz="0" w:space="0" w:color="auto"/>
        <w:left w:val="none" w:sz="0" w:space="0" w:color="auto"/>
        <w:bottom w:val="none" w:sz="0" w:space="0" w:color="auto"/>
        <w:right w:val="none" w:sz="0" w:space="0" w:color="auto"/>
      </w:divBdr>
    </w:div>
    <w:div w:id="1677998986">
      <w:bodyDiv w:val="1"/>
      <w:marLeft w:val="0"/>
      <w:marRight w:val="0"/>
      <w:marTop w:val="0"/>
      <w:marBottom w:val="0"/>
      <w:divBdr>
        <w:top w:val="none" w:sz="0" w:space="0" w:color="auto"/>
        <w:left w:val="none" w:sz="0" w:space="0" w:color="auto"/>
        <w:bottom w:val="none" w:sz="0" w:space="0" w:color="auto"/>
        <w:right w:val="none" w:sz="0" w:space="0" w:color="auto"/>
      </w:divBdr>
    </w:div>
    <w:div w:id="1765951772">
      <w:bodyDiv w:val="1"/>
      <w:marLeft w:val="0"/>
      <w:marRight w:val="0"/>
      <w:marTop w:val="0"/>
      <w:marBottom w:val="0"/>
      <w:divBdr>
        <w:top w:val="none" w:sz="0" w:space="0" w:color="auto"/>
        <w:left w:val="none" w:sz="0" w:space="0" w:color="auto"/>
        <w:bottom w:val="none" w:sz="0" w:space="0" w:color="auto"/>
        <w:right w:val="none" w:sz="0" w:space="0" w:color="auto"/>
      </w:divBdr>
    </w:div>
    <w:div w:id="1766530943">
      <w:bodyDiv w:val="1"/>
      <w:marLeft w:val="0"/>
      <w:marRight w:val="0"/>
      <w:marTop w:val="0"/>
      <w:marBottom w:val="0"/>
      <w:divBdr>
        <w:top w:val="none" w:sz="0" w:space="0" w:color="auto"/>
        <w:left w:val="none" w:sz="0" w:space="0" w:color="auto"/>
        <w:bottom w:val="none" w:sz="0" w:space="0" w:color="auto"/>
        <w:right w:val="none" w:sz="0" w:space="0" w:color="auto"/>
      </w:divBdr>
    </w:div>
    <w:div w:id="1785928155">
      <w:bodyDiv w:val="1"/>
      <w:marLeft w:val="0"/>
      <w:marRight w:val="0"/>
      <w:marTop w:val="0"/>
      <w:marBottom w:val="0"/>
      <w:divBdr>
        <w:top w:val="none" w:sz="0" w:space="0" w:color="auto"/>
        <w:left w:val="none" w:sz="0" w:space="0" w:color="auto"/>
        <w:bottom w:val="none" w:sz="0" w:space="0" w:color="auto"/>
        <w:right w:val="none" w:sz="0" w:space="0" w:color="auto"/>
      </w:divBdr>
    </w:div>
    <w:div w:id="1801919378">
      <w:bodyDiv w:val="1"/>
      <w:marLeft w:val="0"/>
      <w:marRight w:val="0"/>
      <w:marTop w:val="0"/>
      <w:marBottom w:val="0"/>
      <w:divBdr>
        <w:top w:val="none" w:sz="0" w:space="0" w:color="auto"/>
        <w:left w:val="none" w:sz="0" w:space="0" w:color="auto"/>
        <w:bottom w:val="none" w:sz="0" w:space="0" w:color="auto"/>
        <w:right w:val="none" w:sz="0" w:space="0" w:color="auto"/>
      </w:divBdr>
    </w:div>
    <w:div w:id="1851330228">
      <w:bodyDiv w:val="1"/>
      <w:marLeft w:val="0"/>
      <w:marRight w:val="0"/>
      <w:marTop w:val="0"/>
      <w:marBottom w:val="0"/>
      <w:divBdr>
        <w:top w:val="none" w:sz="0" w:space="0" w:color="auto"/>
        <w:left w:val="none" w:sz="0" w:space="0" w:color="auto"/>
        <w:bottom w:val="none" w:sz="0" w:space="0" w:color="auto"/>
        <w:right w:val="none" w:sz="0" w:space="0" w:color="auto"/>
      </w:divBdr>
    </w:div>
    <w:div w:id="1854489911">
      <w:bodyDiv w:val="1"/>
      <w:marLeft w:val="0"/>
      <w:marRight w:val="0"/>
      <w:marTop w:val="0"/>
      <w:marBottom w:val="0"/>
      <w:divBdr>
        <w:top w:val="none" w:sz="0" w:space="0" w:color="auto"/>
        <w:left w:val="none" w:sz="0" w:space="0" w:color="auto"/>
        <w:bottom w:val="none" w:sz="0" w:space="0" w:color="auto"/>
        <w:right w:val="none" w:sz="0" w:space="0" w:color="auto"/>
      </w:divBdr>
    </w:div>
    <w:div w:id="1951735965">
      <w:bodyDiv w:val="1"/>
      <w:marLeft w:val="0"/>
      <w:marRight w:val="0"/>
      <w:marTop w:val="0"/>
      <w:marBottom w:val="0"/>
      <w:divBdr>
        <w:top w:val="none" w:sz="0" w:space="0" w:color="auto"/>
        <w:left w:val="none" w:sz="0" w:space="0" w:color="auto"/>
        <w:bottom w:val="none" w:sz="0" w:space="0" w:color="auto"/>
        <w:right w:val="none" w:sz="0" w:space="0" w:color="auto"/>
      </w:divBdr>
    </w:div>
    <w:div w:id="208872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eur02.safelinks.protection.outlook.com/?url=https%3A%2F%2Feu2.spheracloud.net%2Finsight%3Fc%3DA10346D53BA14937A6C0%26fa%3D1%26rc%3DQH4d%24UkgWHkOd%24Y33Hs1gWc%26id%3Dggk57fus3_EU2%26urlAfterLogon%3D%255EAD137Y331cc%24kc0w!AIkccJkt1%3DUkgWHkOd%24Y33Hs1gWc*Hs%3DOO72MePca_hfK&amp;data=05%7C01%7Cadriana.gonzaga%40shell.com%7Ce83f8d297dab4723784208da7982cc63%7Cdb1e96a8a3da442a930b235cac24cd5c%7C0%7C0%7C637955899931235799%7CUnknown%7CTWFpbGZsb3d8eyJWIjoiMC4wLjAwMDAiLCJQIjoiV2luMzIiLCJBTiI6Ik1haWwiLCJXVCI6Mn0%3D%7C3000%7C%7C%7C&amp;sdata=t27vVmKVdBi%2Bu%2BIwTw6aDfU5MX%2FtvZanHnHCMF7voRM%3D&amp;reserved=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app.mural.co/t/projectstechnology3065/m/projectstechnology3065/1660322311224/c6369d2a4d2111f928429072b87cfdf50f57af0a?sender=u4ed7c096e787b300d33d0455" TargetMode="Externa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app.mural.co/t/projectstechnology3065/m/projectstechnology3065/1660322311224/c6369d2a4d2111f928429072b87cfdf50f57af0a?sender=u4ed7c096e787b300d33d045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F5A6EE67A94158A254718E348F06F6"/>
        <w:category>
          <w:name w:val="General"/>
          <w:gallery w:val="placeholder"/>
        </w:category>
        <w:types>
          <w:type w:val="bbPlcHdr"/>
        </w:types>
        <w:behaviors>
          <w:behavior w:val="content"/>
        </w:behaviors>
        <w:guid w:val="{B34FE438-F31C-42B6-90DD-A77552D3DFAB}"/>
      </w:docPartPr>
      <w:docPartBody>
        <w:p w:rsidR="0007677D" w:rsidRDefault="0007677D" w:rsidP="0007677D">
          <w:pPr>
            <w:pStyle w:val="72F5A6EE67A94158A254718E348F06F6"/>
          </w:pPr>
          <w:r w:rsidRPr="008A3F54">
            <w:rPr>
              <w:rStyle w:val="PlaceholderText"/>
            </w:rPr>
            <w:t>[Status]</w:t>
          </w:r>
        </w:p>
      </w:docPartBody>
    </w:docPart>
    <w:docPart>
      <w:docPartPr>
        <w:name w:val="7F1AFB97974F4B6A93C327005D16EE7E"/>
        <w:category>
          <w:name w:val="General"/>
          <w:gallery w:val="placeholder"/>
        </w:category>
        <w:types>
          <w:type w:val="bbPlcHdr"/>
        </w:types>
        <w:behaviors>
          <w:behavior w:val="content"/>
        </w:behaviors>
        <w:guid w:val="{F975DAEF-AC84-45B7-8556-68C9777C2B10}"/>
      </w:docPartPr>
      <w:docPartBody>
        <w:p w:rsidR="001D7911" w:rsidRDefault="003A288E" w:rsidP="003A288E">
          <w:pPr>
            <w:pStyle w:val="7F1AFB97974F4B6A93C327005D16EE7E"/>
          </w:pPr>
          <w:r w:rsidRPr="008A3F54">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hellBook">
    <w:panose1 w:val="00000500000000000000"/>
    <w:charset w:val="00"/>
    <w:family w:val="modern"/>
    <w:notTrueType/>
    <w:pitch w:val="variable"/>
    <w:sig w:usb0="A00002FF" w:usb1="400020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Ligh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utura Medium">
    <w:altName w:val="Century Gothic"/>
    <w:panose1 w:val="00000400000000000000"/>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7D"/>
    <w:rsid w:val="0007677D"/>
    <w:rsid w:val="001D7911"/>
    <w:rsid w:val="002B0B0A"/>
    <w:rsid w:val="00324CD6"/>
    <w:rsid w:val="003A288E"/>
    <w:rsid w:val="004D406A"/>
    <w:rsid w:val="006D3485"/>
    <w:rsid w:val="00A068AD"/>
    <w:rsid w:val="00C93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88E"/>
    <w:rPr>
      <w:color w:val="808080"/>
    </w:rPr>
  </w:style>
  <w:style w:type="paragraph" w:customStyle="1" w:styleId="72F5A6EE67A94158A254718E348F06F6">
    <w:name w:val="72F5A6EE67A94158A254718E348F06F6"/>
    <w:rsid w:val="0007677D"/>
  </w:style>
  <w:style w:type="paragraph" w:customStyle="1" w:styleId="7F1AFB97974F4B6A93C327005D16EE7E">
    <w:name w:val="7F1AFB97974F4B6A93C327005D16EE7E"/>
    <w:rsid w:val="003A2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Shell Document" ma:contentTypeID="0x0101006F0A470EEB1140E7AA14F4CE8A50B54C0001CB1477F4DD432AA86DD56CC3887AF400FBA5DEBE6CF29141A18AFDC18A484328" ma:contentTypeVersion="111" ma:contentTypeDescription="Shell Document Content Type" ma:contentTypeScope="" ma:versionID="dce31356097076562aa3c14215811ef1">
  <xsd:schema xmlns:xsd="http://www.w3.org/2001/XMLSchema" xmlns:xs="http://www.w3.org/2001/XMLSchema" xmlns:p="http://schemas.microsoft.com/office/2006/metadata/properties" xmlns:ns1="http://schemas.microsoft.com/sharepoint/v3" xmlns:ns2="ed085a1b-9ada-4df8-a492-deb3e8f7a088" xmlns:ns4="86a478d0-be68-4eda-bf58-06ffdd0a8e54" targetNamespace="http://schemas.microsoft.com/office/2006/metadata/properties" ma:root="true" ma:fieldsID="9f14b16fbff7ca25b412c2bca4c984bb" ns1:_="" ns2:_="" ns4:_="">
    <xsd:import namespace="http://schemas.microsoft.com/sharepoint/v3"/>
    <xsd:import namespace="ed085a1b-9ada-4df8-a492-deb3e8f7a088"/>
    <xsd:import namespace="86a478d0-be68-4eda-bf58-06ffdd0a8e54"/>
    <xsd:element name="properties">
      <xsd:complexType>
        <xsd:sequence>
          <xsd:element name="documentManagement">
            <xsd:complexType>
              <xsd:all>
                <xsd:element ref="ns2:_dlc_DocIdUrl" minOccurs="0"/>
                <xsd:element ref="ns1:Shell_x0020_SharePoint_x0020_SAEF_x0020_ExportControlClassificationTaxHTField0" minOccurs="0"/>
                <xsd:element ref="ns1:Shell_x0020_SharePoint_x0020_SAEF_x0020_DocumentStatusTaxHTField0" minOccurs="0"/>
                <xsd:element ref="ns1:Shell_x0020_SharePoint_x0020_SAEF_x0020_DocumentTypeTaxHTField0" minOccurs="0"/>
                <xsd:element ref="ns1:Shell_x0020_SharePoint_x0020_SAEF_x0020_Owner" minOccurs="0"/>
                <xsd:element ref="ns1:Shell_x0020_SharePoint_x0020_SAEF_x0020_BusinessTaxHTField0" minOccurs="0"/>
                <xsd:element ref="ns1:Shell_x0020_SharePoint_x0020_SAEF_x0020_BusinessUnitRegionTaxHTField0" minOccurs="0"/>
                <xsd:element ref="ns1:Shell_x0020_SharePoint_x0020_SAEF_x0020_GlobalFunctionTaxHTField0" minOccurs="0"/>
                <xsd:element ref="ns1:Shell_x0020_SharePoint_x0020_SAEF_x0020_BusinessProcessTaxHTField0" minOccurs="0"/>
                <xsd:element ref="ns1:Shell_x0020_SharePoint_x0020_SAEF_x0020_LegalEntityTaxHTField0" minOccurs="0"/>
                <xsd:element ref="ns1:Shell_x0020_SharePoint_x0020_SAEF_x0020_SiteCollectionName"/>
                <xsd:element ref="ns1:Shell_x0020_SharePoint_x0020_SAEF_x0020_SiteOwner"/>
                <xsd:element ref="ns1:Shell_x0020_SharePoint_x0020_SAEF_x0020_LanguageTaxHTField0" minOccurs="0"/>
                <xsd:element ref="ns1:Shell_x0020_SharePoint_x0020_SAEF_x0020_CountryOfJurisdictionTaxHTField0" minOccurs="0"/>
                <xsd:element ref="ns1:Shell_x0020_SharePoint_x0020_SAEF_x0020_Collection"/>
                <xsd:element ref="ns1:Shell_x0020_SharePoint_x0020_SAEF_x0020_AssetIdentifier" minOccurs="0"/>
                <xsd:element ref="ns2:_dlc_DocId" minOccurs="0"/>
                <xsd:element ref="ns2:_dlc_DocIdPersistId" minOccurs="0"/>
                <xsd:element ref="ns1:Shell_x0020_SharePoint_x0020_SAEF_x0020_IsRecord" minOccurs="0"/>
                <xsd:element ref="ns1:Shell_x0020_SharePoint_x0020_SAEF_x0020_TRIMRecordNumber" minOccurs="0"/>
                <xsd:element ref="ns1:_dlc_Exempt" minOccurs="0"/>
                <xsd:element ref="ns1:_dlc_ExpireDateSaved" minOccurs="0"/>
                <xsd:element ref="ns1:_dlc_ExpireDate" minOccurs="0"/>
                <xsd:element ref="ns2:TaxCatchAll" minOccurs="0"/>
                <xsd:element ref="ns2:TaxCatchAllLabel"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2:SharedWithUsers" minOccurs="0"/>
                <xsd:element ref="ns2:SharedWithDetails" minOccurs="0"/>
                <xsd:element ref="ns4:MediaServiceDateTaken" minOccurs="0"/>
                <xsd:element ref="ns1:SAEFSecurityClassificationTaxHTField0" minOccurs="0"/>
                <xsd:element ref="ns4:MediaServiceOCR" minOccurs="0"/>
                <xsd:element ref="ns4:MediaServiceObjectDetectorVersions" minOccurs="0"/>
                <xsd:element ref="ns4:MediaServiceSearchProperties"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hell_x0020_SharePoint_x0020_SAEF_x0020_ExportControlClassificationTaxHTField0" ma:index="3" nillable="true" ma:taxonomy="true" ma:internalName="Shell_x0020_SharePoint_x0020_SAEF_x0020_ExportControlClassificationTaxHTField0" ma:taxonomyFieldName="Shell_x0020_SharePoint_x0020_SAEF_x0020_ExportControlClassification" ma:displayName="Export Control" ma:readOnly="false" ma:default="9;#Non-US content - Non Controlled|2ac8835e-0587-4096-a6e2-1f68da1e6cb3" ma:fieldId="{334f96ae-8e6f-4bca-bd92-9698e8369ad6}" ma:sspId="e3aebf70-341c-4d91-bdd3-aba9df361687" ma:termSetId="0a37200c-155d-4bd2-8a71-6ee4023d1aad" ma:anchorId="00000000-0000-0000-0000-000000000000" ma:open="false" ma:isKeyword="false">
      <xsd:complexType>
        <xsd:sequence>
          <xsd:element ref="pc:Terms" minOccurs="0" maxOccurs="1"/>
        </xsd:sequence>
      </xsd:complexType>
    </xsd:element>
    <xsd:element name="Shell_x0020_SharePoint_x0020_SAEF_x0020_DocumentStatusTaxHTField0" ma:index="5" nillable="true" ma:taxonomy="true" ma:internalName="Shell_x0020_SharePoint_x0020_SAEF_x0020_DocumentStatusTaxHTField0" ma:taxonomyFieldName="Shell_x0020_SharePoint_x0020_SAEF_x0020_DocumentStatus" ma:displayName="Document Status" ma:default="11;#Draft|1c86f377-7d91-4c95-bd5b-c18c83fe0aa5" ma:fieldId="{627a77c6-2170-43dd-a0ef-eb6a3870ea75}" ma:sspId="e3aebf70-341c-4d91-bdd3-aba9df361687" ma:termSetId="935aba77-d2cb-414d-bb70-87b73a0515d8" ma:anchorId="00000000-0000-0000-0000-000000000000" ma:open="false" ma:isKeyword="false">
      <xsd:complexType>
        <xsd:sequence>
          <xsd:element ref="pc:Terms" minOccurs="0" maxOccurs="1"/>
        </xsd:sequence>
      </xsd:complexType>
    </xsd:element>
    <xsd:element name="Shell_x0020_SharePoint_x0020_SAEF_x0020_DocumentTypeTaxHTField0" ma:index="7" nillable="true" ma:taxonomy="true" ma:internalName="Shell_x0020_SharePoint_x0020_SAEF_x0020_DocumentTypeTaxHTField0" ma:taxonomyFieldName="Shell_x0020_SharePoint_x0020_SAEF_x0020_DocumentType" ma:displayName="Document Type" ma:default="" ma:fieldId="{566fdc14-b4fa-46ee-a88e-e2aac7ad2eac}" ma:sspId="e3aebf70-341c-4d91-bdd3-aba9df361687" ma:termSetId="c44bbaaa-530b-481e-814c-1a89fe9de40e" ma:anchorId="352dd3f6-c8ee-4c48-93af-e62c944275c3" ma:open="false" ma:isKeyword="false">
      <xsd:complexType>
        <xsd:sequence>
          <xsd:element ref="pc:Terms" minOccurs="0" maxOccurs="1"/>
        </xsd:sequence>
      </xsd:complexType>
    </xsd:element>
    <xsd:element name="Shell_x0020_SharePoint_x0020_SAEF_x0020_Owner" ma:index="10" nillable="true" ma:displayName="Owner" ma:internalName="Shell_x0020_SharePoint_x0020_SAEF_x0020_Owner">
      <xsd:simpleType>
        <xsd:restriction base="dms:Text"/>
      </xsd:simpleType>
    </xsd:element>
    <xsd:element name="Shell_x0020_SharePoint_x0020_SAEF_x0020_BusinessTaxHTField0" ma:index="11" ma:taxonomy="true" ma:internalName="Shell_x0020_SharePoint_x0020_SAEF_x0020_BusinessTaxHTField0" ma:taxonomyFieldName="Shell_x0020_SharePoint_x0020_SAEF_x0020_Business" ma:displayName="Business" ma:default="1;#Upstream Americas|f84094d2-b988-4b08-ac9c-4576a04889a5" ma:fieldId="{0d7acb72-5c17-4ee6-b184-d60d15597f6a}"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BusinessUnitRegionTaxHTField0" ma:index="13" ma:taxonomy="true" ma:internalName="Shell_x0020_SharePoint_x0020_SAEF_x0020_BusinessUnitRegionTaxHTField0" ma:taxonomyFieldName="Shell_x0020_SharePoint_x0020_SAEF_x0020_BusinessUnitRegion" ma:displayName="Business Unit/Region" ma:default="2;#Deep Water|dce5512f-72dd-4717-9460-28f5c5466375" ma:fieldId="{98984985-015b-4079-8918-b5a01b45e4b3}" ma:sspId="e3aebf70-341c-4d91-bdd3-aba9df361687" ma:termSetId="f928660f-a52c-4d0d-a7a1-af45e8e16dc6" ma:anchorId="00000000-0000-0000-0000-000000000000" ma:open="false" ma:isKeyword="false">
      <xsd:complexType>
        <xsd:sequence>
          <xsd:element ref="pc:Terms" minOccurs="0" maxOccurs="1"/>
        </xsd:sequence>
      </xsd:complexType>
    </xsd:element>
    <xsd:element name="Shell_x0020_SharePoint_x0020_SAEF_x0020_GlobalFunctionTaxHTField0" ma:index="15" ma:taxonomy="true" ma:internalName="Shell_x0020_SharePoint_x0020_SAEF_x0020_GlobalFunctionTaxHTField0" ma:taxonomyFieldName="Shell_x0020_SharePoint_x0020_SAEF_x0020_GlobalFunction" ma:displayName="Business Function" ma:default="3;#Not Applicable|ddce64fb-3cb8-4cd9-8e3d-0fe554247fd1" ma:fieldId="{1284211f-8330-48b1-a5cc-ec1f0d9b0f7a}" ma:sspId="e3aebf70-341c-4d91-bdd3-aba9df361687" ma:termSetId="354c4cc3-2d4b-4608-9bbd-a538d7fca2d9" ma:anchorId="00000000-0000-0000-0000-000000000000" ma:open="false" ma:isKeyword="false">
      <xsd:complexType>
        <xsd:sequence>
          <xsd:element ref="pc:Terms" minOccurs="0" maxOccurs="1"/>
        </xsd:sequence>
      </xsd:complexType>
    </xsd:element>
    <xsd:element name="Shell_x0020_SharePoint_x0020_SAEF_x0020_BusinessProcessTaxHTField0" ma:index="17" nillable="true" ma:taxonomy="true" ma:internalName="Shell_x0020_SharePoint_x0020_SAEF_x0020_BusinessProcessTaxHTField0" ma:taxonomyFieldName="Shell_x0020_SharePoint_x0020_SAEF_x0020_BusinessProcess" ma:displayName="Business Process" ma:default="10;#All - Records Management|1f68a0f2-47ab-4887-8df5-7c0616d5ad90" ma:fieldId="{f7493bb9-5348-44de-a787-5c9f505950a2}" ma:sspId="e3aebf70-341c-4d91-bdd3-aba9df361687" ma:termSetId="f105a133-66fc-4406-afa4-8b472c9cdbbb" ma:anchorId="00000000-0000-0000-0000-000000000000" ma:open="false" ma:isKeyword="false">
      <xsd:complexType>
        <xsd:sequence>
          <xsd:element ref="pc:Terms" minOccurs="0" maxOccurs="1"/>
        </xsd:sequence>
      </xsd:complexType>
    </xsd:element>
    <xsd:element name="Shell_x0020_SharePoint_x0020_SAEF_x0020_LegalEntityTaxHTField0" ma:index="19" ma:taxonomy="true" ma:internalName="Shell_x0020_SharePoint_x0020_SAEF_x0020_LegalEntityTaxHTField0" ma:taxonomyFieldName="Shell_x0020_SharePoint_x0020_SAEF_x0020_LegalEntity" ma:displayName="Legal Entity" ma:default="4;#Shell Brasil Petroleo Ltda|b727aebc-5484-4876-8709-7398ddaea351" ma:fieldId="{529dd253-148e-4d10-9b8c-1444f6695d3b}" ma:sspId="e3aebf70-341c-4d91-bdd3-aba9df361687" ma:termSetId="94b6dd6e-4329-4f68-907b-ed5bdd50f8ac" ma:anchorId="00000000-0000-0000-0000-000000000000" ma:open="false" ma:isKeyword="false">
      <xsd:complexType>
        <xsd:sequence>
          <xsd:element ref="pc:Terms" minOccurs="0" maxOccurs="1"/>
        </xsd:sequence>
      </xsd:complexType>
    </xsd:element>
    <xsd:element name="Shell_x0020_SharePoint_x0020_SAEF_x0020_SiteCollectionName" ma:index="21" ma:displayName="Site Collection Name" ma:default="UA HSSE Brazil" ma:hidden="true" ma:internalName="Shell_x0020_SharePoint_x0020_SAEF_x0020_SiteCollectionName">
      <xsd:simpleType>
        <xsd:restriction base="dms:Text"/>
      </xsd:simpleType>
    </xsd:element>
    <xsd:element name="Shell_x0020_SharePoint_x0020_SAEF_x0020_SiteOwner" ma:index="22" ma:displayName="Site Owner" ma:default="i:0#.w|americas\fabiana.guimaraes" ma:hidden="true" ma:internalName="Shell_x0020_SharePoint_x0020_SAEF_x0020_SiteOwner">
      <xsd:simpleType>
        <xsd:restriction base="dms:Text"/>
      </xsd:simpleType>
    </xsd:element>
    <xsd:element name="Shell_x0020_SharePoint_x0020_SAEF_x0020_LanguageTaxHTField0" ma:index="23" ma:taxonomy="true" ma:internalName="Shell_x0020_SharePoint_x0020_SAEF_x0020_LanguageTaxHTField0" ma:taxonomyFieldName="Shell_x0020_SharePoint_x0020_SAEF_x0020_Language" ma:displayName="Language" ma:default="6;#English|bd3ad5ee-f0c3-40aa-8cc8-36ef09940af3" ma:fieldId="{a99e316a-5158-4b34-9a98-5674ef8a1639}" ma:sspId="e3aebf70-341c-4d91-bdd3-aba9df361687" ma:termSetId="b2561cd2-09b2-4dce-b5be-021768df6dab" ma:anchorId="00000000-0000-0000-0000-000000000000" ma:open="false" ma:isKeyword="false">
      <xsd:complexType>
        <xsd:sequence>
          <xsd:element ref="pc:Terms" minOccurs="0" maxOccurs="1"/>
        </xsd:sequence>
      </xsd:complexType>
    </xsd:element>
    <xsd:element name="Shell_x0020_SharePoint_x0020_SAEF_x0020_CountryOfJurisdictionTaxHTField0" ma:index="25" ma:taxonomy="true" ma:internalName="Shell_x0020_SharePoint_x0020_SAEF_x0020_CountryOfJurisdictionTaxHTField0" ma:taxonomyFieldName="Shell_x0020_SharePoint_x0020_SAEF_x0020_CountryOfJurisdiction" ma:displayName="Country of Jurisdiction" ma:default="7;#BRAZIL|d4739a72-9c79-4bd7-9be9-4685195ee093" ma:fieldId="{dc07035f-7987-48f5-ba88-2d29e2b62c9e}" ma:sspId="e3aebf70-341c-4d91-bdd3-aba9df361687" ma:termSetId="a560ecad-89fd-4dcd-adad-4e15e7baec58" ma:anchorId="00000000-0000-0000-0000-000000000000" ma:open="false" ma:isKeyword="false">
      <xsd:complexType>
        <xsd:sequence>
          <xsd:element ref="pc:Terms" minOccurs="0" maxOccurs="1"/>
        </xsd:sequence>
      </xsd:complexType>
    </xsd:element>
    <xsd:element name="Shell_x0020_SharePoint_x0020_SAEF_x0020_Collection" ma:index="27" ma:displayName="Collection" ma:default="0" ma:hidden="true" ma:internalName="Shell_x0020_SharePoint_x0020_SAEF_x0020_Collection">
      <xsd:simpleType>
        <xsd:restriction base="dms:Boolean"/>
      </xsd:simpleType>
    </xsd:element>
    <xsd:element name="Shell_x0020_SharePoint_x0020_SAEF_x0020_AssetIdentifier" ma:index="28" nillable="true" ma:displayName="Asset Identifier" ma:hidden="true" ma:internalName="Shell_x0020_SharePoint_x0020_SAEF_x0020_AssetIdentifier">
      <xsd:simpleType>
        <xsd:restriction base="dms:Text"/>
      </xsd:simpleType>
    </xsd:element>
    <xsd:element name="Shell_x0020_SharePoint_x0020_SAEF_x0020_IsRecord" ma:index="37" nillable="true" ma:displayName="Is Archived" ma:hidden="true" ma:internalName="Shell_x0020_SharePoint_x0020_SAEF_x0020_IsRecord">
      <xsd:simpleType>
        <xsd:restriction base="dms:Text"/>
      </xsd:simpleType>
    </xsd:element>
    <xsd:element name="Shell_x0020_SharePoint_x0020_SAEF_x0020_TRIMRecordNumber" ma:index="38" nillable="true" ma:displayName="TRIM Record Number" ma:hidden="true" ma:internalName="Shell_x0020_SharePoint_x0020_SAEF_x0020_TRIMRecordNumber">
      <xsd:simpleType>
        <xsd:restriction base="dms:Text"/>
      </xsd:simpleType>
    </xsd:element>
    <xsd:element name="_dlc_Exempt" ma:index="39" nillable="true" ma:displayName="Exempt from Policy" ma:description="" ma:hidden="true" ma:internalName="_dlc_Exempt" ma:readOnly="true">
      <xsd:simpleType>
        <xsd:restriction base="dms:Unknown"/>
      </xsd:simpleType>
    </xsd:element>
    <xsd:element name="_dlc_ExpireDateSaved" ma:index="40" nillable="true" ma:displayName="Original Expiration Date" ma:description="" ma:hidden="true" ma:internalName="_dlc_ExpireDateSaved" ma:readOnly="true">
      <xsd:simpleType>
        <xsd:restriction base="dms:DateTime"/>
      </xsd:simpleType>
    </xsd:element>
    <xsd:element name="_dlc_ExpireDate" ma:index="41" nillable="true" ma:displayName="Expiration Date" ma:description="" ma:hidden="true" ma:internalName="_dlc_ExpireDate" ma:readOnly="true">
      <xsd:simpleType>
        <xsd:restriction base="dms:DateTime"/>
      </xsd:simpleType>
    </xsd:element>
    <xsd:element name="SAEFSecurityClassificationTaxHTField0" ma:index="54" ma:taxonomy="true" ma:internalName="SAEFSecurityClassificationTaxHTField0" ma:taxonomyFieldName="SAEFSecurityClassification" ma:displayName="Security Classification" ma:default="8;#Internal|21aa7f98-4035-4019-a764-107acb7269af" ma:fieldId="{2ce2f798-4e95-48f9-a317-73f854109466}" ma:sspId="e3aebf70-341c-4d91-bdd3-aba9df361687" ma:termSetId="daf890f0-167e-4ee2-a9fd-a81536ed816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d085a1b-9ada-4df8-a492-deb3e8f7a088"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4" nillable="true" ma:displayName="Document ID Value" ma:description="The value of the document ID assigned to this item." ma:indexed="true" ma:internalName="_dlc_DocId" ma:readOnly="true">
      <xsd:simpleType>
        <xsd:restriction base="dms:Text"/>
      </xsd:simpleType>
    </xsd:element>
    <xsd:element name="_dlc_DocIdPersistId" ma:index="36" nillable="true" ma:displayName="Persist ID" ma:description="Keep ID on add." ma:hidden="true" ma:internalName="_dlc_DocIdPersistId" ma:readOnly="true">
      <xsd:simpleType>
        <xsd:restriction base="dms:Boolean"/>
      </xsd:simpleType>
    </xsd:element>
    <xsd:element name="TaxCatchAll" ma:index="42" nillable="true" ma:displayName="Taxonomy Catch All Column" ma:description="" ma:hidden="true" ma:list="{cb7627e3-8ebb-4dcc-b390-dae9a571cb63}" ma:internalName="TaxCatchAll" ma:showField="CatchAllData" ma:web="ed085a1b-9ada-4df8-a492-deb3e8f7a088">
      <xsd:complexType>
        <xsd:complexContent>
          <xsd:extension base="dms:MultiChoiceLookup">
            <xsd:sequence>
              <xsd:element name="Value" type="dms:Lookup" maxOccurs="unbounded" minOccurs="0" nillable="true"/>
            </xsd:sequence>
          </xsd:extension>
        </xsd:complexContent>
      </xsd:complexType>
    </xsd:element>
    <xsd:element name="TaxCatchAllLabel" ma:index="43" nillable="true" ma:displayName="Taxonomy Catch All Column1" ma:description="" ma:hidden="true" ma:list="{cb7627e3-8ebb-4dcc-b390-dae9a571cb63}" ma:internalName="TaxCatchAllLabel" ma:readOnly="true" ma:showField="CatchAllDataLabel" ma:web="ed085a1b-9ada-4df8-a492-deb3e8f7a088">
      <xsd:complexType>
        <xsd:complexContent>
          <xsd:extension base="dms:MultiChoiceLookup">
            <xsd:sequence>
              <xsd:element name="Value" type="dms:Lookup" maxOccurs="unbounded" minOccurs="0" nillable="true"/>
            </xsd:sequence>
          </xsd:extension>
        </xsd:complexContent>
      </xsd:complexType>
    </xsd:element>
    <xsd:element name="SharedWithUsers" ma:index="5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a478d0-be68-4eda-bf58-06ffdd0a8e54" elementFormDefault="qualified">
    <xsd:import namespace="http://schemas.microsoft.com/office/2006/documentManagement/types"/>
    <xsd:import namespace="http://schemas.microsoft.com/office/infopath/2007/PartnerControls"/>
    <xsd:element name="MediaServiceMetadata" ma:index="44" nillable="true" ma:displayName="MediaServiceMetadata" ma:hidden="true" ma:internalName="MediaServiceMetadata" ma:readOnly="true">
      <xsd:simpleType>
        <xsd:restriction base="dms:Note"/>
      </xsd:simpleType>
    </xsd:element>
    <xsd:element name="MediaServiceFastMetadata" ma:index="45" nillable="true" ma:displayName="MediaServiceFastMetadata" ma:hidden="true" ma:internalName="MediaServiceFastMetadata" ma:readOnly="true">
      <xsd:simpleType>
        <xsd:restriction base="dms:Note"/>
      </xsd:simpleType>
    </xsd:element>
    <xsd:element name="MediaServiceAutoKeyPoints" ma:index="46" nillable="true" ma:displayName="MediaServiceAutoKeyPoints" ma:hidden="true" ma:internalName="MediaServiceAutoKeyPoints" ma:readOnly="true">
      <xsd:simpleType>
        <xsd:restriction base="dms:Note"/>
      </xsd:simpleType>
    </xsd:element>
    <xsd:element name="MediaServiceKeyPoints" ma:index="47" nillable="true" ma:displayName="KeyPoints" ma:internalName="MediaServiceKeyPoints" ma:readOnly="true">
      <xsd:simpleType>
        <xsd:restriction base="dms:Note">
          <xsd:maxLength value="255"/>
        </xsd:restriction>
      </xsd:simpleType>
    </xsd:element>
    <xsd:element name="MediaServiceAutoTags" ma:index="48" nillable="true" ma:displayName="Tags" ma:internalName="MediaServiceAutoTags" ma:readOnly="true">
      <xsd:simpleType>
        <xsd:restriction base="dms:Text"/>
      </xsd:simpleType>
    </xsd:element>
    <xsd:element name="MediaServiceGenerationTime" ma:index="49" nillable="true" ma:displayName="MediaServiceGenerationTime" ma:hidden="true" ma:internalName="MediaServiceGenerationTime" ma:readOnly="true">
      <xsd:simpleType>
        <xsd:restriction base="dms:Text"/>
      </xsd:simpleType>
    </xsd:element>
    <xsd:element name="MediaServiceEventHashCode" ma:index="50" nillable="true" ma:displayName="MediaServiceEventHashCode" ma:hidden="true" ma:internalName="MediaServiceEventHashCode" ma:readOnly="true">
      <xsd:simpleType>
        <xsd:restriction base="dms:Text"/>
      </xsd:simpleType>
    </xsd:element>
    <xsd:element name="MediaServiceDateTaken" ma:index="53" nillable="true" ma:displayName="MediaServiceDateTaken" ma:hidden="true" ma:internalName="MediaServiceDateTaken"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ObjectDetectorVersions" ma:index="57" nillable="true" ma:displayName="MediaServiceObjectDetectorVersions" ma:hidden="true" ma:indexed="true" ma:internalName="MediaServiceObjectDetectorVersions" ma:readOnly="true">
      <xsd:simpleType>
        <xsd:restriction base="dms:Text"/>
      </xsd:simpleType>
    </xsd:element>
    <xsd:element name="MediaServiceSearchProperties" ma:index="58" nillable="true" ma:displayName="MediaServiceSearchProperties" ma:hidden="true" ma:internalName="MediaServiceSearchProperties" ma:readOnly="true">
      <xsd:simpleType>
        <xsd:restriction base="dms:Note"/>
      </xsd:simpleType>
    </xsd:element>
    <xsd:element name="lcf76f155ced4ddcb4097134ff3c332f" ma:index="60" nillable="true" ma:taxonomy="true" ma:internalName="lcf76f155ced4ddcb4097134ff3c332f" ma:taxonomyFieldName="MediaServiceImageTags" ma:displayName="Image Tags" ma:readOnly="false" ma:fieldId="{5cf76f15-5ced-4ddc-b409-7134ff3c332f}" ma:taxonomyMulti="true" ma:sspId="e3aebf70-341c-4d91-bdd3-aba9df36168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9" ma:displayName="Author"/>
        <xsd:element ref="dcterms:created" minOccurs="0" maxOccurs="1"/>
        <xsd:element ref="dc:identifier" minOccurs="0" maxOccurs="1"/>
        <xsd:element name="contentType" minOccurs="0" maxOccurs="1" type="xsd:string" ma:index="3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o" ma:contentTypeID="0x01010031D5118651CBB54C94A1E64CB934810D" ma:contentTypeVersion="11" ma:contentTypeDescription="Crie um novo documento." ma:contentTypeScope="" ma:versionID="c9a46a914948e11762ed5d99d3277e65">
  <xsd:schema xmlns:xsd="http://www.w3.org/2001/XMLSchema" xmlns:xs="http://www.w3.org/2001/XMLSchema" xmlns:p="http://schemas.microsoft.com/office/2006/metadata/properties" xmlns:ns2="9909ba4b-e391-4fe8-90ed-91ca81460c29" xmlns:ns3="ea49ba71-717a-4cda-830b-90048366e386" targetNamespace="http://schemas.microsoft.com/office/2006/metadata/properties" ma:root="true" ma:fieldsID="97d75ca7604816293def715e75f43879" ns2:_="" ns3:_="">
    <xsd:import namespace="9909ba4b-e391-4fe8-90ed-91ca81460c29"/>
    <xsd:import namespace="ea49ba71-717a-4cda-830b-90048366e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09ba4b-e391-4fe8-90ed-91ca81460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fa347cd8-65ec-4798-8b8c-cd5a4dcabfc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49ba71-717a-4cda-830b-90048366e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1e925c-f4ed-4937-9c10-a17bd458cac4}" ma:internalName="TaxCatchAll" ma:showField="CatchAllData" ma:web="ea49ba71-717a-4cda-830b-90048366e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a49ba71-717a-4cda-830b-90048366e386">
      <Value>29</Value>
      <Value>11</Value>
      <Value>10</Value>
      <Value>9</Value>
      <Value>8</Value>
      <Value>7</Value>
      <Value>6</Value>
      <Value>4</Value>
      <Value>3</Value>
      <Value>2</Value>
      <Value>1</Value>
    </TaxCatchAll>
    <lcf76f155ced4ddcb4097134ff3c332f xmlns="9909ba4b-e391-4fe8-90ed-91ca81460c2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9C60A28-1363-42F8-97A0-F78222351146}"/>
</file>

<file path=customXml/itemProps2.xml><?xml version="1.0" encoding="utf-8"?>
<ds:datastoreItem xmlns:ds="http://schemas.openxmlformats.org/officeDocument/2006/customXml" ds:itemID="{958DDECE-2676-42A3-8DD9-88597A9BECA2}"/>
</file>

<file path=customXml/itemProps3.xml><?xml version="1.0" encoding="utf-8"?>
<ds:datastoreItem xmlns:ds="http://schemas.openxmlformats.org/officeDocument/2006/customXml" ds:itemID="{834AF68A-0CD3-4CDA-AFAC-868BBAE957DB}">
  <ds:schemaRefs>
    <ds:schemaRef ds:uri="http://schemas.microsoft.com/office/2006/metadata/properties"/>
    <ds:schemaRef ds:uri="http://schemas.microsoft.com/office/infopath/2007/PartnerControls"/>
    <ds:schemaRef ds:uri="http://schemas.microsoft.com/sharepoint/v3"/>
    <ds:schemaRef ds:uri="ed085a1b-9ada-4df8-a492-deb3e8f7a088"/>
  </ds:schemaRefs>
</ds:datastoreItem>
</file>

<file path=customXml/itemProps4.xml><?xml version="1.0" encoding="utf-8"?>
<ds:datastoreItem xmlns:ds="http://schemas.openxmlformats.org/officeDocument/2006/customXml" ds:itemID="{DA96E0A3-DC83-49F3-B3B7-656AF3572186}">
  <ds:schemaRefs>
    <ds:schemaRef ds:uri="http://schemas.openxmlformats.org/officeDocument/2006/bibliography"/>
  </ds:schemaRefs>
</ds:datastoreItem>
</file>

<file path=customXml/itemProps5.xml><?xml version="1.0" encoding="utf-8"?>
<ds:datastoreItem xmlns:ds="http://schemas.openxmlformats.org/officeDocument/2006/customXml" ds:itemID="{01788CBD-8D13-44DB-8A14-A1716CABDE6D}">
  <ds:schemaRefs>
    <ds:schemaRef ds:uri="http://schemas.microsoft.com/sharepoint/v3/contenttype/forms"/>
  </ds:schemaRefs>
</ds:datastoreItem>
</file>

<file path=customXml/itemProps6.xml><?xml version="1.0" encoding="utf-8"?>
<ds:datastoreItem xmlns:ds="http://schemas.openxmlformats.org/officeDocument/2006/customXml" ds:itemID="{84308EDD-E219-4745-AAFF-7F454D1C7A8B}">
  <ds:schemaRefs>
    <ds:schemaRef ds:uri="http://schemas.microsoft.com/sharepoint/events"/>
  </ds:schemaRefs>
</ds:datastoreItem>
</file>

<file path=docMetadata/LabelInfo.xml><?xml version="1.0" encoding="utf-8"?>
<clbl:labelList xmlns:clbl="http://schemas.microsoft.com/office/2020/mipLabelMetadata">
  <clbl:label id="{d0cb1e24-a0e2-4a4c-9340-733297c9cd7c}" enabled="1" method="Standar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Normal.dotm</Template>
  <TotalTime>3314</TotalTime>
  <Pages>14</Pages>
  <Words>1816</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Registered Company</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Lourie, Jennifer A SDA-IGA/P/AE</dc:creator>
  <cp:lastModifiedBy>Inafuku, Ligia Y SBRASEP-UPD/Z/ST</cp:lastModifiedBy>
  <cp:revision>36</cp:revision>
  <cp:lastPrinted>2014-02-06T22:43:00Z</cp:lastPrinted>
  <dcterms:created xsi:type="dcterms:W3CDTF">2022-12-05T11:28:00Z</dcterms:created>
  <dcterms:modified xsi:type="dcterms:W3CDTF">2023-01-04T18:30:00Z</dcterms:modified>
  <cp:contentStatus>Incident Investigation Report Rev.00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0x01010031D5118651CBB54C94A1E64CB934810D</vt:lpwstr>
  </property>
  <property fmtid="{D5CDD505-2E9C-101B-9397-08002B2CF9AE}" pid="3" name="SAEFExportControlClassification">
    <vt:lpwstr>15</vt:lpwstr>
  </property>
  <property fmtid="{D5CDD505-2E9C-101B-9397-08002B2CF9AE}" pid="4" name="SAEFDocumentStatus">
    <vt:lpwstr>11;#Draft|1c86f377-7d91-4c95-bd5b-c18c83fe0aa5</vt:lpwstr>
  </property>
  <property fmtid="{D5CDD505-2E9C-101B-9397-08002B2CF9AE}" pid="5" name="SAEFBusinessUnitRegion">
    <vt:i4>2</vt:i4>
  </property>
  <property fmtid="{D5CDD505-2E9C-101B-9397-08002B2CF9AE}" pid="6" name="SAEFCountryOfJurisdiction">
    <vt:lpwstr>7;#NETHERLANDS|54565ecb-470f-40ea-a584-819150a65a13</vt:lpwstr>
  </property>
  <property fmtid="{D5CDD505-2E9C-101B-9397-08002B2CF9AE}" pid="7" name="SAEFLanguage">
    <vt:lpwstr>6;#English|bd3ad5ee-f0c3-40aa-8cc8-36ef09940af3</vt:lpwstr>
  </property>
  <property fmtid="{D5CDD505-2E9C-101B-9397-08002B2CF9AE}" pid="8" name="_dlc_DocIdItemGuid">
    <vt:lpwstr>2227a41f-1d2f-4f43-a37e-f548efe9bd01</vt:lpwstr>
  </property>
  <property fmtid="{D5CDD505-2E9C-101B-9397-08002B2CF9AE}" pid="9" name="SAEFSecurityClassification">
    <vt:lpwstr>8;#Restricted|21aa7f98-4035-4019-a764-107acb7269af</vt:lpwstr>
  </property>
  <property fmtid="{D5CDD505-2E9C-101B-9397-08002B2CF9AE}" pid="10" name="SAEFBusiness">
    <vt:i4>1</vt:i4>
  </property>
  <property fmtid="{D5CDD505-2E9C-101B-9397-08002B2CF9AE}" pid="11" name="SAEFBusinessProcess">
    <vt:lpwstr>10;#All - Records Management|1f68a0f2-47ab-4887-8df5-7c0616d5ad90</vt:lpwstr>
  </property>
  <property fmtid="{D5CDD505-2E9C-101B-9397-08002B2CF9AE}" pid="12" name="SAEFGlobalFunction">
    <vt:i4>3</vt:i4>
  </property>
  <property fmtid="{D5CDD505-2E9C-101B-9397-08002B2CF9AE}" pid="13" name="SAEFLegalEntity">
    <vt:lpwstr>4;#Shell Global Solutions International B.V.|c97403e1-4af2-48b1-b9b1-50ae27f1fcb2</vt:lpwstr>
  </property>
  <property fmtid="{D5CDD505-2E9C-101B-9397-08002B2CF9AE}" pid="14" name="SAEFBusinessProcessTaxHTField0">
    <vt:lpwstr>All - Records Management|1f68a0f2-47ab-4887-8df5-7c0616d5ad90</vt:lpwstr>
  </property>
  <property fmtid="{D5CDD505-2E9C-101B-9397-08002B2CF9AE}" pid="15" name="SAEFBusinessUnitRegionTaxHTField0">
    <vt:lpwstr>Safety &amp; Environment|22caa832-79d9-4279-af73-0f9a5d90bab5</vt:lpwstr>
  </property>
  <property fmtid="{D5CDD505-2E9C-101B-9397-08002B2CF9AE}" pid="16" name="SAEFCollection">
    <vt:bool>false</vt:bool>
  </property>
  <property fmtid="{D5CDD505-2E9C-101B-9397-08002B2CF9AE}" pid="17" name="SAEFLanguageTaxHTField0">
    <vt:lpwstr>English|bd3ad5ee-f0c3-40aa-8cc8-36ef09940af3</vt:lpwstr>
  </property>
  <property fmtid="{D5CDD505-2E9C-101B-9397-08002B2CF9AE}" pid="18" name="SAEFExportControlClassificationTaxHTField0">
    <vt:lpwstr>Non-US content - Non Controlled|2ac8835e-0587-4096-a6e2-1f68da1e6cb3</vt:lpwstr>
  </property>
  <property fmtid="{D5CDD505-2E9C-101B-9397-08002B2CF9AE}" pid="19" name="SAEFSiteCollectionName">
    <vt:lpwstr>CO2 Collaboration Area</vt:lpwstr>
  </property>
  <property fmtid="{D5CDD505-2E9C-101B-9397-08002B2CF9AE}" pid="20" name="SAEFGlobalFunctionTaxHTField0">
    <vt:lpwstr>Not Applicable|ddce64fb-3cb8-4cd9-8e3d-0fe554247fd1</vt:lpwstr>
  </property>
  <property fmtid="{D5CDD505-2E9C-101B-9397-08002B2CF9AE}" pid="21" name="SAEFBusinessTaxHTField0">
    <vt:lpwstr>Projects &amp; Technology|71ef976b-0896-446b-8541-fe6e77f226a6</vt:lpwstr>
  </property>
  <property fmtid="{D5CDD505-2E9C-101B-9397-08002B2CF9AE}" pid="22" name="SAEFSiteOwner">
    <vt:lpwstr>i:0#.f|membership|sitecreator-s@shellcorp.onmicrosoft.com</vt:lpwstr>
  </property>
  <property fmtid="{D5CDD505-2E9C-101B-9397-08002B2CF9AE}" pid="23" name="SAEFDocumentType">
    <vt:lpwstr>12;#_Information of Temporary Value (IoTV) [ARM]|dc22de30-e040-4f6f-a405-8651aa46b527</vt:lpwstr>
  </property>
  <property fmtid="{D5CDD505-2E9C-101B-9397-08002B2CF9AE}" pid="24" name="SAEFCountryOfJurisdictionTaxHTField0">
    <vt:lpwstr>NETHERLANDS|54565ecb-470f-40ea-a584-819150a65a13</vt:lpwstr>
  </property>
  <property fmtid="{D5CDD505-2E9C-101B-9397-08002B2CF9AE}" pid="25" name="Asset Type">
    <vt:lpwstr>106</vt:lpwstr>
  </property>
  <property fmtid="{D5CDD505-2E9C-101B-9397-08002B2CF9AE}" pid="26" name="Expertise Area">
    <vt:lpwstr>160</vt:lpwstr>
  </property>
  <property fmtid="{D5CDD505-2E9C-101B-9397-08002B2CF9AE}" pid="27" name="Discipline">
    <vt:lpwstr>159</vt:lpwstr>
  </property>
  <property fmtid="{D5CDD505-2E9C-101B-9397-08002B2CF9AE}" pid="28" name="Delivery Domain">
    <vt:lpwstr>157</vt:lpwstr>
  </property>
  <property fmtid="{D5CDD505-2E9C-101B-9397-08002B2CF9AE}" pid="29" name="l89901caca9944b7b1207afb6f4d8086">
    <vt:lpwstr>Open|b8a1a6b7-b789-4c5b-9286-87f7bbbc4c52</vt:lpwstr>
  </property>
  <property fmtid="{D5CDD505-2E9C-101B-9397-08002B2CF9AE}" pid="30" name="Team">
    <vt:lpwstr>77</vt:lpwstr>
  </property>
  <property fmtid="{D5CDD505-2E9C-101B-9397-08002B2CF9AE}" pid="31" name="SAEFDocumentStatusTaxHTField0">
    <vt:lpwstr>Draft|1c86f377-7d91-4c95-bd5b-c18c83fe0aa5</vt:lpwstr>
  </property>
  <property fmtid="{D5CDD505-2E9C-101B-9397-08002B2CF9AE}" pid="32" name="SAEFLegalEntityTaxHTField0">
    <vt:lpwstr>Shell Global Solutions International B.V.|c97403e1-4af2-48b1-b9b1-50ae27f1fcb2</vt:lpwstr>
  </property>
  <property fmtid="{D5CDD505-2E9C-101B-9397-08002B2CF9AE}" pid="33" name="Country">
    <vt:lpwstr>125</vt:lpwstr>
  </property>
  <property fmtid="{D5CDD505-2E9C-101B-9397-08002B2CF9AE}" pid="34" name="Business Area">
    <vt:lpwstr>127</vt:lpwstr>
  </property>
  <property fmtid="{D5CDD505-2E9C-101B-9397-08002B2CF9AE}" pid="35" name="Collaboration Status">
    <vt:lpwstr>13;#Open|b8a1a6b7-b789-4c5b-9286-87f7bbbc4c52</vt:lpwstr>
  </property>
  <property fmtid="{D5CDD505-2E9C-101B-9397-08002B2CF9AE}" pid="36" name="_docset_NoMedatataSyncRequired">
    <vt:lpwstr>False</vt:lpwstr>
  </property>
  <property fmtid="{D5CDD505-2E9C-101B-9397-08002B2CF9AE}" pid="37" name="MediaServiceImageTags">
    <vt:lpwstr/>
  </property>
  <property fmtid="{D5CDD505-2E9C-101B-9397-08002B2CF9AE}" pid="38" name="_dlc_policyId">
    <vt:lpwstr/>
  </property>
  <property fmtid="{D5CDD505-2E9C-101B-9397-08002B2CF9AE}" pid="39" name="Shell SharePoint SAEF LegalEntity">
    <vt:lpwstr>4;#Shell Brasil Petroleo Ltda|b727aebc-5484-4876-8709-7398ddaea351</vt:lpwstr>
  </property>
  <property fmtid="{D5CDD505-2E9C-101B-9397-08002B2CF9AE}" pid="40" name="Shell SharePoint SAEF Language">
    <vt:lpwstr>6;#English|bd3ad5ee-f0c3-40aa-8cc8-36ef09940af3</vt:lpwstr>
  </property>
  <property fmtid="{D5CDD505-2E9C-101B-9397-08002B2CF9AE}" pid="41" name="Shell SharePoint SAEF Business">
    <vt:lpwstr>1;#Upstream Americas|f84094d2-b988-4b08-ac9c-4576a04889a5</vt:lpwstr>
  </property>
  <property fmtid="{D5CDD505-2E9C-101B-9397-08002B2CF9AE}" pid="42" name="Shell SharePoint SAEF BusinessProcess">
    <vt:lpwstr>10;#All - Records Management|1f68a0f2-47ab-4887-8df5-7c0616d5ad90</vt:lpwstr>
  </property>
  <property fmtid="{D5CDD505-2E9C-101B-9397-08002B2CF9AE}" pid="43" name="Shell SharePoint SAEF BusinessUnitRegion">
    <vt:lpwstr>2;#Deep Water|dce5512f-72dd-4717-9460-28f5c5466375</vt:lpwstr>
  </property>
  <property fmtid="{D5CDD505-2E9C-101B-9397-08002B2CF9AE}" pid="44" name="Shell SharePoint SAEF GlobalFunction">
    <vt:lpwstr>3;#Not Applicable|ddce64fb-3cb8-4cd9-8e3d-0fe554247fd1</vt:lpwstr>
  </property>
  <property fmtid="{D5CDD505-2E9C-101B-9397-08002B2CF9AE}" pid="45" name="Shell SharePoint SAEF CountryOfJurisdiction">
    <vt:lpwstr>7;#BRAZIL|d4739a72-9c79-4bd7-9be9-4685195ee093</vt:lpwstr>
  </property>
  <property fmtid="{D5CDD505-2E9C-101B-9397-08002B2CF9AE}" pid="46" name="ItemRetentionFormula">
    <vt:lpwstr/>
  </property>
  <property fmtid="{D5CDD505-2E9C-101B-9397-08002B2CF9AE}" pid="47" name="Shell SharePoint SAEF ExportControlClassification">
    <vt:lpwstr>9;#Non-US content - Non Controlled|2ac8835e-0587-4096-a6e2-1f68da1e6cb3</vt:lpwstr>
  </property>
  <property fmtid="{D5CDD505-2E9C-101B-9397-08002B2CF9AE}" pid="48" name="Shell SharePoint SAEF DocumentStatus">
    <vt:lpwstr>11;#Draft|1c86f377-7d91-4c95-bd5b-c18c83fe0aa5</vt:lpwstr>
  </property>
  <property fmtid="{D5CDD505-2E9C-101B-9397-08002B2CF9AE}" pid="49" name="Shell SharePoint SAEF DocumentType">
    <vt:lpwstr>29;#Incident Logs and Investigations / Near Miss Reports [ARM]|25ba9dd6-b43b-4349-b2b7-8152545baa79</vt:lpwstr>
  </property>
  <property fmtid="{D5CDD505-2E9C-101B-9397-08002B2CF9AE}" pid="50" name="Shell_x0020_SharePoint_x0020_SAEF_x0020_BusinessUnitRegion">
    <vt:lpwstr>2;#Deep Water|dce5512f-72dd-4717-9460-28f5c5466375</vt:lpwstr>
  </property>
  <property fmtid="{D5CDD505-2E9C-101B-9397-08002B2CF9AE}" pid="51" name="Shell_x0020_SharePoint_x0020_SAEF_x0020_Business">
    <vt:lpwstr>1;#Upstream Americas|f84094d2-b988-4b08-ac9c-4576a04889a5</vt:lpwstr>
  </property>
  <property fmtid="{D5CDD505-2E9C-101B-9397-08002B2CF9AE}" pid="52" name="Shell_x0020_SharePoint_x0020_SAEF_x0020_LegalEntity">
    <vt:lpwstr>4;#Shell Brasil Petroleo Ltda|b727aebc-5484-4876-8709-7398ddaea351</vt:lpwstr>
  </property>
  <property fmtid="{D5CDD505-2E9C-101B-9397-08002B2CF9AE}" pid="53" name="Shell_x0020_SharePoint_x0020_SAEF_x0020_GlobalFunction">
    <vt:lpwstr>3;#Not Applicable|ddce64fb-3cb8-4cd9-8e3d-0fe554247fd1</vt:lpwstr>
  </property>
  <property fmtid="{D5CDD505-2E9C-101B-9397-08002B2CF9AE}" pid="54" name="Shell_x0020_SharePoint_x0020_SAEF_x0020_DocumentType">
    <vt:lpwstr>29;#Incident Logs and Investigations / Near Miss Reports [ARM]|25ba9dd6-b43b-4349-b2b7-8152545baa79</vt:lpwstr>
  </property>
  <property fmtid="{D5CDD505-2E9C-101B-9397-08002B2CF9AE}" pid="55" name="Shell_x0020_SharePoint_x0020_SAEF_x0020_DocumentStatus">
    <vt:lpwstr>11;#Draft|1c86f377-7d91-4c95-bd5b-c18c83fe0aa5</vt:lpwstr>
  </property>
  <property fmtid="{D5CDD505-2E9C-101B-9397-08002B2CF9AE}" pid="56" name="Shell_x0020_SharePoint_x0020_SAEF_x0020_ExportControlClassification">
    <vt:lpwstr>9;#Non-US content - Non Controlled|2ac8835e-0587-4096-a6e2-1f68da1e6cb3</vt:lpwstr>
  </property>
  <property fmtid="{D5CDD505-2E9C-101B-9397-08002B2CF9AE}" pid="57" name="Shell_x0020_SharePoint_x0020_SAEF_x0020_CountryOfJurisdiction">
    <vt:lpwstr>7;#BRAZIL|d4739a72-9c79-4bd7-9be9-4685195ee093</vt:lpwstr>
  </property>
  <property fmtid="{D5CDD505-2E9C-101B-9397-08002B2CF9AE}" pid="58" name="Shell_x0020_SharePoint_x0020_SAEF_x0020_BusinessProcess">
    <vt:lpwstr>10;#All - Records Management|1f68a0f2-47ab-4887-8df5-7c0616d5ad90</vt:lpwstr>
  </property>
  <property fmtid="{D5CDD505-2E9C-101B-9397-08002B2CF9AE}" pid="59" name="Shell_x0020_SharePoint_x0020_SAEF_x0020_Language">
    <vt:lpwstr>6;#English|bd3ad5ee-f0c3-40aa-8cc8-36ef09940af3</vt:lpwstr>
  </property>
</Properties>
</file>