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kefmwdhcu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gj1j8x9rz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 you think this link light means?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different-colored link light indicates that the port is currently not forwarding traffic. STP has placed the port into a blocking state to prevent a switching loop while keeping the redundant connection available if needed.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vlr08vhn9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2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path will frames take from PC1 to PC2?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Frames will travel through the active forwarding path: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PC1 → S1 → S2 → PC2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path is selected by STP as the best route to reach the destination.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2eo9rnpia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3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do the frames not travel through S3?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S3 is not used because one of its trunk ports has been blocked by STP. This prevents traffic from using multiple paths simultaneously, which could create switching loops.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5wu68sr72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4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has spanning tree placed a port in blocking state?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STP blocks one redundant link to eliminate Layer 2 loops. This allows the network to maintain backup links without causing broadcast storms or duplicate frame transmissions.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zzvebo9rq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at0m1fl19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 you see happen to the status of the G0/2 port during this process?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G0/2 interface changes through several STP states before it begins forwarding traffic. It transitions from a blocking state, passes through the listening and learning stages, and finally reaches the forwarding state after the topology has converged.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2yvewuorq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2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any ports showing an orange link light that indicates that the port is in a spanning-tree state other than forwarding? Why or why not?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After STP finishes recalculating the topology, all required links move into the forwarding state because there is no longer a redundant path that needs to be blocked. The remaining active links are necessary to maintain network connectivity.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