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F16F0B" w:rsidRDefault="00E318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31895" w:rsidRPr="0064297E" w:rsidRDefault="00E31895" w:rsidP="007D06E1">
                            <w:pPr>
                              <w:rPr>
                                <w:rFonts w:ascii="Trebuchet MS" w:hAnsi="Trebuchet MS"/>
                                <w:b/>
                                <w:color w:val="FFFFFF"/>
                                <w:sz w:val="20"/>
                                <w:szCs w:val="20"/>
                              </w:rPr>
                            </w:pPr>
                          </w:p>
                          <w:p w:rsidR="00E31895" w:rsidRPr="001B0904" w:rsidRDefault="00E318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31895" w:rsidRDefault="00E31895" w:rsidP="007D06E1">
                            <w:pPr>
                              <w:rPr>
                                <w:rFonts w:ascii="Trebuchet MS" w:hAnsi="Trebuchet MS"/>
                                <w:b/>
                                <w:color w:val="FFFFFF"/>
                                <w:sz w:val="20"/>
                                <w:szCs w:val="28"/>
                              </w:rPr>
                            </w:pPr>
                          </w:p>
                          <w:p w:rsidR="00E31895" w:rsidRPr="00C824D2" w:rsidRDefault="00E31895" w:rsidP="007D06E1">
                            <w:pPr>
                              <w:rPr>
                                <w:rFonts w:ascii="Trebuchet MS" w:hAnsi="Trebuchet MS"/>
                                <w:b/>
                                <w:color w:val="FFFFFF"/>
                                <w:sz w:val="20"/>
                                <w:szCs w:val="28"/>
                              </w:rPr>
                            </w:pP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TITIES NOVANINDA OVARI</w:t>
                            </w: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NRP 5113100083</w:t>
                            </w: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31895" w:rsidRPr="00A27A5C" w:rsidRDefault="00E318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31895" w:rsidRPr="004433AA" w:rsidRDefault="00E31895" w:rsidP="007D06E1">
                            <w:pPr>
                              <w:pStyle w:val="NoSpacing"/>
                              <w:rPr>
                                <w:rFonts w:ascii="Trebuchet MS" w:hAnsi="Trebuchet MS"/>
                                <w:color w:val="FFFFFF"/>
                                <w:sz w:val="20"/>
                                <w:szCs w:val="20"/>
                                <w:lang w:val="id-ID"/>
                              </w:rPr>
                            </w:pP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31895" w:rsidRPr="004433AA" w:rsidRDefault="00E31895" w:rsidP="007D06E1">
                            <w:pPr>
                              <w:rPr>
                                <w:rFonts w:ascii="Trebuchet MS" w:hAnsi="Trebuchet MS"/>
                                <w:color w:val="FFFFFF"/>
                                <w:sz w:val="20"/>
                                <w:szCs w:val="20"/>
                              </w:rPr>
                            </w:pP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D51B43" w:rsidRDefault="00E318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Surabaya 2017</w:t>
                            </w:r>
                          </w:p>
                          <w:p w:rsidR="00E31895" w:rsidRPr="00C824D2" w:rsidRDefault="00E31895"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E31895" w:rsidRPr="00F16F0B" w:rsidRDefault="00E318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31895" w:rsidRPr="0064297E" w:rsidRDefault="00E31895" w:rsidP="007D06E1">
                      <w:pPr>
                        <w:rPr>
                          <w:rFonts w:ascii="Trebuchet MS" w:hAnsi="Trebuchet MS"/>
                          <w:b/>
                          <w:color w:val="FFFFFF"/>
                          <w:sz w:val="20"/>
                          <w:szCs w:val="20"/>
                        </w:rPr>
                      </w:pPr>
                    </w:p>
                    <w:p w:rsidR="00E31895" w:rsidRPr="001B0904" w:rsidRDefault="00E318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31895" w:rsidRDefault="00E31895" w:rsidP="007D06E1">
                      <w:pPr>
                        <w:rPr>
                          <w:rFonts w:ascii="Trebuchet MS" w:hAnsi="Trebuchet MS"/>
                          <w:b/>
                          <w:color w:val="FFFFFF"/>
                          <w:sz w:val="20"/>
                          <w:szCs w:val="28"/>
                        </w:rPr>
                      </w:pPr>
                    </w:p>
                    <w:p w:rsidR="00E31895" w:rsidRPr="00C824D2" w:rsidRDefault="00E31895" w:rsidP="007D06E1">
                      <w:pPr>
                        <w:rPr>
                          <w:rFonts w:ascii="Trebuchet MS" w:hAnsi="Trebuchet MS"/>
                          <w:b/>
                          <w:color w:val="FFFFFF"/>
                          <w:sz w:val="20"/>
                          <w:szCs w:val="28"/>
                        </w:rPr>
                      </w:pP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TITIES NOVANINDA OVARI</w:t>
                      </w: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NRP 5113100083</w:t>
                      </w: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31895" w:rsidRPr="00A27A5C" w:rsidRDefault="00E318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31895" w:rsidRPr="004433AA" w:rsidRDefault="00E31895" w:rsidP="007D06E1">
                      <w:pPr>
                        <w:pStyle w:val="NoSpacing"/>
                        <w:rPr>
                          <w:rFonts w:ascii="Trebuchet MS" w:hAnsi="Trebuchet MS"/>
                          <w:color w:val="FFFFFF"/>
                          <w:sz w:val="20"/>
                          <w:szCs w:val="20"/>
                          <w:lang w:val="id-ID"/>
                        </w:rPr>
                      </w:pP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31895" w:rsidRPr="004433AA" w:rsidRDefault="00E31895" w:rsidP="007D06E1">
                      <w:pPr>
                        <w:rPr>
                          <w:rFonts w:ascii="Trebuchet MS" w:hAnsi="Trebuchet MS"/>
                          <w:color w:val="FFFFFF"/>
                          <w:sz w:val="20"/>
                          <w:szCs w:val="20"/>
                        </w:rPr>
                      </w:pP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D51B43" w:rsidRDefault="00E318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Surabaya 2017</w:t>
                      </w:r>
                    </w:p>
                    <w:p w:rsidR="00E31895" w:rsidRPr="00C824D2" w:rsidRDefault="00E31895"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4433AA" w:rsidRDefault="00E318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31895" w:rsidRPr="00D51B43" w:rsidRDefault="00E31895" w:rsidP="007D06E1">
                            <w:pPr>
                              <w:jc w:val="both"/>
                              <w:rPr>
                                <w:rFonts w:ascii="Trebuchet MS" w:hAnsi="Trebuchet MS"/>
                                <w:b/>
                                <w:sz w:val="20"/>
                                <w:szCs w:val="20"/>
                              </w:rPr>
                            </w:pPr>
                          </w:p>
                          <w:p w:rsidR="00E31895" w:rsidRPr="00452335" w:rsidRDefault="00E318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31895" w:rsidRPr="00D51B43" w:rsidRDefault="00E31895" w:rsidP="007D06E1">
                            <w:pPr>
                              <w:spacing w:line="276" w:lineRule="auto"/>
                              <w:rPr>
                                <w:rFonts w:ascii="Trebuchet MS" w:hAnsi="Trebuchet MS"/>
                                <w:b/>
                                <w:color w:val="000000" w:themeColor="text1"/>
                                <w:sz w:val="20"/>
                                <w:szCs w:val="28"/>
                              </w:rPr>
                            </w:pPr>
                          </w:p>
                          <w:p w:rsidR="00E31895" w:rsidRPr="00C824D2" w:rsidRDefault="00E31895" w:rsidP="007D06E1">
                            <w:pPr>
                              <w:spacing w:line="276" w:lineRule="auto"/>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4433AA" w:rsidRDefault="00E318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31895"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31895" w:rsidRPr="004433AA"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31895" w:rsidRPr="0064297E" w:rsidRDefault="00E31895" w:rsidP="007D06E1">
                            <w:pPr>
                              <w:rPr>
                                <w:rFonts w:ascii="Trebuchet MS" w:hAnsi="Trebuchet MS"/>
                                <w:color w:val="000000" w:themeColor="text1"/>
                              </w:rPr>
                            </w:pPr>
                          </w:p>
                          <w:p w:rsidR="00E31895" w:rsidRPr="0064297E" w:rsidRDefault="00E31895"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E31895" w:rsidRPr="004433AA" w:rsidRDefault="00E318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31895" w:rsidRPr="00D51B43" w:rsidRDefault="00E31895" w:rsidP="007D06E1">
                      <w:pPr>
                        <w:jc w:val="both"/>
                        <w:rPr>
                          <w:rFonts w:ascii="Trebuchet MS" w:hAnsi="Trebuchet MS"/>
                          <w:b/>
                          <w:sz w:val="20"/>
                          <w:szCs w:val="20"/>
                        </w:rPr>
                      </w:pPr>
                    </w:p>
                    <w:p w:rsidR="00E31895" w:rsidRPr="00452335" w:rsidRDefault="00E318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31895" w:rsidRPr="00D51B43" w:rsidRDefault="00E31895" w:rsidP="007D06E1">
                      <w:pPr>
                        <w:spacing w:line="276" w:lineRule="auto"/>
                        <w:rPr>
                          <w:rFonts w:ascii="Trebuchet MS" w:hAnsi="Trebuchet MS"/>
                          <w:b/>
                          <w:color w:val="000000" w:themeColor="text1"/>
                          <w:sz w:val="20"/>
                          <w:szCs w:val="28"/>
                        </w:rPr>
                      </w:pPr>
                    </w:p>
                    <w:p w:rsidR="00E31895" w:rsidRPr="00C824D2" w:rsidRDefault="00E31895" w:rsidP="007D06E1">
                      <w:pPr>
                        <w:spacing w:line="276" w:lineRule="auto"/>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4433AA" w:rsidRDefault="00E318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31895"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31895" w:rsidRPr="004433AA"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31895" w:rsidRPr="0064297E" w:rsidRDefault="00E31895" w:rsidP="007D06E1">
                      <w:pPr>
                        <w:rPr>
                          <w:rFonts w:ascii="Trebuchet MS" w:hAnsi="Trebuchet MS"/>
                          <w:color w:val="000000" w:themeColor="text1"/>
                        </w:rPr>
                      </w:pPr>
                    </w:p>
                    <w:p w:rsidR="00E31895" w:rsidRPr="0064297E" w:rsidRDefault="00E31895"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64297E" w:rsidRDefault="00E318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31895" w:rsidRPr="0064297E" w:rsidRDefault="00E31895" w:rsidP="007D06E1">
                            <w:pPr>
                              <w:jc w:val="both"/>
                              <w:rPr>
                                <w:rFonts w:ascii="Trebuchet MS" w:hAnsi="Trebuchet MS"/>
                                <w:b/>
                                <w:color w:val="000000" w:themeColor="text1"/>
                                <w:sz w:val="20"/>
                                <w:szCs w:val="20"/>
                              </w:rPr>
                            </w:pPr>
                          </w:p>
                          <w:p w:rsidR="00E31895" w:rsidRPr="003158A7" w:rsidRDefault="00E318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31895" w:rsidRPr="003159C8" w:rsidRDefault="00E31895" w:rsidP="007D06E1">
                            <w:pPr>
                              <w:rPr>
                                <w:rFonts w:ascii="Trebuchet MS" w:hAnsi="Trebuchet MS"/>
                                <w:b/>
                                <w:sz w:val="20"/>
                                <w:szCs w:val="20"/>
                              </w:rPr>
                            </w:pPr>
                          </w:p>
                          <w:p w:rsidR="00E31895" w:rsidRPr="00E10B39" w:rsidRDefault="00E31895" w:rsidP="007D06E1">
                            <w:pPr>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BF6A98" w:rsidRDefault="00E31895" w:rsidP="007D06E1">
                            <w:pPr>
                              <w:rPr>
                                <w:rFonts w:ascii="Trebuchet MS" w:hAnsi="Trebuchet MS"/>
                                <w:b/>
                                <w:sz w:val="20"/>
                                <w:szCs w:val="20"/>
                              </w:rPr>
                            </w:pPr>
                            <w:r>
                              <w:rPr>
                                <w:rFonts w:ascii="Trebuchet MS" w:hAnsi="Trebuchet MS"/>
                                <w:b/>
                                <w:sz w:val="20"/>
                                <w:szCs w:val="20"/>
                              </w:rPr>
                              <w:t>NRP 5113100083</w:t>
                            </w:r>
                          </w:p>
                          <w:p w:rsidR="00E31895" w:rsidRPr="0064297E" w:rsidRDefault="00E31895" w:rsidP="007D06E1">
                            <w:pPr>
                              <w:spacing w:line="276" w:lineRule="auto"/>
                              <w:rPr>
                                <w:rFonts w:ascii="Trebuchet MS" w:hAnsi="Trebuchet MS"/>
                                <w:b/>
                                <w:color w:val="000000" w:themeColor="text1"/>
                                <w:sz w:val="20"/>
                                <w:szCs w:val="20"/>
                              </w:rPr>
                            </w:pPr>
                          </w:p>
                          <w:p w:rsidR="00E31895" w:rsidRPr="0064297E" w:rsidRDefault="00E318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31895" w:rsidRPr="00A27A5C"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31895" w:rsidRPr="0064297E" w:rsidRDefault="00E31895" w:rsidP="007D06E1">
                            <w:pPr>
                              <w:pStyle w:val="NoSpacing"/>
                              <w:spacing w:line="276" w:lineRule="auto"/>
                              <w:rPr>
                                <w:rFonts w:ascii="Trebuchet MS" w:hAnsi="Trebuchet MS"/>
                                <w:b/>
                                <w:color w:val="000000" w:themeColor="text1"/>
                                <w:sz w:val="20"/>
                                <w:szCs w:val="20"/>
                                <w:lang w:val="id-ID"/>
                              </w:rPr>
                            </w:pPr>
                          </w:p>
                          <w:p w:rsidR="00E31895" w:rsidRPr="0064297E" w:rsidRDefault="00E318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31895" w:rsidRPr="00BF6A98"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31895" w:rsidRPr="0064297E" w:rsidRDefault="00E31895" w:rsidP="007D06E1">
                            <w:pPr>
                              <w:pStyle w:val="Title"/>
                              <w:spacing w:line="276" w:lineRule="auto"/>
                              <w:ind w:left="12" w:right="12"/>
                              <w:jc w:val="both"/>
                              <w:rPr>
                                <w:rFonts w:ascii="Trebuchet MS" w:eastAsia="Calibri" w:hAnsi="Trebuchet MS"/>
                                <w:color w:val="000000" w:themeColor="text1"/>
                                <w:sz w:val="20"/>
                              </w:rPr>
                            </w:pPr>
                          </w:p>
                          <w:p w:rsidR="00E31895" w:rsidRDefault="00E31895" w:rsidP="007D06E1">
                            <w:pPr>
                              <w:spacing w:line="276" w:lineRule="auto"/>
                              <w:rPr>
                                <w:rFonts w:ascii="Trebuchet MS" w:hAnsi="Trebuchet MS"/>
                                <w:b/>
                                <w:color w:val="000000" w:themeColor="text1"/>
                                <w:sz w:val="20"/>
                                <w:szCs w:val="20"/>
                              </w:rPr>
                            </w:pPr>
                          </w:p>
                          <w:p w:rsidR="00E31895" w:rsidRDefault="00E31895" w:rsidP="007D06E1">
                            <w:pPr>
                              <w:spacing w:line="276" w:lineRule="auto"/>
                              <w:rPr>
                                <w:rFonts w:ascii="Trebuchet MS" w:hAnsi="Trebuchet MS"/>
                                <w:b/>
                                <w:color w:val="000000" w:themeColor="text1"/>
                                <w:sz w:val="20"/>
                                <w:szCs w:val="20"/>
                              </w:rPr>
                            </w:pPr>
                          </w:p>
                          <w:p w:rsidR="00E31895" w:rsidRPr="0064297E"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31895" w:rsidRPr="007D06E1"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31895" w:rsidRPr="00E10B39" w:rsidRDefault="00E31895"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E31895" w:rsidRPr="0064297E" w:rsidRDefault="00E318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31895" w:rsidRPr="0064297E" w:rsidRDefault="00E31895" w:rsidP="007D06E1">
                      <w:pPr>
                        <w:jc w:val="both"/>
                        <w:rPr>
                          <w:rFonts w:ascii="Trebuchet MS" w:hAnsi="Trebuchet MS"/>
                          <w:b/>
                          <w:color w:val="000000" w:themeColor="text1"/>
                          <w:sz w:val="20"/>
                          <w:szCs w:val="20"/>
                        </w:rPr>
                      </w:pPr>
                    </w:p>
                    <w:p w:rsidR="00E31895" w:rsidRPr="003158A7" w:rsidRDefault="00E318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31895" w:rsidRPr="003159C8" w:rsidRDefault="00E31895" w:rsidP="007D06E1">
                      <w:pPr>
                        <w:rPr>
                          <w:rFonts w:ascii="Trebuchet MS" w:hAnsi="Trebuchet MS"/>
                          <w:b/>
                          <w:sz w:val="20"/>
                          <w:szCs w:val="20"/>
                        </w:rPr>
                      </w:pPr>
                    </w:p>
                    <w:p w:rsidR="00E31895" w:rsidRPr="00E10B39" w:rsidRDefault="00E31895" w:rsidP="007D06E1">
                      <w:pPr>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BF6A98" w:rsidRDefault="00E31895" w:rsidP="007D06E1">
                      <w:pPr>
                        <w:rPr>
                          <w:rFonts w:ascii="Trebuchet MS" w:hAnsi="Trebuchet MS"/>
                          <w:b/>
                          <w:sz w:val="20"/>
                          <w:szCs w:val="20"/>
                        </w:rPr>
                      </w:pPr>
                      <w:r>
                        <w:rPr>
                          <w:rFonts w:ascii="Trebuchet MS" w:hAnsi="Trebuchet MS"/>
                          <w:b/>
                          <w:sz w:val="20"/>
                          <w:szCs w:val="20"/>
                        </w:rPr>
                        <w:t>NRP 5113100083</w:t>
                      </w:r>
                    </w:p>
                    <w:p w:rsidR="00E31895" w:rsidRPr="0064297E" w:rsidRDefault="00E31895" w:rsidP="007D06E1">
                      <w:pPr>
                        <w:spacing w:line="276" w:lineRule="auto"/>
                        <w:rPr>
                          <w:rFonts w:ascii="Trebuchet MS" w:hAnsi="Trebuchet MS"/>
                          <w:b/>
                          <w:color w:val="000000" w:themeColor="text1"/>
                          <w:sz w:val="20"/>
                          <w:szCs w:val="20"/>
                        </w:rPr>
                      </w:pPr>
                    </w:p>
                    <w:p w:rsidR="00E31895" w:rsidRPr="0064297E" w:rsidRDefault="00E318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31895" w:rsidRPr="00A27A5C"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31895" w:rsidRPr="0064297E" w:rsidRDefault="00E31895" w:rsidP="007D06E1">
                      <w:pPr>
                        <w:pStyle w:val="NoSpacing"/>
                        <w:spacing w:line="276" w:lineRule="auto"/>
                        <w:rPr>
                          <w:rFonts w:ascii="Trebuchet MS" w:hAnsi="Trebuchet MS"/>
                          <w:b/>
                          <w:color w:val="000000" w:themeColor="text1"/>
                          <w:sz w:val="20"/>
                          <w:szCs w:val="20"/>
                          <w:lang w:val="id-ID"/>
                        </w:rPr>
                      </w:pPr>
                    </w:p>
                    <w:p w:rsidR="00E31895" w:rsidRPr="0064297E" w:rsidRDefault="00E318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31895" w:rsidRPr="00BF6A98"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31895" w:rsidRPr="0064297E" w:rsidRDefault="00E31895" w:rsidP="007D06E1">
                      <w:pPr>
                        <w:pStyle w:val="Title"/>
                        <w:spacing w:line="276" w:lineRule="auto"/>
                        <w:ind w:left="12" w:right="12"/>
                        <w:jc w:val="both"/>
                        <w:rPr>
                          <w:rFonts w:ascii="Trebuchet MS" w:eastAsia="Calibri" w:hAnsi="Trebuchet MS"/>
                          <w:color w:val="000000" w:themeColor="text1"/>
                          <w:sz w:val="20"/>
                        </w:rPr>
                      </w:pPr>
                    </w:p>
                    <w:p w:rsidR="00E31895" w:rsidRDefault="00E31895" w:rsidP="007D06E1">
                      <w:pPr>
                        <w:spacing w:line="276" w:lineRule="auto"/>
                        <w:rPr>
                          <w:rFonts w:ascii="Trebuchet MS" w:hAnsi="Trebuchet MS"/>
                          <w:b/>
                          <w:color w:val="000000" w:themeColor="text1"/>
                          <w:sz w:val="20"/>
                          <w:szCs w:val="20"/>
                        </w:rPr>
                      </w:pPr>
                    </w:p>
                    <w:p w:rsidR="00E31895" w:rsidRDefault="00E31895" w:rsidP="007D06E1">
                      <w:pPr>
                        <w:spacing w:line="276" w:lineRule="auto"/>
                        <w:rPr>
                          <w:rFonts w:ascii="Trebuchet MS" w:hAnsi="Trebuchet MS"/>
                          <w:b/>
                          <w:color w:val="000000" w:themeColor="text1"/>
                          <w:sz w:val="20"/>
                          <w:szCs w:val="20"/>
                        </w:rPr>
                      </w:pPr>
                    </w:p>
                    <w:p w:rsidR="00E31895" w:rsidRPr="0064297E"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31895" w:rsidRPr="007D06E1"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31895" w:rsidRPr="00E10B39" w:rsidRDefault="00E31895"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895" w:rsidRDefault="00E31895"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E31895" w:rsidRDefault="00E31895"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895" w:rsidRDefault="00E318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E31895" w:rsidRDefault="00E318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Dalam mengimplementasikan skenario real,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t xml:space="preserve">File hasil ekspor dari OpenStreetMap tersebut adalah file peta dengan ekstensi .osm. Kemudian konversi file .osm tersebut menjadi peta dalam bentuk file berekstensi .xml menggunakan </w:t>
      </w:r>
      <w:r>
        <w:lastRenderedPageBreak/>
        <w:t>tools netconvert. Perintah untuk menggunakan netconver</w:t>
      </w:r>
      <w:r w:rsidR="0089633E">
        <w:t>t dapat dilihat pada gambar</w:t>
      </w:r>
    </w:p>
    <w:p w:rsidR="0089633E" w:rsidRDefault="0089633E" w:rsidP="00941B55">
      <w:pPr>
        <w:ind w:firstLine="576"/>
        <w:jc w:val="both"/>
      </w:pPr>
      <w:r>
        <w:t>Hasil konversi peta dari file berekstensi .osm menjadi file berekstensi .xml dapat dilihat menggunakan tools sumo-gui seperti yang ditunjukkan pada gambar</w:t>
      </w:r>
    </w:p>
    <w:p w:rsidR="00E31895" w:rsidRDefault="00E31895" w:rsidP="00941B55">
      <w:pPr>
        <w:ind w:firstLine="576"/>
        <w:jc w:val="both"/>
      </w:pPr>
      <w:r>
        <w:t xml:space="preserve">Langkah selanjutnya sama dengan ketika membuat skenario mobilitas grid, yaitu membuat node, asal, dan tujuan node menggunakan tools randomTrips. Lalu membuat rute node untuk sampai ke tujuan menggunakan tools duarouter. Kemudian membuat file skenario berekstensi </w:t>
      </w:r>
      <w:r w:rsidR="00AE2D60">
        <w:t>.xml menggunakan tools SUMO dengan bantuan file skrip berekstensi .sumocfg. Selanjutnya konversikan file skenario berekstensi .xml tersebut menjadi file skenario berekstensi .tcl untuk dapat disimulasikan pada NS-2 menggunakan tools traceExporter. Perintah untuk menggunakan tools tersebut sama dengan ketika membuat skenario grid di atas.</w:t>
      </w:r>
    </w:p>
    <w:p w:rsidR="00F93A16" w:rsidRPr="007449AA" w:rsidRDefault="00F93A16" w:rsidP="00941B55">
      <w:pPr>
        <w:ind w:firstLine="576"/>
        <w:jc w:val="both"/>
      </w:pPr>
      <w:r>
        <w:t>Untuk melihat percobaan pergerakan node pada file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617B42" w:rsidP="001324AC">
      <w:pPr>
        <w:pStyle w:val="Heading3"/>
      </w:pPr>
      <w:r>
        <w:t xml:space="preserve">Penambahan </w:t>
      </w:r>
      <w:r w:rsidR="001324AC">
        <w:t xml:space="preserve">Evaluasi pada Tiap </w:t>
      </w:r>
      <w:r w:rsidR="001324AC"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w:t>
      </w:r>
      <w:r>
        <w:lastRenderedPageBreak/>
        <w:t xml:space="preserve">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angkah yang digunakan untuk mendapatkan E2E hampir sama dengan ketika mencari PDR, hanya saja yang perlu diperhatikan adalah waktu dari sebuah event yang tercatat pada kolom ke-2</w:t>
      </w:r>
      <w:r w:rsidR="00DC7782">
        <w:t xml:space="preserve"> dengan filter event pada kolom ke-</w:t>
      </w:r>
      <w:r w:rsidR="00DC7782">
        <w:lastRenderedPageBreak/>
        <w:t>4 adalah layer AGT dan event pada kolom pertama guna membedakan paket dikirim atau diterima</w:t>
      </w:r>
      <w:r w:rsidR="004E1051">
        <w:t>.</w:t>
      </w:r>
      <w:r w:rsidR="00DC7782">
        <w:t xml:space="preserve"> Setelah seluruh baris yang memenuhi didapatkan, akan dihitung delay dari paket dengan mengurangi waktu dari paket diterima dengan waktu dari paket dikirim dengan sayarat memiliki id paket yang sama.</w:t>
      </w:r>
    </w:p>
    <w:p w:rsidR="005E47A2" w:rsidRDefault="005E47A2" w:rsidP="00FC4A33">
      <w:pPr>
        <w:ind w:firstLine="720"/>
        <w:jc w:val="both"/>
      </w:pPr>
      <w:r>
        <w:t>Setelah mendapatkan delay paket, langkah selanjutnya adalah dengan mencari rata-rata dari delay tersebut dengan menjumlahkan semua delay paket dan membaginya dengan jumlah paket. Pseudocode untuk menghitung rata-rata end to end delay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Seperti yang telah dijelaskan sebelumnya, routing overhead merupakan jumlah dari paket kontrol routing baik itu RREQ, RREP, maupun RERR. Dengan begitu, untuk mendapatkan RO yang perlu dilakukan adalah menjumlahkan tiap paket dengan filter event sent pada kolom pertama dan event layer RTR pada kolom ke-4. Pseudocode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bookmarkStart w:id="101" w:name="_GoBack"/>
      <w:bookmarkEnd w:id="101"/>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lastRenderedPageBreak/>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EF1" w:rsidRDefault="00BF2EF1">
      <w:r>
        <w:separator/>
      </w:r>
    </w:p>
  </w:endnote>
  <w:endnote w:type="continuationSeparator" w:id="0">
    <w:p w:rsidR="00BF2EF1" w:rsidRDefault="00BF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6075FA" w:rsidRDefault="00E31895">
    <w:pPr>
      <w:pStyle w:val="Footer"/>
      <w:jc w:val="center"/>
    </w:pPr>
  </w:p>
  <w:p w:rsidR="00E31895" w:rsidRPr="006F5DA3" w:rsidRDefault="00E31895"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E31895" w:rsidRPr="006075FA" w:rsidRDefault="00E31895">
        <w:pPr>
          <w:pStyle w:val="Footer"/>
          <w:jc w:val="center"/>
        </w:pPr>
        <w:r w:rsidRPr="00713920">
          <w:fldChar w:fldCharType="begin"/>
        </w:r>
        <w:r w:rsidRPr="00713920">
          <w:instrText xml:space="preserve"> PAGE   \* MERGEFORMAT </w:instrText>
        </w:r>
        <w:r w:rsidRPr="00713920">
          <w:fldChar w:fldCharType="separate"/>
        </w:r>
        <w:r w:rsidR="007E6CE9">
          <w:rPr>
            <w:noProof/>
          </w:rPr>
          <w:t>30</w:t>
        </w:r>
        <w:r w:rsidRPr="00713920">
          <w:rPr>
            <w:noProof/>
          </w:rPr>
          <w:fldChar w:fldCharType="end"/>
        </w:r>
      </w:p>
    </w:sdtContent>
  </w:sdt>
  <w:p w:rsidR="00E31895" w:rsidRPr="00852480" w:rsidRDefault="00E31895"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00AE2D60">
      <w:rPr>
        <w:noProof/>
      </w:rPr>
      <w:t>i</w:t>
    </w:r>
    <w:r w:rsidRPr="00852480">
      <w:rPr>
        <w:noProof/>
      </w:rPr>
      <w:fldChar w:fldCharType="end"/>
    </w:r>
  </w:p>
  <w:p w:rsidR="00E31895" w:rsidRPr="00852480" w:rsidRDefault="00E31895"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E31895" w:rsidRPr="00640CDE" w:rsidRDefault="00E31895">
        <w:pPr>
          <w:pStyle w:val="Footer"/>
          <w:jc w:val="center"/>
        </w:pPr>
        <w:r w:rsidRPr="00640CDE">
          <w:fldChar w:fldCharType="begin"/>
        </w:r>
        <w:r w:rsidRPr="00640CDE">
          <w:instrText xml:space="preserve"> PAGE   \* MERGEFORMAT </w:instrText>
        </w:r>
        <w:r w:rsidRPr="00640CDE">
          <w:fldChar w:fldCharType="separate"/>
        </w:r>
        <w:r w:rsidR="00AE2D60">
          <w:rPr>
            <w:noProof/>
          </w:rPr>
          <w:t>i</w:t>
        </w:r>
        <w:r w:rsidRPr="00640CDE">
          <w:rPr>
            <w:noProof/>
          </w:rPr>
          <w:fldChar w:fldCharType="end"/>
        </w:r>
      </w:p>
    </w:sdtContent>
  </w:sdt>
  <w:p w:rsidR="00E31895" w:rsidRPr="00852480" w:rsidRDefault="00E31895"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00AE2D60">
          <w:rPr>
            <w:noProof/>
          </w:rPr>
          <w:t>xx</w:t>
        </w:r>
        <w:r w:rsidRPr="00852480">
          <w:rPr>
            <w:noProof/>
          </w:rPr>
          <w:fldChar w:fldCharType="end"/>
        </w:r>
      </w:p>
    </w:sdtContent>
  </w:sdt>
  <w:p w:rsidR="00E31895" w:rsidRPr="00852480" w:rsidRDefault="00E31895"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jc w:val="center"/>
    </w:pPr>
    <w:r w:rsidRPr="006A7C80">
      <w:fldChar w:fldCharType="begin"/>
    </w:r>
    <w:r w:rsidRPr="006A7C80">
      <w:instrText xml:space="preserve"> PAGE   \* MERGEFORMAT </w:instrText>
    </w:r>
    <w:r w:rsidRPr="006A7C80">
      <w:fldChar w:fldCharType="separate"/>
    </w:r>
    <w:r w:rsidR="007E6CE9">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31895" w:rsidRPr="006F5DA3" w:rsidRDefault="00E31895"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EF1" w:rsidRDefault="00BF2EF1">
      <w:r>
        <w:separator/>
      </w:r>
    </w:p>
  </w:footnote>
  <w:footnote w:type="continuationSeparator" w:id="0">
    <w:p w:rsidR="00BF2EF1" w:rsidRDefault="00BF2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rPr>
        <w:rFonts w:eastAsia="Times New Roman"/>
        <w:lang w:eastAsia="ja-JP"/>
      </w:rPr>
    </w:pPr>
  </w:p>
  <w:p w:rsidR="00E31895" w:rsidRPr="00852480" w:rsidRDefault="00E318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E31895" w:rsidRPr="00852480" w:rsidRDefault="00E31895">
        <w:pPr>
          <w:pStyle w:val="Header"/>
        </w:pPr>
        <w:r w:rsidRPr="00852480">
          <w:fldChar w:fldCharType="begin"/>
        </w:r>
        <w:r w:rsidRPr="00852480">
          <w:instrText xml:space="preserve"> PAGE   \* MERGEFORMAT </w:instrText>
        </w:r>
        <w:r w:rsidRPr="00852480">
          <w:fldChar w:fldCharType="separate"/>
        </w:r>
        <w:r w:rsidR="007E6CE9">
          <w:rPr>
            <w:noProof/>
          </w:rPr>
          <w:t>26</w:t>
        </w:r>
        <w:r w:rsidRPr="00852480">
          <w:rPr>
            <w:noProof/>
          </w:rPr>
          <w:fldChar w:fldCharType="end"/>
        </w:r>
      </w:p>
    </w:sdtContent>
  </w:sdt>
  <w:p w:rsidR="00E31895" w:rsidRPr="00852480" w:rsidRDefault="00E31895"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E31895" w:rsidRPr="006075FA" w:rsidRDefault="00E31895">
        <w:pPr>
          <w:pStyle w:val="Header"/>
          <w:jc w:val="right"/>
        </w:pPr>
        <w:r w:rsidRPr="00EA1020">
          <w:fldChar w:fldCharType="begin"/>
        </w:r>
        <w:r w:rsidRPr="00EA1020">
          <w:instrText xml:space="preserve"> PAGE   \* MERGEFORMAT </w:instrText>
        </w:r>
        <w:r w:rsidRPr="00EA1020">
          <w:fldChar w:fldCharType="separate"/>
        </w:r>
        <w:r w:rsidR="007E6CE9">
          <w:rPr>
            <w:noProof/>
          </w:rPr>
          <w:t>25</w:t>
        </w:r>
        <w:r w:rsidRPr="00EA1020">
          <w:rPr>
            <w:noProof/>
          </w:rPr>
          <w:fldChar w:fldCharType="end"/>
        </w:r>
      </w:p>
    </w:sdtContent>
  </w:sdt>
  <w:p w:rsidR="00E31895" w:rsidRPr="00852480" w:rsidRDefault="00E31895"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B62FA5">
    <w:pPr>
      <w:pStyle w:val="Header"/>
      <w:jc w:val="center"/>
    </w:pPr>
  </w:p>
  <w:p w:rsidR="00E31895" w:rsidRPr="00852480" w:rsidRDefault="00E31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jc w:val="right"/>
    </w:pPr>
  </w:p>
  <w:p w:rsidR="00E31895" w:rsidRPr="00852480" w:rsidRDefault="00E318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jc w:val="center"/>
    </w:pPr>
  </w:p>
  <w:p w:rsidR="00E31895" w:rsidRPr="00852480" w:rsidRDefault="00E318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rPr>
        <w:rFonts w:eastAsia="Times New Roman"/>
        <w:lang w:eastAsia="ja-JP"/>
      </w:rPr>
    </w:pPr>
  </w:p>
  <w:p w:rsidR="00E31895" w:rsidRPr="00852480" w:rsidRDefault="00E318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jc w:val="right"/>
    </w:pPr>
  </w:p>
  <w:p w:rsidR="00E31895" w:rsidRPr="00852480" w:rsidRDefault="00E318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jc w:val="center"/>
    </w:pPr>
  </w:p>
  <w:p w:rsidR="00E31895" w:rsidRPr="00852480" w:rsidRDefault="00E3189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pPr>
  </w:p>
  <w:p w:rsidR="00E31895" w:rsidRPr="00852480" w:rsidRDefault="00E31895"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E31895" w:rsidRPr="00852480" w:rsidRDefault="00E31895">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31895" w:rsidRPr="00852480" w:rsidRDefault="00E31895"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gFAJCiYe8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7CB"/>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6E4F"/>
    <w:rsid w:val="00937510"/>
    <w:rsid w:val="00937DD0"/>
    <w:rsid w:val="00940DB0"/>
    <w:rsid w:val="00941B55"/>
    <w:rsid w:val="00942B4A"/>
    <w:rsid w:val="00943003"/>
    <w:rsid w:val="009432FC"/>
    <w:rsid w:val="00944D59"/>
    <w:rsid w:val="009460EF"/>
    <w:rsid w:val="009463F5"/>
    <w:rsid w:val="00947042"/>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A33"/>
    <w:rsid w:val="00BD60CB"/>
    <w:rsid w:val="00BD6A5D"/>
    <w:rsid w:val="00BD7149"/>
    <w:rsid w:val="00BE2A6C"/>
    <w:rsid w:val="00BE2C3B"/>
    <w:rsid w:val="00BE2CEA"/>
    <w:rsid w:val="00BE4AE1"/>
    <w:rsid w:val="00BE524B"/>
    <w:rsid w:val="00BE66A6"/>
    <w:rsid w:val="00BE7AC9"/>
    <w:rsid w:val="00BF1C29"/>
    <w:rsid w:val="00BF1E40"/>
    <w:rsid w:val="00BF21C2"/>
    <w:rsid w:val="00BF2EF1"/>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F70"/>
    <w:rsid w:val="00C167E1"/>
    <w:rsid w:val="00C20913"/>
    <w:rsid w:val="00C20E39"/>
    <w:rsid w:val="00C222AE"/>
    <w:rsid w:val="00C2533D"/>
    <w:rsid w:val="00C2681E"/>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31895"/>
    <w:rsid w:val="00E42655"/>
    <w:rsid w:val="00E437C3"/>
    <w:rsid w:val="00E444E2"/>
    <w:rsid w:val="00E44B1D"/>
    <w:rsid w:val="00E44B64"/>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38B"/>
    <w:rsid w:val="00FA6073"/>
    <w:rsid w:val="00FA7FC3"/>
    <w:rsid w:val="00FB0F68"/>
    <w:rsid w:val="00FB3129"/>
    <w:rsid w:val="00FB3E1E"/>
    <w:rsid w:val="00FB4474"/>
    <w:rsid w:val="00FB5454"/>
    <w:rsid w:val="00FB5BEB"/>
    <w:rsid w:val="00FC136D"/>
    <w:rsid w:val="00FC3150"/>
    <w:rsid w:val="00FC3ED0"/>
    <w:rsid w:val="00FC415B"/>
    <w:rsid w:val="00FC4A33"/>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276CDD94-DB51-4E5F-AB32-E5698210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5773</TotalTime>
  <Pages>65</Pages>
  <Words>9478</Words>
  <Characters>54028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245</cp:revision>
  <cp:lastPrinted>2016-06-19T16:33:00Z</cp:lastPrinted>
  <dcterms:created xsi:type="dcterms:W3CDTF">2017-03-06T04:37:00Z</dcterms:created>
  <dcterms:modified xsi:type="dcterms:W3CDTF">2017-05-14T15:41:00Z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