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  <w:r>
        <w:rPr>
          <w:b/>
          <w:bCs/>
          <w:color w:val="1F6FB2"/>
          <w:sz w:val="18"/>
          <w:szCs w:val="18"/>
        </w:rPr>
        <w:t xml:space="preserve">ADVENTURE WORKS  ·  TECHNICAL SUPPORT</w:t>
      </w:r>
    </w:p>
    <w:p>
      <w:pPr>
        <w:pStyle w:val="Heading1"/>
        <w:spacing w:after="60"/>
      </w:pPr>
      <w:r>
        <w:rPr>
          <w:b/>
          <w:bCs/>
          <w:color w:val="124069"/>
          <w:sz w:val="40"/>
          <w:szCs w:val="40"/>
        </w:rPr>
        <w:t xml:space="preserve">E-Bike Won't Power On or Loses Range</w:t>
      </w:r>
    </w:p>
    <w:p>
      <w:pPr>
        <w:pBdr>
          <w:bottom w:val="single" w:color="1F6FB2" w:sz="12" w:space="2"/>
        </w:pBdr>
        <w:spacing w:after="60"/>
      </w:pPr>
      <w:r>
        <w:rPr>
          <w:b/>
          <w:bCs/>
          <w:color w:val="1F6FB2"/>
        </w:rPr>
        <w:t xml:space="preserve">E-Bike</w:t>
      </w:r>
      <w:r>
        <w:rPr>
          <w:color w:val="5A5A5A"/>
        </w:rPr>
        <w:t xml:space="preserve">     Document TS-019     Rev. 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24069"/>
              </w:rPr>
              <w:t xml:space="preserve">Applies to</w:t>
            </w:r>
          </w:p>
        </w:tc>
        <w:tc>
          <w:tcPr>
            <w:tcW w:type="dxa" w:w="71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color w:val="262626"/>
              </w:rPr>
              <w:t xml:space="preserve">PowerRide e-Bike, City Cruiser-E</w:t>
            </w:r>
          </w:p>
        </w:tc>
      </w:tr>
      <w:tr>
        <w:tc>
          <w:tcPr>
            <w:tcW w:type="dxa" w:w="22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24069"/>
              </w:rPr>
              <w:t xml:space="preserve">Difficulty</w:t>
            </w:r>
          </w:p>
        </w:tc>
        <w:tc>
          <w:tcPr>
            <w:tcW w:type="dxa" w:w="71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color w:val="262626"/>
              </w:rPr>
              <w:t xml:space="preserve">Beginner – Intermediate</w:t>
            </w:r>
          </w:p>
        </w:tc>
      </w:tr>
      <w:tr>
        <w:tc>
          <w:tcPr>
            <w:tcW w:type="dxa" w:w="22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24069"/>
              </w:rPr>
              <w:t xml:space="preserve">Time required</w:t>
            </w:r>
          </w:p>
        </w:tc>
        <w:tc>
          <w:tcPr>
            <w:tcW w:type="dxa" w:w="71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color w:val="262626"/>
              </w:rPr>
              <w:t xml:space="preserve">15 – 40 minutes</w:t>
            </w:r>
          </w:p>
        </w:tc>
      </w:tr>
      <w:tr>
        <w:tc>
          <w:tcPr>
            <w:tcW w:type="dxa" w:w="22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24069"/>
              </w:rPr>
              <w:t xml:space="preserve">Tools needed</w:t>
            </w:r>
          </w:p>
        </w:tc>
        <w:tc>
          <w:tcPr>
            <w:tcW w:type="dxa" w:w="71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color w:val="262626"/>
              </w:rPr>
              <w:t xml:space="preserve">Manufacturer charger, Clean dry cloth, Soft brush for contacts</w:t>
            </w:r>
          </w:p>
        </w:tc>
      </w:tr>
    </w:tbl>
    <w:p>
      <w:pPr>
        <w:pStyle w:val="Heading2"/>
        <w:pBdr>
          <w:bottom w:val="single" w:color="C9D9E8" w:sz="6" w:space="2"/>
        </w:pBdr>
        <w:spacing w:after="120" w:before="240"/>
      </w:pPr>
      <w:r>
        <w:rPr>
          <w:b/>
          <w:bCs/>
          <w:color w:val="124069"/>
          <w:sz w:val="26"/>
          <w:szCs w:val="26"/>
        </w:rPr>
        <w:t xml:space="preserve">Symptoms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The display or system won't turn on.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The motor cuts out intermittently while riding.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Range per charge has dropped noticeably.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A battery error code appears on the display.</w:t>
      </w:r>
    </w:p>
    <w:p>
      <w:pPr>
        <w:spacing w:after="40" w:before="80"/>
        <w:jc w:val="center"/>
      </w:pPr>
      <w:r>
        <w:drawing>
          <wp:inline distT="0" distB="0" distL="0" distR="0">
            <wp:extent cx="4476750" cy="2667000"/>
            <wp:effectExtent t="0" r="0" b="0" l="0"/>
            <wp:docPr id="1" name="bike_overview.png" descr="Figure 1. The battery, controller, and motor form the e-bike's power system." title="Figure 1. The battery, controller, and motor form the e-bike's power syste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A5A5A"/>
          <w:sz w:val="18"/>
          <w:szCs w:val="18"/>
        </w:rPr>
        <w:t xml:space="preserve">Figure 1. The battery, controller, and motor form the e-bike's power system.</w:t>
      </w:r>
    </w:p>
    <w:p>
      <w:pPr>
        <w:pStyle w:val="Heading2"/>
        <w:pBdr>
          <w:bottom w:val="single" w:color="C9D9E8" w:sz="6" w:space="2"/>
        </w:pBdr>
        <w:spacing w:after="120" w:before="240"/>
      </w:pPr>
      <w:r>
        <w:rPr>
          <w:b/>
          <w:bCs/>
          <w:color w:val="124069"/>
          <w:sz w:val="26"/>
          <w:szCs w:val="26"/>
        </w:rPr>
        <w:t xml:space="preserve">Likely Causes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A flat or deeply discharged battery.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The battery isn't fully seated or locked into its mount.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Dirty or corroded battery/controller contacts.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Cold temperatures temporarily reducing capacity.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Battery aging or a charger fault.</w:t>
      </w:r>
    </w:p>
    <w:tbl>
      <w:tblPr>
        <w:tblW w:type="dxa" w:w="9360"/>
        <w:tblBorders>
          <w:top w:val="single" w:color="E0A92A" w:sz="4"/>
          <w:left w:val="single" w:color="E0A92A" w:sz="24"/>
          <w:bottom w:val="single" w:color="E0A92A" w:sz="4"/>
          <w:right w:val="single" w:color="E0A92A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7E0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24069"/>
              </w:rPr>
              <w:t xml:space="preserve">Safety first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color w:val="262626"/>
              </w:rPr>
              <w:t xml:space="preserve">Use only the manufacturer's charger; the wrong charger is a fire risk.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color w:val="262626"/>
              </w:rPr>
              <w:t xml:space="preserve">Never charge a visibly damaged, swollen, or wet battery — isolate it and contact support.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color w:val="262626"/>
              </w:rPr>
              <w:t xml:space="preserve">Charge on a hard, non-flammable surface and don't leave charging unattended overnight.</w:t>
            </w:r>
          </w:p>
        </w:tc>
      </w:tr>
    </w:tbl>
    <w:p>
      <w:pPr>
        <w:pStyle w:val="Heading2"/>
        <w:pBdr>
          <w:bottom w:val="single" w:color="C9D9E8" w:sz="6" w:space="2"/>
        </w:pBdr>
        <w:spacing w:after="120" w:before="240"/>
      </w:pPr>
      <w:r>
        <w:rPr>
          <w:b/>
          <w:bCs/>
          <w:color w:val="124069"/>
          <w:sz w:val="26"/>
          <w:szCs w:val="26"/>
        </w:rPr>
        <w:t xml:space="preserve">Customer Fix — Step by Step</w:t>
      </w:r>
    </w:p>
    <w:p>
      <w:pPr>
        <w:spacing w:after="120" w:line="276"/>
      </w:pPr>
      <w:r>
        <w:rPr>
          <w:i/>
          <w:iCs/>
          <w:color w:val="5A5A5A"/>
        </w:rPr>
        <w:t xml:space="preserve">Suitable for home repair with basic tools. Work through the steps in order.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262626"/>
        </w:rPr>
        <w:t xml:space="preserve">Confirm the battery is charged: connect the official charger and watch for the charging indicator.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262626"/>
        </w:rPr>
        <w:t xml:space="preserve">Remove and reseat the battery, making sure it clicks fully into its lock.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262626"/>
        </w:rPr>
        <w:t xml:space="preserve">Inspect the battery and frame contacts; gently clean any dirt or moisture with a dry cloth/soft brush.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262626"/>
        </w:rPr>
        <w:t xml:space="preserve">Power-cycle the system: turn it fully off, wait 10 seconds, and turn it back on.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262626"/>
        </w:rPr>
        <w:t xml:space="preserve">Note any error code shown and check it against the owner's manual.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262626"/>
        </w:rPr>
        <w:t xml:space="preserve">If cold, let the battery warm to room temperature before judging range or charge.</w:t>
      </w:r>
    </w:p>
    <w:p>
      <w:pPr>
        <w:pStyle w:val="Heading2"/>
        <w:pBdr>
          <w:bottom w:val="single" w:color="C9D9E8" w:sz="6" w:space="2"/>
        </w:pBdr>
        <w:spacing w:after="120" w:before="240"/>
      </w:pPr>
      <w:r>
        <w:rPr>
          <w:b/>
          <w:bCs/>
          <w:color w:val="124069"/>
          <w:sz w:val="26"/>
          <w:szCs w:val="26"/>
        </w:rPr>
        <w:t xml:space="preserve">Technician Reference</w:t>
      </w:r>
    </w:p>
    <w:p>
      <w:pPr>
        <w:spacing w:after="120" w:line="276"/>
      </w:pPr>
      <w:r>
        <w:rPr>
          <w:i/>
          <w:iCs/>
          <w:color w:val="5A5A5A"/>
        </w:rPr>
        <w:t xml:space="preserve">Additional checks and adjustments for service technicians and advanced users.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color w:val="262626"/>
        </w:rPr>
        <w:t xml:space="preserve">Check the charger output and the charge port for damage or bent pins.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color w:val="262626"/>
        </w:rPr>
        <w:t xml:space="preserve">Inspect the wiring harness connectors from battery to controller to motor for corrosion or looseness.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color w:val="262626"/>
        </w:rPr>
        <w:t xml:space="preserve">Read diagnostic/error codes via the display or the maker's tool and follow the indicated procedure.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color w:val="262626"/>
        </w:rPr>
        <w:t xml:space="preserve">Assess battery health/state-of-charge cycles if the tool reports it; aging cells reduce range.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color w:val="262626"/>
        </w:rPr>
        <w:t xml:space="preserve">Verify firmware is current and assist levels/settings are correct for expected range.</w:t>
      </w:r>
    </w:p>
    <w:p>
      <w:pPr>
        <w:pStyle w:val="Heading2"/>
        <w:pBdr>
          <w:bottom w:val="single" w:color="C9D9E8" w:sz="6" w:space="2"/>
        </w:pBdr>
        <w:spacing w:after="120" w:before="240"/>
      </w:pPr>
      <w:r>
        <w:rPr>
          <w:b/>
          <w:bCs/>
          <w:color w:val="124069"/>
          <w:sz w:val="26"/>
          <w:szCs w:val="26"/>
        </w:rPr>
        <w:t xml:space="preserve">Torque &amp;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tblHeader/>
        </w:trPr>
        <w:tc>
          <w:tcPr>
            <w:tcW w:type="dxa" w:w="54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1F6FB2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39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1F6FB2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Guidance</w:t>
            </w:r>
          </w:p>
        </w:tc>
      </w:tr>
      <w:tr>
        <w:tc>
          <w:tcPr>
            <w:tcW w:type="dxa" w:w="54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Charger</w:t>
            </w:r>
          </w:p>
        </w:tc>
        <w:tc>
          <w:tcPr>
            <w:tcW w:type="dxa" w:w="39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Manufacturer's unit only</w:t>
            </w:r>
          </w:p>
        </w:tc>
      </w:tr>
      <w:tr>
        <w:tc>
          <w:tcPr>
            <w:tcW w:type="dxa" w:w="54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Storage charge</w:t>
            </w:r>
          </w:p>
        </w:tc>
        <w:tc>
          <w:tcPr>
            <w:tcW w:type="dxa" w:w="39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~40 – 60% for long storage</w:t>
            </w:r>
          </w:p>
        </w:tc>
      </w:tr>
      <w:tr>
        <w:tc>
          <w:tcPr>
            <w:tcW w:type="dxa" w:w="54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Charge temperature</w:t>
            </w:r>
          </w:p>
        </w:tc>
        <w:tc>
          <w:tcPr>
            <w:tcW w:type="dxa" w:w="39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10 – 30 °C ideal</w:t>
            </w:r>
          </w:p>
        </w:tc>
      </w:tr>
      <w:tr>
        <w:tc>
          <w:tcPr>
            <w:tcW w:type="dxa" w:w="54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Contacts</w:t>
            </w:r>
          </w:p>
        </w:tc>
        <w:tc>
          <w:tcPr>
            <w:tcW w:type="dxa" w:w="39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Keep clean &amp; dry</w:t>
            </w:r>
          </w:p>
        </w:tc>
      </w:tr>
      <w:tr>
        <w:tc>
          <w:tcPr>
            <w:tcW w:type="dxa" w:w="54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Error codes</w:t>
            </w:r>
          </w:p>
        </w:tc>
        <w:tc>
          <w:tcPr>
            <w:tcW w:type="dxa" w:w="39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Cross-check owner's manual</w:t>
            </w:r>
          </w:p>
        </w:tc>
      </w:tr>
    </w:tbl>
    <w:p>
      <w:pPr>
        <w:spacing w:after="40" w:before="80"/>
        <w:jc w:val="center"/>
      </w:pPr>
      <w:r>
        <w:drawing>
          <wp:inline distT="0" distB="0" distL="0" distR="0">
            <wp:extent cx="4000500" cy="904875"/>
            <wp:effectExtent t="0" r="0" b="0" l="0"/>
            <wp:docPr id="1" name="torque_banner.png" descr="Figure 2. Follow the maker's battery and charging guidance precisely for safety." title="Figure 2. Follow the maker's battery and charging guidance precisely for safet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A5A5A"/>
          <w:sz w:val="18"/>
          <w:szCs w:val="18"/>
        </w:rPr>
        <w:t xml:space="preserve">Figure 2. Follow the maker's battery and charging guidance precisely for safety.</w:t>
      </w:r>
    </w:p>
    <w:tbl>
      <w:tblPr>
        <w:tblW w:type="dxa" w:w="9360"/>
        <w:tblBorders>
          <w:top w:val="single" w:color="1F6FB2" w:sz="4"/>
          <w:left w:val="single" w:color="1F6FB2" w:sz="24"/>
          <w:bottom w:val="single" w:color="1F6FB2" w:sz="4"/>
          <w:right w:val="single" w:color="1F6FB2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1FA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24069"/>
              </w:rPr>
              <w:t xml:space="preserve">Pro tips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color w:val="262626"/>
              </w:rPr>
              <w:t xml:space="preserve">Store the battery around 40–60% charge in a cool, dry place to slow aging.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color w:val="262626"/>
              </w:rPr>
              <w:t xml:space="preserve">Cold weather temporarily cuts range — capacity returns as the battery warms.</w:t>
            </w:r>
          </w:p>
        </w:tc>
      </w:tr>
    </w:tbl>
    <w:p>
      <w:pPr>
        <w:pStyle w:val="Heading2"/>
        <w:pBdr>
          <w:bottom w:val="single" w:color="C9D9E8" w:sz="6" w:space="2"/>
        </w:pBdr>
        <w:spacing w:after="120" w:before="240"/>
      </w:pPr>
      <w:r>
        <w:rPr>
          <w:b/>
          <w:bCs/>
          <w:color w:val="124069"/>
          <w:sz w:val="26"/>
          <w:szCs w:val="26"/>
        </w:rPr>
        <w:t xml:space="preserve">When to Visit a Service Center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The battery is swollen, damaged, leaking, or very hot.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An error code points to the motor or controller.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Range has fallen far below spec on a healthy charge.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The charger or charge port is damaged.</w:t>
      </w:r>
    </w:p>
    <w:p>
      <w:pPr>
        <w:pBdr>
          <w:top w:val="single" w:color="C9D9E8" w:sz="6" w:space="4"/>
        </w:pBdr>
        <w:spacing w:before="240"/>
      </w:pPr>
      <w:r>
        <w:rPr>
          <w:i/>
          <w:iCs/>
          <w:color w:val="5A5A5A"/>
          <w:sz w:val="16"/>
          <w:szCs w:val="16"/>
        </w:rPr>
        <w:t xml:space="preserve">This guide is provided for reference. Torque values are typical starting points — always follow the specific component manufacturer's instructions. © Adventure Works.</w:t>
      </w:r>
    </w:p>
    <w:sectPr>
      <w:headerReference w:type="default" r:id="rId7"/>
      <w:footerReference w:type="default" r:id="rId8"/>
      <w:pgSz w:w="12240" w:h="15840" w:orient="portrait"/>
      <w:pgMar w:top="1180" w:right="1440" w:bottom="11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9E8" w:sz="4" w:space="2"/>
      </w:pBdr>
      <w:tabs>
        <w:tab w:val="right" w:pos="9360"/>
      </w:tabs>
    </w:pPr>
    <w:r>
      <w:rPr>
        <w:color w:val="5A5A5A"/>
        <w:sz w:val="16"/>
        <w:szCs w:val="16"/>
      </w:rPr>
      <w:t xml:space="preserve">TS-019 · E-Bike Won't Power On or Loses Range</w:t>
    </w:r>
    <w:r>
      <w:rPr>
        <w:color w:val="5A5A5A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9E8" w:sz="4" w:space="2"/>
      </w:pBdr>
      <w:tabs>
        <w:tab w:val="right" w:pos="9360"/>
      </w:tabs>
    </w:pPr>
    <w:r>
      <w:rPr>
        <w:color w:val="5A5A5A"/>
        <w:sz w:val="16"/>
        <w:szCs w:val="16"/>
      </w:rPr>
      <w:t xml:space="preserve">Adventure Works — Technical Support</w:t>
    </w:r>
    <w:r>
      <w:rPr>
        <w:b/>
        <w:bCs/>
        <w:color w:val="5A5A5A"/>
        <w:sz w:val="16"/>
        <w:szCs w:val="16"/>
      </w:rPr>
      <w:t xml:space="preserve">	TS-019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20"/>
      <w:outlineLvl w:val="0"/>
    </w:pPr>
    <w:rPr>
      <w:rFonts w:ascii="Arial" w:cs="Arial" w:eastAsia="Arial" w:hAnsi="Arial"/>
      <w:b/>
      <w:bCs/>
      <w:color w:val="124069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2406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edfddf0c1c039a01b4300a5a6cd53eda4034675.png"/><Relationship Id="rId10" Type="http://schemas.openxmlformats.org/officeDocument/2006/relationships/image" Target="media/651ee5b04fe41adf5a30684ab9dc94a6e6be9a84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TS-019 — E-Bike Won't Power On or Loses Range</dc:title>
  <dc:creator>Adventure Works Technical Support</dc:creator>
  <dc:description>Adventure Works technical support guide: E-Bike Won't Power On or Loses Range</dc:description>
  <cp:lastModifiedBy>Un-named</cp:lastModifiedBy>
  <cp:revision>1</cp:revision>
  <dcterms:created xsi:type="dcterms:W3CDTF">2026-06-22T16:59:44.049Z</dcterms:created>
  <dcterms:modified xsi:type="dcterms:W3CDTF">2026-06-22T16:59:44.049Z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