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Adventure Works — Ride Beyond Limits!</w:t>
      </w:r>
    </w:p>
    <w:p>
      <w:pPr>
        <w:jc w:val="center"/>
      </w:pPr>
      <w:r>
        <w:rPr>
          <w:b w:val="0"/>
          <w:i w:val="0"/>
        </w:rPr>
        <w:t>Thank you for choosing an Adventure Works bicycle, engineered with passion for adventurers like you! Our precision drivetrains are crafted to deliver an unforgettable ride, every single time. When it comes to your chain, trust in the Adventure Works promise of quality and innovation. Our world-class components are designed by cyclists, for cyclists, so you can focus on what matters most — the journey. Explore our full range of accessories at your nearest dealer and elevate your cycling experience today! Adventure Works: where every ride is an adventure.</w:t>
      </w:r>
    </w:p>
    <w:p>
      <w:r>
        <w:rPr>
          <w:b w:val="0"/>
          <w:i/>
        </w:rPr>
        <w:t>(No troubleshooting information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