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0C97" w14:textId="17EC8CE8" w:rsidR="00BD7091" w:rsidRDefault="00BD7091" w:rsidP="00DD71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Roberto Rodríguez //  1087121</w:t>
      </w:r>
    </w:p>
    <w:p w14:paraId="0D23C9DA" w14:textId="36A89DF4" w:rsidR="00BD7091" w:rsidRDefault="00BD7091" w:rsidP="00DD71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Oscar Hernández // 1088321</w:t>
      </w:r>
    </w:p>
    <w:p w14:paraId="1CDC5C86" w14:textId="77777777" w:rsidR="00BD7091" w:rsidRDefault="00BD7091" w:rsidP="00DD7188">
      <w:pPr>
        <w:jc w:val="center"/>
        <w:rPr>
          <w:rFonts w:ascii="Arial" w:hAnsi="Arial" w:cs="Arial"/>
          <w:sz w:val="24"/>
          <w:szCs w:val="24"/>
        </w:rPr>
      </w:pPr>
    </w:p>
    <w:p w14:paraId="1CCBC055" w14:textId="2C60E921" w:rsidR="00B33443" w:rsidRDefault="00396446" w:rsidP="00DD7188">
      <w:pPr>
        <w:jc w:val="center"/>
        <w:rPr>
          <w:rFonts w:ascii="Arial" w:hAnsi="Arial" w:cs="Arial"/>
          <w:sz w:val="24"/>
          <w:szCs w:val="24"/>
        </w:rPr>
      </w:pPr>
      <w:r w:rsidRPr="00DD7188">
        <w:rPr>
          <w:rFonts w:ascii="Arial" w:hAnsi="Arial" w:cs="Arial"/>
          <w:sz w:val="24"/>
          <w:szCs w:val="24"/>
        </w:rPr>
        <w:t>Noticia</w:t>
      </w:r>
    </w:p>
    <w:p w14:paraId="51BC89B4" w14:textId="1F2EF124" w:rsidR="00DD7188" w:rsidRDefault="002102B5" w:rsidP="00DD71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de la noticia: </w:t>
      </w:r>
      <w:hyperlink r:id="rId5" w:history="1">
        <w:r w:rsidR="000F2B5E" w:rsidRPr="008E3C04">
          <w:rPr>
            <w:rStyle w:val="Hipervnculo"/>
            <w:rFonts w:ascii="Arial" w:hAnsi="Arial" w:cs="Arial"/>
            <w:sz w:val="24"/>
            <w:szCs w:val="24"/>
          </w:rPr>
          <w:t>https://republica.gt/guatemala/salcaja-el-municipio-de-guatemala-que-es-considerado-una-ciudad-de-15-minutos-202282412530</w:t>
        </w:r>
      </w:hyperlink>
      <w:r w:rsidR="000F2B5E">
        <w:rPr>
          <w:rFonts w:ascii="Arial" w:hAnsi="Arial" w:cs="Arial"/>
          <w:sz w:val="24"/>
          <w:szCs w:val="24"/>
        </w:rPr>
        <w:t xml:space="preserve"> </w:t>
      </w:r>
    </w:p>
    <w:p w14:paraId="32127FAF" w14:textId="77777777" w:rsidR="002102B5" w:rsidRDefault="002102B5" w:rsidP="00DD7188">
      <w:pPr>
        <w:rPr>
          <w:rFonts w:ascii="Arial" w:hAnsi="Arial" w:cs="Arial"/>
          <w:sz w:val="24"/>
          <w:szCs w:val="24"/>
        </w:rPr>
      </w:pPr>
    </w:p>
    <w:p w14:paraId="7A1C63B5" w14:textId="783DCA0B" w:rsidR="002102B5" w:rsidRDefault="002102B5" w:rsidP="00BD70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Razonable y racional</w:t>
      </w:r>
      <w:r w:rsidR="00306BED">
        <w:rPr>
          <w:rFonts w:ascii="Arial" w:hAnsi="Arial" w:cs="Arial"/>
          <w:sz w:val="24"/>
          <w:szCs w:val="24"/>
        </w:rPr>
        <w:t xml:space="preserve">: </w:t>
      </w:r>
      <w:r w:rsidR="009E3EEA">
        <w:rPr>
          <w:rFonts w:ascii="Arial" w:hAnsi="Arial" w:cs="Arial"/>
          <w:sz w:val="24"/>
          <w:szCs w:val="24"/>
        </w:rPr>
        <w:t>Es razonable y racional</w:t>
      </w:r>
      <w:r w:rsidR="00535E77">
        <w:rPr>
          <w:rFonts w:ascii="Arial" w:hAnsi="Arial" w:cs="Arial"/>
          <w:sz w:val="24"/>
          <w:szCs w:val="24"/>
        </w:rPr>
        <w:t xml:space="preserve"> porque piensan en las necesidades de sus habitantes y busca satisfacer </w:t>
      </w:r>
      <w:r w:rsidR="00887F9B">
        <w:rPr>
          <w:rFonts w:ascii="Arial" w:hAnsi="Arial" w:cs="Arial"/>
          <w:sz w:val="24"/>
          <w:szCs w:val="24"/>
        </w:rPr>
        <w:t xml:space="preserve">estas creando un sistema de organización rural que sea funcional para la comunidad. </w:t>
      </w:r>
    </w:p>
    <w:p w14:paraId="5794C5ED" w14:textId="77777777" w:rsidR="00306BED" w:rsidRDefault="00306BED" w:rsidP="00BD709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44BC851" w14:textId="574FA7B3" w:rsidR="002102B5" w:rsidRPr="002102B5" w:rsidRDefault="00306BED" w:rsidP="00BD70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7091">
        <w:rPr>
          <w:rFonts w:ascii="Arial" w:hAnsi="Arial" w:cs="Arial"/>
          <w:sz w:val="24"/>
          <w:szCs w:val="24"/>
        </w:rPr>
        <w:t>Pensamiento creativo:</w:t>
      </w:r>
      <w:r w:rsidR="00887F9B" w:rsidRPr="00BD7091">
        <w:rPr>
          <w:rFonts w:ascii="Arial" w:hAnsi="Arial" w:cs="Arial"/>
          <w:sz w:val="24"/>
          <w:szCs w:val="24"/>
        </w:rPr>
        <w:t xml:space="preserve"> </w:t>
      </w:r>
      <w:r w:rsidR="00515D8D" w:rsidRPr="00BD7091">
        <w:rPr>
          <w:rFonts w:ascii="Arial" w:hAnsi="Arial" w:cs="Arial"/>
          <w:sz w:val="24"/>
          <w:szCs w:val="24"/>
        </w:rPr>
        <w:t>Es creativo porque buscaron nuevas formas de mantener el orden dentro de la comunidad y que todos tengan acceso a sus necesidades</w:t>
      </w:r>
      <w:r w:rsidR="00BD7091" w:rsidRPr="00BD7091">
        <w:rPr>
          <w:rFonts w:ascii="Arial" w:hAnsi="Arial" w:cs="Arial"/>
          <w:sz w:val="24"/>
          <w:szCs w:val="24"/>
        </w:rPr>
        <w:t>. También, ordenaron las principales categorías que son: vivienda, trabajo, educación y salud, para que el municipio sea reconocido por sus estética y su sistema de ordenamiento territorial</w:t>
      </w:r>
      <w:r w:rsidR="00BD7091">
        <w:rPr>
          <w:rFonts w:ascii="Arial" w:hAnsi="Arial" w:cs="Arial"/>
          <w:sz w:val="24"/>
          <w:szCs w:val="24"/>
        </w:rPr>
        <w:t xml:space="preserve">. </w:t>
      </w:r>
    </w:p>
    <w:sectPr w:rsidR="002102B5" w:rsidRPr="00210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6639"/>
    <w:multiLevelType w:val="hybridMultilevel"/>
    <w:tmpl w:val="8C94B38C"/>
    <w:lvl w:ilvl="0" w:tplc="207EEF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40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83"/>
    <w:rsid w:val="000F2B5E"/>
    <w:rsid w:val="002102B5"/>
    <w:rsid w:val="00306BED"/>
    <w:rsid w:val="00396446"/>
    <w:rsid w:val="00515D8D"/>
    <w:rsid w:val="00535E77"/>
    <w:rsid w:val="00887F9B"/>
    <w:rsid w:val="009D0283"/>
    <w:rsid w:val="009E3EEA"/>
    <w:rsid w:val="00B33443"/>
    <w:rsid w:val="00BD7091"/>
    <w:rsid w:val="00DD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C10718"/>
  <w15:chartTrackingRefBased/>
  <w15:docId w15:val="{D6A0CF39-82B8-420A-BA5A-DC6AFEA6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2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2B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ublica.gt/guatemala/salcaja-el-municipio-de-guatemala-que-es-considerado-una-ciudad-de-15-minutos-2022824125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11</cp:revision>
  <dcterms:created xsi:type="dcterms:W3CDTF">2022-08-25T15:04:00Z</dcterms:created>
  <dcterms:modified xsi:type="dcterms:W3CDTF">2022-08-25T15:11:00Z</dcterms:modified>
</cp:coreProperties>
</file>