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76E1C7A" w:rsidP="676E1C7A" w:rsidRDefault="676E1C7A" w14:paraId="54E66CE7" w14:textId="56050511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</w:p>
    <w:p w:rsidR="676E1C7A" w:rsidP="676E1C7A" w:rsidRDefault="676E1C7A" w14:paraId="2BA96807" w14:textId="38120194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</w:p>
    <w:p w:rsidR="676E1C7A" w:rsidP="676E1C7A" w:rsidRDefault="676E1C7A" w14:paraId="180EADA6" w14:textId="01F580A2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</w:p>
    <w:p w:rsidR="4FEA6D39" w:rsidP="676E1C7A" w:rsidRDefault="4FEA6D39" w14:paraId="30F6F722" w14:textId="2AE98BDD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  <w:r w:rsidRPr="676E1C7A" w:rsidR="4FEA6D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 xml:space="preserve">Universidad politécnica de Atlautla </w:t>
      </w:r>
    </w:p>
    <w:p w:rsidR="4FEA6D39" w:rsidP="676E1C7A" w:rsidRDefault="4FEA6D39" w14:paraId="4066E030" w14:textId="03927675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  <w:r w:rsidRPr="676E1C7A" w:rsidR="4FEA6D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 xml:space="preserve">Alumna: Roxana Roldan Marín </w:t>
      </w:r>
    </w:p>
    <w:p w:rsidR="4FEA6D39" w:rsidP="676E1C7A" w:rsidRDefault="4FEA6D39" w14:paraId="72EEECD0" w14:textId="3F03EB62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  <w:r w:rsidRPr="676E1C7A" w:rsidR="4FEA6D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 xml:space="preserve">Ingeniería en Tecnologías de la Información e innovación digital </w:t>
      </w:r>
    </w:p>
    <w:p w:rsidR="4FEA6D39" w:rsidP="676E1C7A" w:rsidRDefault="4FEA6D39" w14:paraId="3FA77B2B" w14:textId="5F99B224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  <w:r w:rsidRPr="676E1C7A" w:rsidR="4FEA6D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 xml:space="preserve">Asignatura: Fundamentos de Inteligencia Artificial </w:t>
      </w:r>
    </w:p>
    <w:p w:rsidR="4FEA6D39" w:rsidP="676E1C7A" w:rsidRDefault="4FEA6D39" w14:paraId="77E6BDB1" w14:textId="1B770FEB">
      <w:pPr>
        <w:pStyle w:val="Normal"/>
        <w:jc w:val="center"/>
      </w:pPr>
      <w:r w:rsidRPr="676E1C7A" w:rsidR="4FEA6D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 xml:space="preserve">Actividad 3:  </w:t>
      </w:r>
      <w:r w:rsidRPr="676E1C7A" w:rsidR="186AA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 xml:space="preserve">Tema: </w:t>
      </w:r>
      <w:r w:rsidRPr="676E1C7A" w:rsidR="0996EE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>2.3</w:t>
      </w:r>
      <w:r w:rsidRPr="676E1C7A" w:rsidR="186AA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>Búsqueda Local</w:t>
      </w:r>
    </w:p>
    <w:p w:rsidR="676E1C7A" w:rsidP="676E1C7A" w:rsidRDefault="676E1C7A" w14:paraId="1ED11B48" w14:textId="4EAF18C4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</w:p>
    <w:p w:rsidR="676E1C7A" w:rsidP="676E1C7A" w:rsidRDefault="676E1C7A" w14:paraId="3AAABA92" w14:textId="3983241E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</w:p>
    <w:p w:rsidR="676E1C7A" w:rsidP="676E1C7A" w:rsidRDefault="676E1C7A" w14:paraId="020D640C" w14:textId="5069B4F9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</w:p>
    <w:p w:rsidR="676E1C7A" w:rsidP="676E1C7A" w:rsidRDefault="676E1C7A" w14:paraId="6476B695" w14:textId="2179B406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</w:p>
    <w:p w:rsidR="186AAF37" w:rsidP="676E1C7A" w:rsidRDefault="186AAF37" w14:paraId="31F3C661" w14:textId="64406FD7">
      <w:pPr>
        <w:pStyle w:val="Heading2"/>
        <w:jc w:val="both"/>
      </w:pPr>
      <w:r w:rsidRPr="676E1C7A" w:rsidR="186AAF37">
        <w:rPr>
          <w:noProof w:val="0"/>
          <w:lang w:val="es-ES"/>
        </w:rPr>
        <w:t xml:space="preserve">Marco Teórico Resumido: </w:t>
      </w:r>
    </w:p>
    <w:p w:rsidR="186AAF37" w:rsidP="676E1C7A" w:rsidRDefault="186AAF37" w14:paraId="1849D262" w14:textId="43DB1F0C">
      <w:pPr>
        <w:pStyle w:val="Normal"/>
        <w:jc w:val="both"/>
      </w:pPr>
      <w:r w:rsidRPr="676E1C7A" w:rsidR="186AA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Los algoritmos de Búsqueda Local operan evaluando el estado actual y sus vecinos inmediatos</w:t>
      </w:r>
    </w:p>
    <w:p w:rsidR="186AAF37" w:rsidP="676E1C7A" w:rsidRDefault="186AAF37" w14:paraId="068EA364" w14:textId="0B929B9F">
      <w:pPr>
        <w:pStyle w:val="Normal"/>
        <w:jc w:val="both"/>
      </w:pPr>
      <w:r w:rsidRPr="676E1C7A" w:rsidR="186AA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mediante una función objetivo f(S), sin almacenar el árbol de búsqueda completo. De acuerdo con Wirsansky (Cap. 2) y</w:t>
      </w:r>
    </w:p>
    <w:p w:rsidR="186AAF37" w:rsidP="676E1C7A" w:rsidRDefault="186AAF37" w14:paraId="3A9FCB22" w14:textId="7AC4D8F8">
      <w:pPr>
        <w:pStyle w:val="Normal"/>
        <w:jc w:val="both"/>
      </w:pPr>
      <w:r w:rsidRPr="676E1C7A" w:rsidR="186AA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Russell &amp; Norvig (Cap. 4), el algoritmo Hill Climbing (Escalada de Colinas) sigue una regla de mejora estricta que lo vuelve</w:t>
      </w:r>
    </w:p>
    <w:p w:rsidR="186AAF37" w:rsidP="676E1C7A" w:rsidRDefault="186AAF37" w14:paraId="2E4C3185" w14:textId="4848C8D9">
      <w:pPr>
        <w:pStyle w:val="Normal"/>
        <w:jc w:val="both"/>
      </w:pPr>
      <w:r w:rsidRPr="676E1C7A" w:rsidR="186AA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altamente susceptible a quedar atrapado en máximos o mínimos locales. Por el contrario, Simulated Annealing</w:t>
      </w:r>
    </w:p>
    <w:p w:rsidR="186AAF37" w:rsidP="676E1C7A" w:rsidRDefault="186AAF37" w14:paraId="1633B8D7" w14:textId="1420C504">
      <w:pPr>
        <w:pStyle w:val="Normal"/>
        <w:jc w:val="both"/>
      </w:pPr>
      <w:r w:rsidRPr="676E1C7A" w:rsidR="186AA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(Enfriamiento Simulado) incorpora una función estocástica inspirada en la termodinámica P(ΔE) = e</w:t>
      </w:r>
    </w:p>
    <w:p w:rsidR="186AAF37" w:rsidP="676E1C7A" w:rsidRDefault="186AAF37" w14:paraId="4B3C9D92" w14:textId="544C3373">
      <w:pPr>
        <w:pStyle w:val="Normal"/>
        <w:jc w:val="both"/>
      </w:pPr>
      <w:r w:rsidRPr="676E1C7A" w:rsidR="186AA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-ΔE / T</w:t>
      </w:r>
    </w:p>
    <w:p w:rsidR="186AAF37" w:rsidP="676E1C7A" w:rsidRDefault="186AAF37" w14:paraId="32D192C3" w14:textId="256445F8">
      <w:pPr>
        <w:pStyle w:val="Normal"/>
        <w:jc w:val="both"/>
      </w:pPr>
      <w:r w:rsidRPr="676E1C7A" w:rsidR="186AA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, permitiendo</w:t>
      </w:r>
    </w:p>
    <w:p w:rsidR="186AAF37" w:rsidP="676E1C7A" w:rsidRDefault="186AAF37" w14:paraId="030CA920" w14:textId="1443677C">
      <w:pPr>
        <w:pStyle w:val="Normal"/>
        <w:jc w:val="both"/>
      </w:pPr>
      <w:r w:rsidRPr="676E1C7A" w:rsidR="186AA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aceptar peores soluciones temporalmente para escapar de óptimos locales y alcanzar la solución óptima global.</w:t>
      </w:r>
    </w:p>
    <w:p w:rsidR="186AAF37" w:rsidP="676E1C7A" w:rsidRDefault="186AAF37" w14:paraId="7DD08C72" w14:textId="32FAD5E9">
      <w:pPr>
        <w:pStyle w:val="Heading2"/>
        <w:jc w:val="both"/>
      </w:pPr>
      <w:r w:rsidRPr="676E1C7A" w:rsidR="186AAF37">
        <w:rPr>
          <w:noProof w:val="0"/>
          <w:lang w:val="es-ES"/>
        </w:rPr>
        <w:t>1. Planteamiento del Problema</w:t>
      </w:r>
    </w:p>
    <w:p w:rsidR="186AAF37" w:rsidP="676E1C7A" w:rsidRDefault="186AAF37" w14:paraId="4461272C" w14:textId="4385AFA2">
      <w:pPr>
        <w:pStyle w:val="Heading2"/>
        <w:jc w:val="both"/>
      </w:pPr>
      <w:r w:rsidRPr="676E1C7A" w:rsidR="186AAF37">
        <w:rPr>
          <w:noProof w:val="0"/>
          <w:lang w:val="es-ES"/>
        </w:rPr>
        <w:t>PROBLEMA REAL DE OPTIMIZACIÓN COMBINATORIA</w:t>
      </w:r>
    </w:p>
    <w:p w:rsidR="186AAF37" w:rsidP="676E1C7A" w:rsidRDefault="186AAF37" w14:paraId="6F089858" w14:textId="1187FD11">
      <w:pPr>
        <w:pStyle w:val="Normal"/>
        <w:jc w:val="both"/>
      </w:pPr>
      <w:r w:rsidRPr="676E1C7A" w:rsidR="186AA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Optimización de Ruta Logística de Distribución Mínima (TSP - 15 Ciudades)</w:t>
      </w:r>
    </w:p>
    <w:p w:rsidR="186AAF37" w:rsidP="676E1C7A" w:rsidRDefault="186AAF37" w14:paraId="7589009B" w14:textId="573CDE3B">
      <w:pPr>
        <w:pStyle w:val="Normal"/>
        <w:jc w:val="both"/>
      </w:pPr>
      <w:r w:rsidRPr="676E1C7A" w:rsidR="186AA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Enunciado: Una unidad de transporte logístico debe salir de un Depósito Central, visitar N = 15 ciudades/puntos de</w:t>
      </w:r>
    </w:p>
    <w:p w:rsidR="186AAF37" w:rsidP="676E1C7A" w:rsidRDefault="186AAF37" w14:paraId="51F49907" w14:textId="60FE8458">
      <w:pPr>
        <w:pStyle w:val="Normal"/>
        <w:jc w:val="both"/>
      </w:pPr>
      <w:r w:rsidRPr="676E1C7A" w:rsidR="186AA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entrega exactamente una vez y regresar al depósito inicial. Se busca encontrar la secuencia ordenada de ciudades que</w:t>
      </w:r>
    </w:p>
    <w:p w:rsidR="186AAF37" w:rsidP="676E1C7A" w:rsidRDefault="186AAF37" w14:paraId="7AB29F26" w14:textId="4CECDF0F">
      <w:pPr>
        <w:pStyle w:val="Normal"/>
        <w:jc w:val="both"/>
      </w:pPr>
      <w:r w:rsidRPr="676E1C7A" w:rsidR="186AA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minimice la distancia total de viaje acumulada en el recorrido circular cerrado.</w:t>
      </w:r>
    </w:p>
    <w:p w:rsidR="186AAF37" w:rsidP="676E1C7A" w:rsidRDefault="186AAF37" w14:paraId="0B6A2E24" w14:textId="57EF5A89">
      <w:pPr>
        <w:pStyle w:val="Normal"/>
        <w:jc w:val="both"/>
      </w:pPr>
      <w:r w:rsidRPr="676E1C7A" w:rsidR="186AA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2. Datos del Problema y Parámetros de Configuración</w:t>
      </w:r>
    </w:p>
    <w:p w:rsidR="186AAF37" w:rsidP="676E1C7A" w:rsidRDefault="186AAF37" w14:paraId="43C4D00A" w14:textId="55B15B7F">
      <w:pPr>
        <w:pStyle w:val="Normal"/>
        <w:jc w:val="both"/>
      </w:pPr>
      <w:r w:rsidRPr="676E1C7A" w:rsidR="186AA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A continuación se presentan los insumos del problema y la parametrización de los algoritmos de búsqueda local:</w:t>
      </w:r>
    </w:p>
    <w:p w:rsidR="186AAF37" w:rsidP="676E1C7A" w:rsidRDefault="186AAF37" w14:paraId="6981355A" w14:textId="38F28654">
      <w:pPr>
        <w:pStyle w:val="Normal"/>
        <w:jc w:val="both"/>
      </w:pPr>
      <w:r w:rsidRPr="676E1C7A" w:rsidR="186AA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Coordenadas Espaciales de los 15 Nodos (2D): Depósito_CD (0,0), Ciudad_A (2,8), Ciudad_B (5,12), Ciudad_C (10,15),</w:t>
      </w:r>
    </w:p>
    <w:p w:rsidR="186AAF37" w:rsidP="676E1C7A" w:rsidRDefault="186AAF37" w14:paraId="16F7B6C9" w14:textId="404FEC14">
      <w:pPr>
        <w:pStyle w:val="Normal"/>
        <w:jc w:val="both"/>
      </w:pPr>
      <w:r w:rsidRPr="676E1C7A" w:rsidR="186AA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Ciudad_D (15,11), Ciudad_E (18,6), Ciudad_F (16,1), Ciudad_G (12,-4), Ciudad_H (6,-8), Ciudad_I (1,-10), Ciudad_J</w:t>
      </w:r>
    </w:p>
    <w:p w:rsidR="186AAF37" w:rsidP="676E1C7A" w:rsidRDefault="186AAF37" w14:paraId="29ADD843" w14:textId="64E2E062">
      <w:pPr>
        <w:pStyle w:val="Normal"/>
        <w:jc w:val="both"/>
      </w:pPr>
      <w:r w:rsidRPr="676E1C7A" w:rsidR="186AA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(-5,-7), Ciudad_K (-9,-3), Ciudad_L (-11,2), Ciudad_M (-8,7), Ciudad_N (-4,10).</w:t>
      </w:r>
    </w:p>
    <w:p w:rsidR="186AAF37" w:rsidP="676E1C7A" w:rsidRDefault="186AAF37" w14:paraId="4E5CCDBF" w14:textId="13270B84">
      <w:pPr>
        <w:pStyle w:val="Normal"/>
        <w:jc w:val="both"/>
      </w:pPr>
      <w:r w:rsidRPr="676E1C7A" w:rsidR="186AA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Distancias Euclidianas: d(ci</w:t>
      </w:r>
    </w:p>
    <w:p w:rsidR="186AAF37" w:rsidP="676E1C7A" w:rsidRDefault="186AAF37" w14:paraId="20BEAA37" w14:textId="44612357">
      <w:pPr>
        <w:pStyle w:val="Normal"/>
        <w:jc w:val="both"/>
      </w:pPr>
      <w:r w:rsidRPr="676E1C7A" w:rsidR="186AA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, cj</w:t>
      </w:r>
    </w:p>
    <w:p w:rsidR="186AAF37" w:rsidP="676E1C7A" w:rsidRDefault="186AAF37" w14:paraId="2E4B8544" w14:textId="344A3EE5">
      <w:pPr>
        <w:pStyle w:val="Normal"/>
        <w:jc w:val="both"/>
      </w:pPr>
      <w:r w:rsidRPr="676E1C7A" w:rsidR="186AA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) = √((xi - xj</w:t>
      </w:r>
    </w:p>
    <w:p w:rsidR="186AAF37" w:rsidP="676E1C7A" w:rsidRDefault="186AAF37" w14:paraId="718DBABD" w14:textId="6F8342A4">
      <w:pPr>
        <w:pStyle w:val="Normal"/>
        <w:jc w:val="both"/>
      </w:pPr>
      <w:r w:rsidRPr="676E1C7A" w:rsidR="186AA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)2 + (yi - yj</w:t>
      </w:r>
    </w:p>
    <w:p w:rsidR="186AAF37" w:rsidP="676E1C7A" w:rsidRDefault="186AAF37" w14:paraId="06188561" w14:textId="727B2EE5">
      <w:pPr>
        <w:pStyle w:val="ListParagraph"/>
        <w:numPr>
          <w:ilvl w:val="0"/>
          <w:numId w:val="2"/>
        </w:numPr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676E1C7A" w:rsidR="186AA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)2).</w:t>
      </w:r>
      <w:r w:rsidRPr="676E1C7A" w:rsidR="186AA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 xml:space="preserve"> </w:t>
      </w:r>
      <w:r w:rsidR="186AAF37">
        <w:drawing>
          <wp:inline wp14:editId="01BBE37D" wp14:anchorId="33F866B9">
            <wp:extent cx="5724525" cy="1390650"/>
            <wp:effectExtent l="0" t="0" r="0" b="0"/>
            <wp:docPr id="2094565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565993" name="Picture 2094565993"/>
                    <pic:cNvPicPr/>
                  </pic:nvPicPr>
                  <pic:blipFill>
                    <a:blip xmlns:r="http://schemas.openxmlformats.org/officeDocument/2006/relationships" r:embed="rId760523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76E1C7A" w:rsidR="186AAF37">
        <w:rPr>
          <w:rFonts w:ascii="Arial" w:hAnsi="Arial" w:eastAsia="Arial" w:cs="Arial"/>
          <w:noProof w:val="0"/>
          <w:sz w:val="32"/>
          <w:szCs w:val="32"/>
          <w:lang w:val="es-ES"/>
        </w:rPr>
        <w:t>Formulación Formal de Búsqueda Local La formalización del problema de optimización en el espacio de estados se define mediante: Espacio de Estados (S): Conjunto de todas las 15! ≈ 1.3 × 10</w:t>
      </w:r>
    </w:p>
    <w:p w:rsidR="186AAF37" w:rsidP="676E1C7A" w:rsidRDefault="186AAF37" w14:paraId="29942450" w14:textId="63226EC4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676E1C7A" w:rsidR="186AAF37">
        <w:rPr>
          <w:rFonts w:ascii="Arial" w:hAnsi="Arial" w:eastAsia="Arial" w:cs="Arial"/>
          <w:noProof w:val="0"/>
          <w:sz w:val="32"/>
          <w:szCs w:val="32"/>
          <w:lang w:val="es-ES"/>
        </w:rPr>
        <w:t>12 posibles permutaciones cíclicas de la ruta.</w:t>
      </w:r>
    </w:p>
    <w:p w:rsidR="186AAF37" w:rsidP="676E1C7A" w:rsidRDefault="186AAF37" w14:paraId="0D8FBC64" w14:textId="21B339BD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676E1C7A" w:rsidR="186AAF37">
        <w:rPr>
          <w:rFonts w:ascii="Arial" w:hAnsi="Arial" w:eastAsia="Arial" w:cs="Arial"/>
          <w:noProof w:val="0"/>
          <w:sz w:val="32"/>
          <w:szCs w:val="32"/>
          <w:lang w:val="es-ES"/>
        </w:rPr>
        <w:t>Función Objetivo (f(S)): Minimizar la distancia total del circuito cerrado: f(S) = ∑ d(ci , ci+1 ) + d(cN, c1 ) Estructura de Vecindad (V(S)): El conjunto de rutas S' generadas invirtiendo la subsecuencia entre dos índices aleatorios (i, j) mediante la transformación 2-Opt. Criterio de Aceptación de Metropolis-Hastings (Simulated Annealing): Dada una diferencia de costo ΔE = f(S') - f(S), si ΔE &lt; 0, la nueva ruta se acepta directamente. Si ΔE ≥ 0, se acepta estocásticamente con probabilidad: P(ΔE, T) = exp(-ΔE / T)</w:t>
      </w:r>
    </w:p>
    <w:p w:rsidR="49B99082" w:rsidP="676E1C7A" w:rsidRDefault="49B99082" w14:paraId="0159AE78" w14:textId="166E825B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676E1C7A" w:rsidR="49B99082">
        <w:rPr>
          <w:rFonts w:ascii="Arial" w:hAnsi="Arial" w:eastAsia="Arial" w:cs="Arial"/>
          <w:noProof w:val="0"/>
          <w:sz w:val="32"/>
          <w:szCs w:val="32"/>
          <w:lang w:val="es-ES"/>
        </w:rPr>
        <w:t>Procedimientos, Soluciones y Gráficas de Convergencia Se programó el módulo ejecutable busqueda_local_opt.py para ejecutar ambos algoritmos a partir de una misma ruta inicial aleatoria (Costo Inicial = 228.50 unidades de distancia).</w:t>
      </w:r>
    </w:p>
    <w:p w:rsidR="49B99082" w:rsidP="676E1C7A" w:rsidRDefault="49B99082" w14:paraId="57619FF6" w14:textId="7CDE6AB4">
      <w:pPr>
        <w:spacing w:before="240" w:beforeAutospacing="off" w:after="240" w:afterAutospacing="off"/>
        <w:jc w:val="both"/>
      </w:pPr>
      <w:r w:rsidRPr="676E1C7A" w:rsidR="49B99082">
        <w:rPr>
          <w:rFonts w:ascii="Arial" w:hAnsi="Arial" w:eastAsia="Arial" w:cs="Arial"/>
          <w:noProof w:val="0"/>
          <w:sz w:val="32"/>
          <w:szCs w:val="32"/>
          <w:lang w:val="es-ES"/>
        </w:rPr>
        <w:t>4.1 Gráfica 1: Curva de Convergencia (Costo vs. Iteraciones)</w:t>
      </w:r>
    </w:p>
    <w:p w:rsidR="49B99082" w:rsidP="676E1C7A" w:rsidRDefault="49B99082" w14:paraId="28F509EB" w14:textId="245F1217">
      <w:pPr>
        <w:pStyle w:val="Normal"/>
        <w:spacing w:before="240" w:beforeAutospacing="off" w:after="240" w:afterAutospacing="off"/>
        <w:jc w:val="both"/>
      </w:pPr>
      <w:r w:rsidR="49B99082">
        <w:drawing>
          <wp:inline wp14:editId="619277CA" wp14:anchorId="2ECCF945">
            <wp:extent cx="5724525" cy="3419475"/>
            <wp:effectExtent l="0" t="0" r="0" b="0"/>
            <wp:docPr id="2060392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0392845" name="Picture 2060392845"/>
                    <pic:cNvPicPr/>
                  </pic:nvPicPr>
                  <pic:blipFill>
                    <a:blip xmlns:r="http://schemas.openxmlformats.org/officeDocument/2006/relationships" r:embed="rId312051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76E1C7A" w:rsidR="49B99082">
        <w:rPr>
          <w:rFonts w:ascii="Arial" w:hAnsi="Arial" w:eastAsia="Arial" w:cs="Arial"/>
          <w:noProof w:val="0"/>
          <w:sz w:val="32"/>
          <w:szCs w:val="32"/>
          <w:lang w:val="es-ES"/>
        </w:rPr>
        <w:t>4.2 Gráfica 2: Comparación Visual de Rutas Resultantes</w:t>
      </w:r>
    </w:p>
    <w:p w:rsidR="49B99082" w:rsidP="676E1C7A" w:rsidRDefault="49B99082" w14:paraId="02D647C4" w14:textId="0F59A2BD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="49B99082">
        <w:drawing>
          <wp:inline wp14:editId="5DB1A026" wp14:anchorId="1B26ADEA">
            <wp:extent cx="5724525" cy="2143125"/>
            <wp:effectExtent l="0" t="0" r="0" b="0"/>
            <wp:docPr id="1112727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2727946" name="Picture 1112727946"/>
                    <pic:cNvPicPr/>
                  </pic:nvPicPr>
                  <pic:blipFill>
                    <a:blip xmlns:r="http://schemas.openxmlformats.org/officeDocument/2006/relationships" r:embed="rId1885134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B0E814" w:rsidP="676E1C7A" w:rsidRDefault="27B0E814" w14:paraId="7B273200" w14:textId="66150A82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676E1C7A" w:rsidR="27B0E814">
        <w:rPr>
          <w:rFonts w:ascii="Arial" w:hAnsi="Arial" w:eastAsia="Arial" w:cs="Arial"/>
          <w:noProof w:val="0"/>
          <w:sz w:val="32"/>
          <w:szCs w:val="32"/>
          <w:lang w:val="es-ES"/>
        </w:rPr>
        <w:t>Comparación y Análisis de Resultados</w:t>
      </w:r>
    </w:p>
    <w:p w:rsidR="27B0E814" w:rsidP="676E1C7A" w:rsidRDefault="27B0E814" w14:paraId="5345A603" w14:textId="6AD6184F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="27B0E814">
        <w:drawing>
          <wp:inline wp14:editId="0FE31BCB" wp14:anchorId="7294FE9C">
            <wp:extent cx="5724525" cy="1152525"/>
            <wp:effectExtent l="0" t="0" r="0" b="0"/>
            <wp:docPr id="460888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0888211" name="Picture 460888211"/>
                    <pic:cNvPicPr/>
                  </pic:nvPicPr>
                  <pic:blipFill>
                    <a:blip xmlns:r="http://schemas.openxmlformats.org/officeDocument/2006/relationships" r:embed="rId866784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6E1C7A" w:rsidP="676E1C7A" w:rsidRDefault="676E1C7A" w14:paraId="41376A70" w14:textId="4EA1A42B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27B0E814" w:rsidP="676E1C7A" w:rsidRDefault="27B0E814" w14:paraId="017DA742" w14:textId="7A1D3E16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="27B0E814">
        <w:drawing>
          <wp:inline wp14:editId="1B2E9B5A" wp14:anchorId="52AEB4A3">
            <wp:extent cx="5724525" cy="466725"/>
            <wp:effectExtent l="0" t="0" r="0" b="0"/>
            <wp:docPr id="1588539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8539718" name="Picture 1588539718"/>
                    <pic:cNvPicPr/>
                  </pic:nvPicPr>
                  <pic:blipFill>
                    <a:blip xmlns:r="http://schemas.openxmlformats.org/officeDocument/2006/relationships" r:embed="rId1951733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B0E814" w:rsidP="676E1C7A" w:rsidRDefault="27B0E814" w14:paraId="2C5F7DF4" w14:textId="0D12A1AB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676E1C7A" w:rsidR="27B0E814">
        <w:rPr>
          <w:rFonts w:ascii="Arial" w:hAnsi="Arial" w:eastAsia="Arial" w:cs="Arial"/>
          <w:noProof w:val="0"/>
          <w:sz w:val="32"/>
          <w:szCs w:val="32"/>
          <w:lang w:val="es-ES"/>
        </w:rPr>
        <w:t>Conclusiones Vulnerabilidad de Hill Climbing a Óptimos Locales: Al rechazar cualquier solución que incremente temporalmente el costo (ΔE ≥ 0), Hill Climbing se detiene en el primer máximo o mínimo local del espacio de búsqueda, siendo altamente dependiente de la ruta inicial. Efectividad del Criterio de Boltzmann en Simulated Annealing: La probabilidad P(ΔE) = e</w:t>
      </w:r>
    </w:p>
    <w:p w:rsidR="27B0E814" w:rsidP="676E1C7A" w:rsidRDefault="27B0E814" w14:paraId="48BC7B16" w14:textId="6597F11B">
      <w:pPr>
        <w:spacing w:before="240" w:beforeAutospacing="off" w:after="240" w:afterAutospacing="off"/>
        <w:jc w:val="both"/>
      </w:pPr>
      <w:r w:rsidRPr="676E1C7A" w:rsidR="27B0E814">
        <w:rPr>
          <w:rFonts w:ascii="Arial" w:hAnsi="Arial" w:eastAsia="Arial" w:cs="Arial"/>
          <w:noProof w:val="0"/>
          <w:sz w:val="32"/>
          <w:szCs w:val="32"/>
          <w:lang w:val="es-ES"/>
        </w:rPr>
        <w:t>-ΔE / T otorga la flexibilidad</w:t>
      </w:r>
    </w:p>
    <w:p w:rsidR="27B0E814" w:rsidP="676E1C7A" w:rsidRDefault="27B0E814" w14:paraId="41DF5092" w14:textId="7EBE2DF2">
      <w:pPr>
        <w:spacing w:before="240" w:beforeAutospacing="off" w:after="240" w:afterAutospacing="off"/>
        <w:jc w:val="both"/>
      </w:pPr>
      <w:r w:rsidRPr="676E1C7A" w:rsidR="27B0E814">
        <w:rPr>
          <w:rFonts w:ascii="Arial" w:hAnsi="Arial" w:eastAsia="Arial" w:cs="Arial"/>
          <w:noProof w:val="0"/>
          <w:sz w:val="32"/>
          <w:szCs w:val="32"/>
          <w:lang w:val="es-ES"/>
        </w:rPr>
        <w:t>de realizar saltos hacia estados peores durante las fases iniciales de alta temperatura (T0</w:t>
      </w:r>
    </w:p>
    <w:p w:rsidR="27B0E814" w:rsidP="676E1C7A" w:rsidRDefault="27B0E814" w14:paraId="7912E2D6" w14:textId="62592C98">
      <w:pPr>
        <w:spacing w:before="240" w:beforeAutospacing="off" w:after="240" w:afterAutospacing="off"/>
        <w:jc w:val="both"/>
      </w:pPr>
      <w:r w:rsidRPr="676E1C7A" w:rsidR="27B0E814">
        <w:rPr>
          <w:rFonts w:ascii="Arial" w:hAnsi="Arial" w:eastAsia="Arial" w:cs="Arial"/>
          <w:noProof w:val="0"/>
          <w:sz w:val="32"/>
          <w:szCs w:val="32"/>
          <w:lang w:val="es-ES"/>
        </w:rPr>
        <w:t>), permitiendo cruzar</w:t>
      </w:r>
    </w:p>
    <w:p w:rsidR="27B0E814" w:rsidP="676E1C7A" w:rsidRDefault="27B0E814" w14:paraId="5D2B8485" w14:textId="12FF7CC2">
      <w:pPr>
        <w:spacing w:before="240" w:beforeAutospacing="off" w:after="240" w:afterAutospacing="off"/>
        <w:jc w:val="both"/>
      </w:pPr>
      <w:r w:rsidRPr="676E1C7A" w:rsidR="27B0E814">
        <w:rPr>
          <w:rFonts w:ascii="Arial" w:hAnsi="Arial" w:eastAsia="Arial" w:cs="Arial"/>
          <w:noProof w:val="0"/>
          <w:sz w:val="32"/>
          <w:szCs w:val="32"/>
          <w:lang w:val="es-ES"/>
        </w:rPr>
        <w:t>barreras de costo y localizar la cuenca de atracción del óptimo global. Impacto del Enfriamiento (η): Una tasa de enfriamiento equilibrada (η = 0.995) permite una exploración global exhaustiva al inicio y una explotación refinada al final cuando T → 0, logrando resultados óptimos en tiempos de cómputo mínimos (&lt;10 ms). 7. Referencias Bibliográficas</w:t>
      </w:r>
    </w:p>
    <w:p w:rsidR="27B0E814" w:rsidP="676E1C7A" w:rsidRDefault="27B0E814" w14:paraId="26EDEF77" w14:textId="168D0ECE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676E1C7A" w:rsidR="27B0E814">
        <w:rPr>
          <w:rFonts w:ascii="Arial" w:hAnsi="Arial" w:eastAsia="Arial" w:cs="Arial"/>
          <w:noProof w:val="0"/>
          <w:sz w:val="32"/>
          <w:szCs w:val="32"/>
          <w:lang w:val="es-ES"/>
        </w:rPr>
        <w:t>Wirsansky, D. (2020). Hands-On Genetic Algorithms with Python. Cap. 2: Local Search and Optimization Techniques. Packt Publishing.</w:t>
      </w:r>
    </w:p>
    <w:p w:rsidR="27B0E814" w:rsidP="676E1C7A" w:rsidRDefault="27B0E814" w14:paraId="4260D2FB" w14:textId="33E923FD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676E1C7A" w:rsidR="27B0E814">
        <w:rPr>
          <w:rFonts w:ascii="Arial" w:hAnsi="Arial" w:eastAsia="Arial" w:cs="Arial"/>
          <w:noProof w:val="0"/>
          <w:sz w:val="32"/>
          <w:szCs w:val="32"/>
          <w:lang w:val="es-ES"/>
        </w:rPr>
        <w:t>Russell, S., &amp; Norvig, P. (2020). Artificial Intelligence: A Modern Approach (4th ed.). Pearson. Cap. 4: Beyond Classical Search (Local Se arch Algorithms).</w:t>
      </w:r>
    </w:p>
    <w:p w:rsidR="27B0E814" w:rsidP="676E1C7A" w:rsidRDefault="27B0E814" w14:paraId="4DDC5B5B" w14:textId="601D83F1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676E1C7A" w:rsidR="27B0E814">
        <w:rPr>
          <w:rFonts w:ascii="Arial" w:hAnsi="Arial" w:eastAsia="Arial" w:cs="Arial"/>
          <w:noProof w:val="0"/>
          <w:sz w:val="32"/>
          <w:szCs w:val="32"/>
          <w:lang w:val="es-ES"/>
        </w:rPr>
        <w:t>Kirkpatrick, S., Gelatt, C. D., &amp; Vecchi, M. P. (1983). Optimization by Simulated Annealing. Science, 220(4598), 671–680.</w:t>
      </w:r>
    </w:p>
    <w:p w:rsidR="676E1C7A" w:rsidP="676E1C7A" w:rsidRDefault="676E1C7A" w14:paraId="3035D025" w14:textId="73C91D33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b4f44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e6de1a5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880a4b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4e27401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41a84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9db0f0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BEB175"/>
    <w:rsid w:val="0996EE24"/>
    <w:rsid w:val="0C5253E7"/>
    <w:rsid w:val="186AAF37"/>
    <w:rsid w:val="1998F5B6"/>
    <w:rsid w:val="27B0E814"/>
    <w:rsid w:val="295E4871"/>
    <w:rsid w:val="2DBE7A9B"/>
    <w:rsid w:val="30D2BDE0"/>
    <w:rsid w:val="3B3B5709"/>
    <w:rsid w:val="49B99082"/>
    <w:rsid w:val="4C51188B"/>
    <w:rsid w:val="4DBEB175"/>
    <w:rsid w:val="4FEA6D39"/>
    <w:rsid w:val="5019BE98"/>
    <w:rsid w:val="531CFFE8"/>
    <w:rsid w:val="56BD81B5"/>
    <w:rsid w:val="655E0E6E"/>
    <w:rsid w:val="676E1C7A"/>
    <w:rsid w:val="7508ED31"/>
    <w:rsid w:val="790A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F607B"/>
  <w15:chartTrackingRefBased/>
  <w15:docId w15:val="{273EBBAC-3A25-42D5-A29C-7E0541C06B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76E1C7A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676E1C7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60523540" /><Relationship Type="http://schemas.openxmlformats.org/officeDocument/2006/relationships/image" Target="/media/image2.png" Id="rId312051967" /><Relationship Type="http://schemas.openxmlformats.org/officeDocument/2006/relationships/image" Target="/media/image3.png" Id="rId1885134984" /><Relationship Type="http://schemas.openxmlformats.org/officeDocument/2006/relationships/image" Target="/media/image4.png" Id="rId866784689" /><Relationship Type="http://schemas.openxmlformats.org/officeDocument/2006/relationships/image" Target="/media/image5.png" Id="rId1951733302" /><Relationship Type="http://schemas.openxmlformats.org/officeDocument/2006/relationships/numbering" Target="numbering.xml" Id="R03d0d0404aaa42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2026-10-29T03:53:24.7306852Z</dcterms:created>
  <dcterms:modified xsi:type="dcterms:W3CDTF">2026-10-29T04:07:52.0011502Z</dcterms:modified>
  <dc:creator>Roxana Roldan Marin</dc:creator>
  <lastModifiedBy>Roxana Roldan Marin</lastModifiedBy>
</coreProperties>
</file>