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Atividade 04 – Testes de Software</w:t>
      </w:r>
    </w:p>
    <w:p>
      <w:pPr>
        <w:spacing w:after="60"/>
        <w:jc w:val="center"/>
      </w:pPr>
      <w:r>
        <w:rPr>
          <w:rFonts w:ascii="Calibri" w:cs="Calibri" w:eastAsia="Calibri" w:hAnsi="Calibri"/>
          <w:i/>
          <w:iCs/>
          <w:color w:val="555555"/>
          <w:sz w:val="22"/>
          <w:szCs w:val="22"/>
        </w:rPr>
        <w:t xml:space="preserve">Plano de Testes Resumido — Grupo 1: Cadastro de Startup</w:t>
      </w:r>
    </w:p>
    <w:p>
      <w:pPr>
        <w:spacing w:after="300"/>
        <w:jc w:val="center"/>
      </w:pPr>
      <w:r>
        <w:rPr>
          <w:rFonts w:ascii="Calibri" w:cs="Calibri" w:eastAsia="Calibri" w:hAnsi="Calibri"/>
          <w:color w:val="555555"/>
          <w:sz w:val="20"/>
          <w:szCs w:val="20"/>
        </w:rPr>
        <w:t xml:space="preserve">Integrantes: José Mario Brandão, Diogo Barbosa, Christopher Lindoso, Davi Maia</w:t>
      </w:r>
    </w:p>
    <w:p>
      <w:pPr>
        <w:pStyle w:val="Heading1"/>
        <w:spacing w:after="150" w:before="300"/>
      </w:pPr>
      <w:r>
        <w:rPr>
          <w:rFonts w:ascii="Calibri" w:cs="Calibri" w:eastAsia="Calibri" w:hAnsi="Calibri"/>
          <w:b/>
          <w:bCs/>
          <w:color w:val="1F3864"/>
          <w:sz w:val="26"/>
          <w:szCs w:val="26"/>
        </w:rPr>
        <w:t xml:space="preserve">1. Nome do módulo</w:t>
      </w:r>
    </w:p>
    <w:p>
      <w:pPr>
        <w:spacing w:after="160" w:line="300"/>
      </w:pPr>
      <w:r>
        <w:rPr>
          <w:rFonts w:ascii="Calibri" w:cs="Calibri" w:eastAsia="Calibri" w:hAnsi="Calibri"/>
          <w:sz w:val="22"/>
          <w:szCs w:val="22"/>
        </w:rPr>
        <w:t xml:space="preserve">Cadastro de Startup</w:t>
      </w:r>
    </w:p>
    <w:p>
      <w:pPr>
        <w:pStyle w:val="Heading1"/>
        <w:spacing w:after="150" w:before="300"/>
      </w:pPr>
      <w:r>
        <w:rPr>
          <w:rFonts w:ascii="Calibri" w:cs="Calibri" w:eastAsia="Calibri" w:hAnsi="Calibri"/>
          <w:b/>
          <w:bCs/>
          <w:color w:val="1F3864"/>
          <w:sz w:val="26"/>
          <w:szCs w:val="26"/>
        </w:rPr>
        <w:t xml:space="preserve">2. Objetivo</w:t>
      </w:r>
    </w:p>
    <w:p>
      <w:pPr>
        <w:spacing w:after="160" w:line="300"/>
      </w:pPr>
      <w:r>
        <w:rPr>
          <w:rFonts w:ascii="Calibri" w:cs="Calibri" w:eastAsia="Calibri" w:hAnsi="Calibri"/>
          <w:sz w:val="22"/>
          <w:szCs w:val="22"/>
        </w:rPr>
        <w:t xml:space="preserve">Garantir que o formulário de cadastro de startup capture as informações mínimas necessárias para que o matchmaking funcione corretamente antes da demonstração para os parceiros. O foco é evitar que dados incompletos ou inválidos entrem na plataforma e prejudiquem a credibilidade da demo.</w:t>
      </w:r>
    </w:p>
    <w:p>
      <w:pPr>
        <w:pStyle w:val="Heading1"/>
        <w:spacing w:after="150" w:before="300"/>
      </w:pPr>
      <w:r>
        <w:rPr>
          <w:rFonts w:ascii="Calibri" w:cs="Calibri" w:eastAsia="Calibri" w:hAnsi="Calibri"/>
          <w:b/>
          <w:bCs/>
          <w:color w:val="1F3864"/>
          <w:sz w:val="26"/>
          <w:szCs w:val="26"/>
        </w:rPr>
        <w:t xml:space="preserve">3. Escopo</w:t>
      </w:r>
    </w:p>
    <w:p>
      <w:pPr>
        <w:pStyle w:val="ListParagraph"/>
        <w:numPr>
          <w:ilvl w:val="0"/>
          <w:numId w:val="1"/>
        </w:numPr>
        <w:spacing w:after="80" w:line="300"/>
      </w:pPr>
      <w:r>
        <w:rPr>
          <w:rFonts w:ascii="Calibri" w:cs="Calibri" w:eastAsia="Calibri" w:hAnsi="Calibri"/>
          <w:sz w:val="22"/>
          <w:szCs w:val="22"/>
        </w:rPr>
        <w:t xml:space="preserve">Preenchimento e salvamento do formulário de cadastro (nome, CNPJ, segmento, estágio do negócio, valor buscado, cidade, estado, descrição, e-mail);</w:t>
      </w:r>
    </w:p>
    <w:p>
      <w:pPr>
        <w:pStyle w:val="ListParagraph"/>
        <w:numPr>
          <w:ilvl w:val="0"/>
          <w:numId w:val="1"/>
        </w:numPr>
        <w:spacing w:after="80" w:line="300"/>
      </w:pPr>
      <w:r>
        <w:rPr>
          <w:rFonts w:ascii="Calibri" w:cs="Calibri" w:eastAsia="Calibri" w:hAnsi="Calibri"/>
          <w:sz w:val="22"/>
          <w:szCs w:val="22"/>
        </w:rPr>
        <w:t xml:space="preserve">Validação de campos obrigatórios;</w:t>
      </w:r>
    </w:p>
    <w:p>
      <w:pPr>
        <w:pStyle w:val="ListParagraph"/>
        <w:numPr>
          <w:ilvl w:val="0"/>
          <w:numId w:val="1"/>
        </w:numPr>
        <w:spacing w:after="80" w:line="300"/>
      </w:pPr>
      <w:r>
        <w:rPr>
          <w:rFonts w:ascii="Calibri" w:cs="Calibri" w:eastAsia="Calibri" w:hAnsi="Calibri"/>
          <w:sz w:val="22"/>
          <w:szCs w:val="22"/>
        </w:rPr>
        <w:t xml:space="preserve">Validação do formato do CNPJ;</w:t>
      </w:r>
    </w:p>
    <w:p>
      <w:pPr>
        <w:pStyle w:val="ListParagraph"/>
        <w:numPr>
          <w:ilvl w:val="0"/>
          <w:numId w:val="1"/>
        </w:numPr>
        <w:spacing w:after="80" w:line="300"/>
      </w:pPr>
      <w:r>
        <w:rPr>
          <w:rFonts w:ascii="Calibri" w:cs="Calibri" w:eastAsia="Calibri" w:hAnsi="Calibri"/>
          <w:sz w:val="22"/>
          <w:szCs w:val="22"/>
        </w:rPr>
        <w:t xml:space="preserve">Mensagens de erro exibidas ao usuário;</w:t>
      </w:r>
    </w:p>
    <w:p>
      <w:pPr>
        <w:pStyle w:val="ListParagraph"/>
        <w:numPr>
          <w:ilvl w:val="0"/>
          <w:numId w:val="1"/>
        </w:numPr>
        <w:spacing w:after="80" w:line="300"/>
      </w:pPr>
      <w:r>
        <w:rPr>
          <w:rFonts w:ascii="Calibri" w:cs="Calibri" w:eastAsia="Calibri" w:hAnsi="Calibri"/>
          <w:sz w:val="22"/>
          <w:szCs w:val="22"/>
        </w:rPr>
        <w:t xml:space="preserve">Comportamento do sistema ao tentar salvar cadastro incompleto;</w:t>
      </w:r>
    </w:p>
    <w:p>
      <w:pPr>
        <w:pStyle w:val="ListParagraph"/>
        <w:numPr>
          <w:ilvl w:val="0"/>
          <w:numId w:val="1"/>
        </w:numPr>
        <w:spacing w:after="80" w:line="300"/>
      </w:pPr>
      <w:r>
        <w:rPr>
          <w:rFonts w:ascii="Calibri" w:cs="Calibri" w:eastAsia="Calibri" w:hAnsi="Calibri"/>
          <w:sz w:val="22"/>
          <w:szCs w:val="22"/>
        </w:rPr>
        <w:t xml:space="preserve">Testes positivos, negativos e de borda nos principais campos.</w:t>
      </w:r>
    </w:p>
    <w:p>
      <w:pPr>
        <w:spacing w:after="100"/>
      </w:pPr>
    </w:p>
    <w:p>
      <w:pPr>
        <w:pStyle w:val="Heading1"/>
        <w:spacing w:after="150" w:before="300"/>
      </w:pPr>
      <w:r>
        <w:rPr>
          <w:rFonts w:ascii="Calibri" w:cs="Calibri" w:eastAsia="Calibri" w:hAnsi="Calibri"/>
          <w:b/>
          <w:bCs/>
          <w:color w:val="1F3864"/>
          <w:sz w:val="26"/>
          <w:szCs w:val="26"/>
        </w:rPr>
        <w:t xml:space="preserve">4. Fora do escopo</w:t>
      </w:r>
    </w:p>
    <w:p>
      <w:pPr>
        <w:pStyle w:val="ListParagraph"/>
        <w:numPr>
          <w:ilvl w:val="0"/>
          <w:numId w:val="1"/>
        </w:numPr>
        <w:spacing w:after="80" w:line="300"/>
      </w:pPr>
      <w:r>
        <w:rPr>
          <w:rFonts w:ascii="Calibri" w:cs="Calibri" w:eastAsia="Calibri" w:hAnsi="Calibri"/>
          <w:sz w:val="22"/>
          <w:szCs w:val="22"/>
        </w:rPr>
        <w:t xml:space="preserve">Edição de cadastro já existente (o foco agora é o fluxo de criação);</w:t>
      </w:r>
    </w:p>
    <w:p>
      <w:pPr>
        <w:pStyle w:val="ListParagraph"/>
        <w:numPr>
          <w:ilvl w:val="0"/>
          <w:numId w:val="1"/>
        </w:numPr>
        <w:spacing w:after="80" w:line="300"/>
      </w:pPr>
      <w:r>
        <w:rPr>
          <w:rFonts w:ascii="Calibri" w:cs="Calibri" w:eastAsia="Calibri" w:hAnsi="Calibri"/>
          <w:sz w:val="22"/>
          <w:szCs w:val="22"/>
        </w:rPr>
        <w:t xml:space="preserve">Testes de performance com grande volume de cadastros simultâneos;</w:t>
      </w:r>
    </w:p>
    <w:p>
      <w:pPr>
        <w:pStyle w:val="ListParagraph"/>
        <w:numPr>
          <w:ilvl w:val="0"/>
          <w:numId w:val="1"/>
        </w:numPr>
        <w:spacing w:after="80" w:line="300"/>
      </w:pPr>
      <w:r>
        <w:rPr>
          <w:rFonts w:ascii="Calibri" w:cs="Calibri" w:eastAsia="Calibri" w:hAnsi="Calibri"/>
          <w:sz w:val="22"/>
          <w:szCs w:val="22"/>
        </w:rPr>
        <w:t xml:space="preserve">Integração completa com o módulo de matchmaking (será testada separadamente pelo grupo responsável por aquele módulo);</w:t>
      </w:r>
    </w:p>
    <w:p>
      <w:pPr>
        <w:pStyle w:val="ListParagraph"/>
        <w:numPr>
          <w:ilvl w:val="0"/>
          <w:numId w:val="1"/>
        </w:numPr>
        <w:spacing w:after="80" w:line="300"/>
      </w:pPr>
      <w:r>
        <w:rPr>
          <w:rFonts w:ascii="Calibri" w:cs="Calibri" w:eastAsia="Calibri" w:hAnsi="Calibri"/>
          <w:sz w:val="22"/>
          <w:szCs w:val="22"/>
        </w:rPr>
        <w:t xml:space="preserve">Testes de responsividade mobile do formulário (não há tempo hábil antes da demo; fica registrado como risco residual).</w:t>
      </w:r>
    </w:p>
    <w:p>
      <w:pPr>
        <w:spacing w:after="100"/>
      </w:pPr>
    </w:p>
    <w:p>
      <w:pPr>
        <w:pStyle w:val="Heading1"/>
        <w:spacing w:after="150" w:before="300"/>
      </w:pPr>
      <w:r>
        <w:rPr>
          <w:rFonts w:ascii="Calibri" w:cs="Calibri" w:eastAsia="Calibri" w:hAnsi="Calibri"/>
          <w:b/>
          <w:bCs/>
          <w:color w:val="1F3864"/>
          <w:sz w:val="26"/>
          <w:szCs w:val="26"/>
        </w:rPr>
        <w:t xml:space="preserve">5. Estratégia de teste</w:t>
      </w:r>
    </w:p>
    <w:p>
      <w:pPr>
        <w:spacing w:after="160" w:line="300"/>
      </w:pPr>
      <w:r>
        <w:rPr>
          <w:rFonts w:ascii="Calibri" w:cs="Calibri" w:eastAsia="Calibri" w:hAnsi="Calibri"/>
          <w:sz w:val="22"/>
          <w:szCs w:val="22"/>
        </w:rPr>
        <w:t xml:space="preserve">Primeiro serão testados os fluxos positivos (cadastro completo e válido). Depois, os cenários negativos — tentar salvar sem campos obrigatórios, CNPJ inválido, e-mail mal formatado. Em seguida, testes de borda (limites de caracteres, valores numéricos extremos em "valor buscado"). Por fim, uma rodada exploratória em cima do ponto que já se sabe que é frágil: o cadastro salvando mesmo sem segmento, estágio e valor buscado preenchidos.</w:t>
      </w:r>
    </w:p>
    <w:p>
      <w:pPr>
        <w:pStyle w:val="Heading1"/>
        <w:spacing w:after="150" w:before="300"/>
      </w:pPr>
      <w:r>
        <w:rPr>
          <w:rFonts w:ascii="Calibri" w:cs="Calibri" w:eastAsia="Calibri" w:hAnsi="Calibri"/>
          <w:b/>
          <w:bCs/>
          <w:color w:val="1F3864"/>
          <w:sz w:val="26"/>
          <w:szCs w:val="26"/>
        </w:rPr>
        <w:t xml:space="preserve">6. Tipos de teste</w:t>
      </w:r>
    </w:p>
    <w:p>
      <w:pPr>
        <w:pStyle w:val="ListParagraph"/>
        <w:numPr>
          <w:ilvl w:val="0"/>
          <w:numId w:val="1"/>
        </w:numPr>
        <w:spacing w:after="80" w:line="300"/>
      </w:pPr>
      <w:r>
        <w:rPr>
          <w:rFonts w:ascii="Calibri" w:cs="Calibri" w:eastAsia="Calibri" w:hAnsi="Calibri"/>
          <w:sz w:val="22"/>
          <w:szCs w:val="22"/>
        </w:rPr>
        <w:t xml:space="preserve">Funcional — confirmar que o cadastro salva e recupera os dados corretamente;</w:t>
      </w:r>
    </w:p>
    <w:p>
      <w:pPr>
        <w:pStyle w:val="ListParagraph"/>
        <w:numPr>
          <w:ilvl w:val="0"/>
          <w:numId w:val="1"/>
        </w:numPr>
        <w:spacing w:after="80" w:line="300"/>
      </w:pPr>
      <w:r>
        <w:rPr>
          <w:rFonts w:ascii="Calibri" w:cs="Calibri" w:eastAsia="Calibri" w:hAnsi="Calibri"/>
          <w:sz w:val="22"/>
          <w:szCs w:val="22"/>
        </w:rPr>
        <w:t xml:space="preserve">Validação de dados/regras de negócio — CNPJ, formato de e-mail, campos obrigatórios;</w:t>
      </w:r>
    </w:p>
    <w:p>
      <w:pPr>
        <w:pStyle w:val="ListParagraph"/>
        <w:numPr>
          <w:ilvl w:val="0"/>
          <w:numId w:val="1"/>
        </w:numPr>
        <w:spacing w:after="80" w:line="300"/>
      </w:pPr>
      <w:r>
        <w:rPr>
          <w:rFonts w:ascii="Calibri" w:cs="Calibri" w:eastAsia="Calibri" w:hAnsi="Calibri"/>
          <w:sz w:val="22"/>
          <w:szCs w:val="22"/>
        </w:rPr>
        <w:t xml:space="preserve">Teste de borda — tamanho de strings, valores numéricos limite;</w:t>
      </w:r>
    </w:p>
    <w:p>
      <w:pPr>
        <w:pStyle w:val="ListParagraph"/>
        <w:numPr>
          <w:ilvl w:val="0"/>
          <w:numId w:val="1"/>
        </w:numPr>
        <w:spacing w:after="80" w:line="300"/>
      </w:pPr>
      <w:r>
        <w:rPr>
          <w:rFonts w:ascii="Calibri" w:cs="Calibri" w:eastAsia="Calibri" w:hAnsi="Calibri"/>
          <w:sz w:val="22"/>
          <w:szCs w:val="22"/>
        </w:rPr>
        <w:t xml:space="preserve">Exploratório — em cima do risco já identificado (campos essenciais para o match sendo opcionais).</w:t>
      </w:r>
    </w:p>
    <w:p>
      <w:pPr>
        <w:spacing w:after="160" w:line="300"/>
      </w:pPr>
      <w:r>
        <w:rPr>
          <w:rFonts w:ascii="Calibri" w:cs="Calibri" w:eastAsia="Calibri" w:hAnsi="Calibri"/>
          <w:sz w:val="22"/>
          <w:szCs w:val="22"/>
        </w:rPr>
        <w:t xml:space="preserve">Não foi incluído teste de performance nem de compatibilidade porque o volume de dados na demo será pequeno e o acesso será controlado (parceiros usando o mesmo navegador/ambiente).</w:t>
      </w:r>
    </w:p>
    <w:p>
      <w:pPr>
        <w:pStyle w:val="Heading1"/>
        <w:spacing w:after="150" w:before="300"/>
      </w:pPr>
      <w:r>
        <w:rPr>
          <w:rFonts w:ascii="Calibri" w:cs="Calibri" w:eastAsia="Calibri" w:hAnsi="Calibri"/>
          <w:b/>
          <w:bCs/>
          <w:color w:val="1F3864"/>
          <w:sz w:val="26"/>
          <w:szCs w:val="26"/>
        </w:rPr>
        <w:t xml:space="preserve">7. Ambiente de teste</w:t>
      </w:r>
    </w:p>
    <w:p>
      <w:pPr>
        <w:pStyle w:val="ListParagraph"/>
        <w:numPr>
          <w:ilvl w:val="0"/>
          <w:numId w:val="1"/>
        </w:numPr>
        <w:spacing w:after="80" w:line="300"/>
      </w:pPr>
      <w:r>
        <w:rPr>
          <w:rFonts w:ascii="Calibri" w:cs="Calibri" w:eastAsia="Calibri" w:hAnsi="Calibri"/>
          <w:sz w:val="22"/>
          <w:szCs w:val="22"/>
        </w:rPr>
        <w:t xml:space="preserve">Ambiente web de homologação;</w:t>
      </w:r>
    </w:p>
    <w:p>
      <w:pPr>
        <w:pStyle w:val="ListParagraph"/>
        <w:numPr>
          <w:ilvl w:val="0"/>
          <w:numId w:val="1"/>
        </w:numPr>
        <w:spacing w:after="80" w:line="300"/>
      </w:pPr>
      <w:r>
        <w:rPr>
          <w:rFonts w:ascii="Calibri" w:cs="Calibri" w:eastAsia="Calibri" w:hAnsi="Calibri"/>
          <w:sz w:val="22"/>
          <w:szCs w:val="22"/>
        </w:rPr>
        <w:t xml:space="preserve">Banco de dados de teste isolado do de produção;</w:t>
      </w:r>
    </w:p>
    <w:p>
      <w:pPr>
        <w:pStyle w:val="ListParagraph"/>
        <w:numPr>
          <w:ilvl w:val="0"/>
          <w:numId w:val="1"/>
        </w:numPr>
        <w:spacing w:after="80" w:line="300"/>
      </w:pPr>
      <w:r>
        <w:rPr>
          <w:rFonts w:ascii="Calibri" w:cs="Calibri" w:eastAsia="Calibri" w:hAnsi="Calibri"/>
          <w:sz w:val="22"/>
          <w:szCs w:val="22"/>
        </w:rPr>
        <w:t xml:space="preserve">Ao menos um usuário fictício com perfil de administrador para conferir se o cadastro aparece corretamente do outro lado;</w:t>
      </w:r>
    </w:p>
    <w:p>
      <w:pPr>
        <w:pStyle w:val="ListParagraph"/>
        <w:numPr>
          <w:ilvl w:val="0"/>
          <w:numId w:val="1"/>
        </w:numPr>
        <w:spacing w:after="80" w:line="300"/>
      </w:pPr>
      <w:r>
        <w:rPr>
          <w:rFonts w:ascii="Calibri" w:cs="Calibri" w:eastAsia="Calibri" w:hAnsi="Calibri"/>
          <w:sz w:val="22"/>
          <w:szCs w:val="22"/>
        </w:rPr>
        <w:t xml:space="preserve">Navegador padrão usado na demonstração (definir com o Tech Lead qual será).</w:t>
      </w:r>
    </w:p>
    <w:p>
      <w:pPr>
        <w:spacing w:after="100"/>
      </w:pPr>
    </w:p>
    <w:p>
      <w:pPr>
        <w:pStyle w:val="Heading1"/>
        <w:spacing w:after="150" w:before="300"/>
      </w:pPr>
      <w:r>
        <w:rPr>
          <w:rFonts w:ascii="Calibri" w:cs="Calibri" w:eastAsia="Calibri" w:hAnsi="Calibri"/>
          <w:b/>
          <w:bCs/>
          <w:color w:val="1F3864"/>
          <w:sz w:val="26"/>
          <w:szCs w:val="26"/>
        </w:rPr>
        <w:t xml:space="preserve">8. Massa de dados necessária</w:t>
      </w:r>
    </w:p>
    <w:p>
      <w:pPr>
        <w:pStyle w:val="ListParagraph"/>
        <w:numPr>
          <w:ilvl w:val="0"/>
          <w:numId w:val="1"/>
        </w:numPr>
        <w:spacing w:after="80" w:line="300"/>
      </w:pPr>
      <w:r>
        <w:rPr>
          <w:rFonts w:ascii="Calibri" w:cs="Calibri" w:eastAsia="Calibri" w:hAnsi="Calibri"/>
          <w:sz w:val="22"/>
          <w:szCs w:val="22"/>
        </w:rPr>
        <w:t xml:space="preserve">Ao menos 5 cadastros de startup completos e válidos (para popular a demo com dados reais);</w:t>
      </w:r>
    </w:p>
    <w:p>
      <w:pPr>
        <w:pStyle w:val="ListParagraph"/>
        <w:numPr>
          <w:ilvl w:val="0"/>
          <w:numId w:val="1"/>
        </w:numPr>
        <w:spacing w:after="80" w:line="300"/>
      </w:pPr>
      <w:r>
        <w:rPr>
          <w:rFonts w:ascii="Calibri" w:cs="Calibri" w:eastAsia="Calibri" w:hAnsi="Calibri"/>
          <w:sz w:val="22"/>
          <w:szCs w:val="22"/>
        </w:rPr>
        <w:t xml:space="preserve">2 a 3 cadastros propositalmente incompletos (sem segmento/estágio/valor buscado), para confirmar que o sistema realmente permite salvar assim;</w:t>
      </w:r>
    </w:p>
    <w:p>
      <w:pPr>
        <w:pStyle w:val="ListParagraph"/>
        <w:numPr>
          <w:ilvl w:val="0"/>
          <w:numId w:val="1"/>
        </w:numPr>
        <w:spacing w:after="80" w:line="300"/>
      </w:pPr>
      <w:r>
        <w:rPr>
          <w:rFonts w:ascii="Calibri" w:cs="Calibri" w:eastAsia="Calibri" w:hAnsi="Calibri"/>
          <w:sz w:val="22"/>
          <w:szCs w:val="22"/>
        </w:rPr>
        <w:t xml:space="preserve">Casos de CNPJ inválido (sequência de números que não corresponde a um CNPJ real, já que o sistema aceita qualquer 14 dígitos);</w:t>
      </w:r>
    </w:p>
    <w:p>
      <w:pPr>
        <w:pStyle w:val="ListParagraph"/>
        <w:numPr>
          <w:ilvl w:val="0"/>
          <w:numId w:val="1"/>
        </w:numPr>
        <w:spacing w:after="80" w:line="300"/>
      </w:pPr>
      <w:r>
        <w:rPr>
          <w:rFonts w:ascii="Calibri" w:cs="Calibri" w:eastAsia="Calibri" w:hAnsi="Calibri"/>
          <w:sz w:val="22"/>
          <w:szCs w:val="22"/>
        </w:rPr>
        <w:t xml:space="preserve">Um caso de e-mail em formato inválido.</w:t>
      </w:r>
    </w:p>
    <w:p>
      <w:pPr>
        <w:spacing w:after="100"/>
      </w:pPr>
    </w:p>
    <w:p>
      <w:pPr>
        <w:pStyle w:val="Heading1"/>
        <w:spacing w:after="150" w:before="300"/>
      </w:pPr>
      <w:r>
        <w:rPr>
          <w:rFonts w:ascii="Calibri" w:cs="Calibri" w:eastAsia="Calibri" w:hAnsi="Calibri"/>
          <w:b/>
          <w:bCs/>
          <w:color w:val="1F3864"/>
          <w:sz w:val="26"/>
          <w:szCs w:val="26"/>
        </w:rPr>
        <w:t xml:space="preserve">9. Critérios de entrada</w:t>
      </w:r>
    </w:p>
    <w:p>
      <w:pPr>
        <w:pStyle w:val="ListParagraph"/>
        <w:numPr>
          <w:ilvl w:val="0"/>
          <w:numId w:val="1"/>
        </w:numPr>
        <w:spacing w:after="80" w:line="300"/>
      </w:pPr>
      <w:r>
        <w:rPr>
          <w:rFonts w:ascii="Calibri" w:cs="Calibri" w:eastAsia="Calibri" w:hAnsi="Calibri"/>
          <w:sz w:val="22"/>
          <w:szCs w:val="22"/>
        </w:rPr>
        <w:t xml:space="preserve">Ambiente de homologação disponível e estável;</w:t>
      </w:r>
    </w:p>
    <w:p>
      <w:pPr>
        <w:pStyle w:val="ListParagraph"/>
        <w:numPr>
          <w:ilvl w:val="0"/>
          <w:numId w:val="1"/>
        </w:numPr>
        <w:spacing w:after="80" w:line="300"/>
      </w:pPr>
      <w:r>
        <w:rPr>
          <w:rFonts w:ascii="Calibri" w:cs="Calibri" w:eastAsia="Calibri" w:hAnsi="Calibri"/>
          <w:sz w:val="22"/>
          <w:szCs w:val="22"/>
        </w:rPr>
        <w:t xml:space="preserve">Build do módulo de cadastro publicada;</w:t>
      </w:r>
    </w:p>
    <w:p>
      <w:pPr>
        <w:pStyle w:val="ListParagraph"/>
        <w:numPr>
          <w:ilvl w:val="0"/>
          <w:numId w:val="1"/>
        </w:numPr>
        <w:spacing w:after="80" w:line="300"/>
      </w:pPr>
      <w:r>
        <w:rPr>
          <w:rFonts w:ascii="Calibri" w:cs="Calibri" w:eastAsia="Calibri" w:hAnsi="Calibri"/>
          <w:sz w:val="22"/>
          <w:szCs w:val="22"/>
        </w:rPr>
        <w:t xml:space="preserve">Regras de negócio confirmadas com o PO (principalmente quais campos deveriam ser obrigatórios);</w:t>
      </w:r>
    </w:p>
    <w:p>
      <w:pPr>
        <w:pStyle w:val="ListParagraph"/>
        <w:numPr>
          <w:ilvl w:val="0"/>
          <w:numId w:val="1"/>
        </w:numPr>
        <w:spacing w:after="80" w:line="300"/>
      </w:pPr>
      <w:r>
        <w:rPr>
          <w:rFonts w:ascii="Calibri" w:cs="Calibri" w:eastAsia="Calibri" w:hAnsi="Calibri"/>
          <w:sz w:val="22"/>
          <w:szCs w:val="22"/>
        </w:rPr>
        <w:t xml:space="preserve">Massa de dados mínima definida.</w:t>
      </w:r>
    </w:p>
    <w:p>
      <w:pPr>
        <w:spacing w:after="100"/>
      </w:pPr>
    </w:p>
    <w:p>
      <w:pPr>
        <w:pStyle w:val="Heading1"/>
        <w:spacing w:after="150" w:before="300"/>
      </w:pPr>
      <w:r>
        <w:rPr>
          <w:rFonts w:ascii="Calibri" w:cs="Calibri" w:eastAsia="Calibri" w:hAnsi="Calibri"/>
          <w:b/>
          <w:bCs/>
          <w:color w:val="1F3864"/>
          <w:sz w:val="26"/>
          <w:szCs w:val="26"/>
        </w:rPr>
        <w:t xml:space="preserve">10. Critérios de saída</w:t>
      </w:r>
    </w:p>
    <w:p>
      <w:pPr>
        <w:pStyle w:val="ListParagraph"/>
        <w:numPr>
          <w:ilvl w:val="0"/>
          <w:numId w:val="1"/>
        </w:numPr>
        <w:spacing w:after="80" w:line="300"/>
      </w:pPr>
      <w:r>
        <w:rPr>
          <w:rFonts w:ascii="Calibri" w:cs="Calibri" w:eastAsia="Calibri" w:hAnsi="Calibri"/>
          <w:sz w:val="22"/>
          <w:szCs w:val="22"/>
        </w:rPr>
        <w:t xml:space="preserve">Todos os testes dos fluxos críticos executados (cadastro completo e cadastro incompleto);</w:t>
      </w:r>
    </w:p>
    <w:p>
      <w:pPr>
        <w:pStyle w:val="ListParagraph"/>
        <w:numPr>
          <w:ilvl w:val="0"/>
          <w:numId w:val="1"/>
        </w:numPr>
        <w:spacing w:after="80" w:line="300"/>
      </w:pPr>
      <w:r>
        <w:rPr>
          <w:rFonts w:ascii="Calibri" w:cs="Calibri" w:eastAsia="Calibri" w:hAnsi="Calibri"/>
          <w:sz w:val="22"/>
          <w:szCs w:val="22"/>
        </w:rPr>
        <w:t xml:space="preserve">Bug do CNPJ aceitando qualquer sequência numérica reportado e, se possível, corrigido;</w:t>
      </w:r>
    </w:p>
    <w:p>
      <w:pPr>
        <w:pStyle w:val="ListParagraph"/>
        <w:numPr>
          <w:ilvl w:val="0"/>
          <w:numId w:val="1"/>
        </w:numPr>
        <w:spacing w:after="80" w:line="300"/>
      </w:pPr>
      <w:r>
        <w:rPr>
          <w:rFonts w:ascii="Calibri" w:cs="Calibri" w:eastAsia="Calibri" w:hAnsi="Calibri"/>
          <w:sz w:val="22"/>
          <w:szCs w:val="22"/>
        </w:rPr>
        <w:t xml:space="preserve">Evidências dos testes registradas (prints ou vídeo curto);</w:t>
      </w:r>
    </w:p>
    <w:p>
      <w:pPr>
        <w:pStyle w:val="ListParagraph"/>
        <w:numPr>
          <w:ilvl w:val="0"/>
          <w:numId w:val="1"/>
        </w:numPr>
        <w:spacing w:after="80" w:line="300"/>
      </w:pPr>
      <w:r>
        <w:rPr>
          <w:rFonts w:ascii="Calibri" w:cs="Calibri" w:eastAsia="Calibri" w:hAnsi="Calibri"/>
          <w:sz w:val="22"/>
          <w:szCs w:val="22"/>
        </w:rPr>
        <w:t xml:space="preserve">PO ciente de que campos essenciais para o match ainda podem ser deixados em branco, caso não dê tempo de corrigir antes da demo.</w:t>
      </w:r>
    </w:p>
    <w:p>
      <w:pPr>
        <w:spacing w:after="100"/>
      </w:pPr>
    </w:p>
    <w:p>
      <w:pPr>
        <w:pStyle w:val="Heading1"/>
        <w:spacing w:after="150" w:before="300"/>
      </w:pPr>
      <w:r>
        <w:rPr>
          <w:rFonts w:ascii="Calibri" w:cs="Calibri" w:eastAsia="Calibri" w:hAnsi="Calibri"/>
          <w:b/>
          <w:bCs/>
          <w:color w:val="1F3864"/>
          <w:sz w:val="26"/>
          <w:szCs w:val="26"/>
        </w:rPr>
        <w:t xml:space="preserve">11. Riscos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500"/>
        <w:gridCol w:w="3900"/>
      </w:tblGrid>
      <w:tr>
        <w:trPr>
          <w:tblHeader/>
        </w:trPr>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Risco</w:t>
            </w:r>
          </w:p>
        </w:tc>
        <w:tc>
          <w:tcPr>
            <w:tcW w:type="dxa" w:w="1300"/>
            <w:shd w:fill="D9E2F3" w:val="clear"/>
            <w:tcMar>
              <w:top w:type="dxa" w:w="80"/>
              <w:left w:type="dxa" w:w="100"/>
              <w:bottom w:type="dxa" w:w="80"/>
              <w:right w:type="dxa" w:w="100"/>
            </w:tcMar>
          </w:tcPr>
          <w:p>
            <w:r>
              <w:rPr>
                <w:rFonts w:ascii="Calibri" w:cs="Calibri" w:eastAsia="Calibri" w:hAnsi="Calibri"/>
                <w:b/>
                <w:bCs/>
                <w:sz w:val="20"/>
                <w:szCs w:val="20"/>
              </w:rPr>
              <w:t xml:space="preserve">Impacto</w:t>
            </w:r>
          </w:p>
        </w:tc>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Probabilidade</w:t>
            </w:r>
          </w:p>
        </w:tc>
        <w:tc>
          <w:tcPr>
            <w:tcW w:type="dxa" w:w="3900"/>
            <w:shd w:fill="D9E2F3" w:val="clear"/>
            <w:tcMar>
              <w:top w:type="dxa" w:w="80"/>
              <w:left w:type="dxa" w:w="100"/>
              <w:bottom w:type="dxa" w:w="80"/>
              <w:right w:type="dxa" w:w="100"/>
            </w:tcMar>
          </w:tcPr>
          <w:p>
            <w:r>
              <w:rPr>
                <w:rFonts w:ascii="Calibri" w:cs="Calibri" w:eastAsia="Calibri" w:hAnsi="Calibri"/>
                <w:b/>
                <w:bCs/>
                <w:sz w:val="20"/>
                <w:szCs w:val="20"/>
              </w:rPr>
              <w:t xml:space="preserve">Ação preventiva</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Cadastro salvo sem segmento/estágio/valor buscado prejudica o matchmaking na demo</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Alto</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Alta</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Reportar como bug prioritário; se não for corrigido a tempo, avisar o time comercial para não usar esses cadastros na demonstração</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CNPJ aceita qualquer sequência de 14 números, permitindo dado inválido/fake</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Médio</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Alta</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Reportar como bug; sugerir validação básica de dígito verificador</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Falta de tempo para corrigir tudo antes dos 10 dias úteis</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Alto</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Média</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Priorizar os bugs que afetam diretamente a demo (campos do match)</w:t>
            </w:r>
          </w:p>
        </w:tc>
      </w:tr>
    </w:tbl>
    <w:p>
      <w:pPr>
        <w:spacing w:after="100"/>
      </w:pPr>
    </w:p>
    <w:p>
      <w:pPr>
        <w:pStyle w:val="Heading1"/>
        <w:spacing w:after="150" w:before="300"/>
      </w:pPr>
      <w:r>
        <w:rPr>
          <w:rFonts w:ascii="Calibri" w:cs="Calibri" w:eastAsia="Calibri" w:hAnsi="Calibri"/>
          <w:b/>
          <w:bCs/>
          <w:color w:val="1F3864"/>
          <w:sz w:val="26"/>
          <w:szCs w:val="26"/>
        </w:rPr>
        <w:t xml:space="preserve">12. Responsabilidades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Papel</w:t>
            </w:r>
          </w:p>
        </w:tc>
        <w:tc>
          <w:tcPr>
            <w:tcW w:type="dxa" w:w="7200"/>
            <w:shd w:fill="D9E2F3" w:val="clear"/>
            <w:tcMar>
              <w:top w:type="dxa" w:w="80"/>
              <w:left w:type="dxa" w:w="100"/>
              <w:bottom w:type="dxa" w:w="80"/>
              <w:right w:type="dxa" w:w="100"/>
            </w:tcMar>
          </w:tcPr>
          <w:p>
            <w:r>
              <w:rPr>
                <w:rFonts w:ascii="Calibri" w:cs="Calibri" w:eastAsia="Calibri" w:hAnsi="Calibri"/>
                <w:b/>
                <w:bCs/>
                <w:sz w:val="20"/>
                <w:szCs w:val="20"/>
              </w:rPr>
              <w:t xml:space="preserve">Responsabilidade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QA (grupo)</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Planejar, executar os testes e documentar os defeitos encontrados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Dev</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Corrigir os defeitos reportados, principalmente CNPJ e campos obrigatórios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PO</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Confirmar quais campos realmente precisam ser obrigatórios para o match funcionar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Tech Lead</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Garantir que o ambiente de homologação esteja disponível e estável</w:t>
            </w:r>
          </w:p>
        </w:tc>
      </w:tr>
    </w:tbl>
    <w:p>
      <w:pPr>
        <w:spacing w:after="100"/>
      </w:pPr>
    </w:p>
    <w:p>
      <w:pPr>
        <w:pStyle w:val="Heading1"/>
        <w:spacing w:after="150" w:before="300"/>
      </w:pPr>
      <w:r>
        <w:rPr>
          <w:rFonts w:ascii="Calibri" w:cs="Calibri" w:eastAsia="Calibri" w:hAnsi="Calibri"/>
          <w:b/>
          <w:bCs/>
          <w:color w:val="1F3864"/>
          <w:sz w:val="26"/>
          <w:szCs w:val="26"/>
        </w:rPr>
        <w:t xml:space="preserve">13. Entregáveis</w:t>
      </w:r>
    </w:p>
    <w:p>
      <w:pPr>
        <w:pStyle w:val="ListParagraph"/>
        <w:numPr>
          <w:ilvl w:val="0"/>
          <w:numId w:val="1"/>
        </w:numPr>
        <w:spacing w:after="80" w:line="300"/>
      </w:pPr>
      <w:r>
        <w:rPr>
          <w:rFonts w:ascii="Calibri" w:cs="Calibri" w:eastAsia="Calibri" w:hAnsi="Calibri"/>
          <w:sz w:val="22"/>
          <w:szCs w:val="22"/>
        </w:rPr>
        <w:t xml:space="preserve">Este plano de testes;</w:t>
      </w:r>
    </w:p>
    <w:p>
      <w:pPr>
        <w:pStyle w:val="ListParagraph"/>
        <w:numPr>
          <w:ilvl w:val="0"/>
          <w:numId w:val="1"/>
        </w:numPr>
        <w:spacing w:after="80" w:line="300"/>
      </w:pPr>
      <w:r>
        <w:rPr>
          <w:rFonts w:ascii="Calibri" w:cs="Calibri" w:eastAsia="Calibri" w:hAnsi="Calibri"/>
          <w:sz w:val="22"/>
          <w:szCs w:val="22"/>
        </w:rPr>
        <w:t xml:space="preserve">Casos de teste executados (positivos, negativos e de borda);</w:t>
      </w:r>
    </w:p>
    <w:p>
      <w:pPr>
        <w:pStyle w:val="ListParagraph"/>
        <w:numPr>
          <w:ilvl w:val="0"/>
          <w:numId w:val="1"/>
        </w:numPr>
        <w:spacing w:after="80" w:line="300"/>
      </w:pPr>
      <w:r>
        <w:rPr>
          <w:rFonts w:ascii="Calibri" w:cs="Calibri" w:eastAsia="Calibri" w:hAnsi="Calibri"/>
          <w:sz w:val="22"/>
          <w:szCs w:val="22"/>
        </w:rPr>
        <w:t xml:space="preserve">Evidências (prints das telas de erro e de sucesso);</w:t>
      </w:r>
    </w:p>
    <w:p>
      <w:pPr>
        <w:pStyle w:val="ListParagraph"/>
        <w:numPr>
          <w:ilvl w:val="0"/>
          <w:numId w:val="1"/>
        </w:numPr>
        <w:spacing w:after="80" w:line="300"/>
      </w:pPr>
      <w:r>
        <w:rPr>
          <w:rFonts w:ascii="Calibri" w:cs="Calibri" w:eastAsia="Calibri" w:hAnsi="Calibri"/>
          <w:sz w:val="22"/>
          <w:szCs w:val="22"/>
        </w:rPr>
        <w:t xml:space="preserve">Relatório com os defeitos encontrados (CNPJ inválido aceito, campos obrigatórios ausentes);</w:t>
      </w:r>
    </w:p>
    <w:p>
      <w:pPr>
        <w:pStyle w:val="ListParagraph"/>
        <w:numPr>
          <w:ilvl w:val="0"/>
          <w:numId w:val="1"/>
        </w:numPr>
        <w:spacing w:after="80" w:line="300"/>
      </w:pPr>
      <w:r>
        <w:rPr>
          <w:rFonts w:ascii="Calibri" w:cs="Calibri" w:eastAsia="Calibri" w:hAnsi="Calibri"/>
          <w:sz w:val="22"/>
          <w:szCs w:val="22"/>
        </w:rPr>
        <w:t xml:space="preserve">Recomendação final sobre liberar ou não o módulo para a demonstração.</w:t>
      </w:r>
    </w:p>
    <w:p>
      <w:pPr>
        <w:spacing w:after="100"/>
      </w:pPr>
    </w:p>
    <w:p>
      <w:pPr>
        <w:pStyle w:val="Heading1"/>
        <w:spacing w:after="150" w:before="300"/>
      </w:pPr>
      <w:r>
        <w:rPr>
          <w:rFonts w:ascii="Calibri" w:cs="Calibri" w:eastAsia="Calibri" w:hAnsi="Calibri"/>
          <w:b/>
          <w:bCs/>
          <w:color w:val="1F3864"/>
          <w:sz w:val="26"/>
          <w:szCs w:val="26"/>
        </w:rPr>
        <w:t xml:space="preserve">14. Recomendação final</w:t>
      </w:r>
    </w:p>
    <w:p>
      <w:pPr>
        <w:spacing w:after="160" w:line="300"/>
      </w:pPr>
      <w:r>
        <w:rPr>
          <w:rFonts w:ascii="Calibri" w:cs="Calibri" w:eastAsia="Calibri" w:hAnsi="Calibri"/>
          <w:sz w:val="22"/>
          <w:szCs w:val="22"/>
        </w:rPr>
        <w:t xml:space="preserve">O módulo não deveria seguir para demonstração sem antes corrigir pelo menos o problema dos campos obrigatórios ausentes (segmento, estágio e valor buscado), já que isso compromete diretamente o motivo da demo, que é mostrar o matchmaking funcionando. A questão do CNPJ é importante, mas é um risco menor para uma demo curta — pode ser aceito como risco residual documentado, desde que o PO esteja ciente.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2026-09-09T17:39:58.975Z</dcterms:created>
  <dcterms:modified xsi:type="dcterms:W3CDTF">2026-09-09T17:39:58.987Z</dcterms:modified>
</cp:coreProperties>
</file>

<file path=docProps/custom.xml><?xml version="1.0" encoding="utf-8"?>
<Properties xmlns="http://schemas.openxmlformats.org/officeDocument/2006/custom-properties" xmlns:vt="http://schemas.openxmlformats.org/officeDocument/2006/docPropsVTypes"/>
</file>