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EF37" w14:textId="77777777" w:rsidR="00871AD0" w:rsidRPr="009E3FFA" w:rsidRDefault="00871AD0" w:rsidP="00871AD0">
      <w:pPr>
        <w:jc w:val="center"/>
        <w:rPr>
          <w:rFonts w:eastAsia="Times New Roman" w:cs="Times New Roman"/>
          <w:color w:val="000000" w:themeColor="text1"/>
        </w:rPr>
      </w:pPr>
      <w:bookmarkStart w:id="0" w:name="X2565f95dd60590b68a3cec4b1f8701e70a7215a"/>
      <w:r>
        <w:rPr>
          <w:rFonts w:eastAsia="Times New Roman" w:cs="Times New Roman"/>
          <w:color w:val="000000" w:themeColor="text1"/>
        </w:rPr>
        <w:t>“</w:t>
      </w:r>
      <w:r w:rsidRPr="0064121D">
        <w:rPr>
          <w:rFonts w:eastAsia="Times New Roman" w:cs="Times New Roman"/>
          <w:color w:val="000000" w:themeColor="text1"/>
        </w:rPr>
        <w:t>Año de la Esperanza y el Fortalecimiento de la Democracia</w:t>
      </w:r>
      <w:r>
        <w:rPr>
          <w:rFonts w:eastAsia="Times New Roman" w:cs="Times New Roman"/>
          <w:color w:val="000000" w:themeColor="text1"/>
        </w:rPr>
        <w:t>”</w:t>
      </w:r>
    </w:p>
    <w:p w14:paraId="01E40A38" w14:textId="77777777" w:rsidR="00871AD0" w:rsidRPr="009E3FFA" w:rsidRDefault="00871AD0" w:rsidP="00871AD0">
      <w:pPr>
        <w:jc w:val="center"/>
        <w:rPr>
          <w:rFonts w:eastAsia="Times New Roman" w:cs="Times New Roman"/>
          <w:color w:val="000000" w:themeColor="text1"/>
        </w:rPr>
      </w:pPr>
    </w:p>
    <w:p w14:paraId="2468B5C6" w14:textId="77777777" w:rsidR="00871AD0" w:rsidRPr="009E3FFA" w:rsidRDefault="00871AD0" w:rsidP="00871AD0">
      <w:pPr>
        <w:jc w:val="center"/>
      </w:pPr>
      <w:r w:rsidRPr="009E3FFA">
        <w:rPr>
          <w:noProof/>
        </w:rPr>
        <w:drawing>
          <wp:inline distT="0" distB="0" distL="0" distR="0" wp14:anchorId="148F9C19" wp14:editId="6464242D">
            <wp:extent cx="1987713" cy="476771"/>
            <wp:effectExtent l="0" t="0" r="0" b="0"/>
            <wp:docPr id="1068103296" name="Imagen 1068103296"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03296" name="Imagen 1068103296" descr="P3#yI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7713" cy="476771"/>
                    </a:xfrm>
                    <a:prstGeom prst="rect">
                      <a:avLst/>
                    </a:prstGeom>
                  </pic:spPr>
                </pic:pic>
              </a:graphicData>
            </a:graphic>
          </wp:inline>
        </w:drawing>
      </w:r>
    </w:p>
    <w:p w14:paraId="601245F2" w14:textId="77777777" w:rsidR="00871AD0" w:rsidRPr="009E3FFA" w:rsidRDefault="00871AD0" w:rsidP="00871AD0">
      <w:pPr>
        <w:jc w:val="center"/>
        <w:rPr>
          <w:rFonts w:eastAsia="Times New Roman" w:cs="Times New Roman"/>
          <w:color w:val="000000" w:themeColor="text1"/>
        </w:rPr>
      </w:pPr>
    </w:p>
    <w:p w14:paraId="38123DAA" w14:textId="77777777" w:rsidR="00871AD0" w:rsidRPr="009E3FFA" w:rsidRDefault="00871AD0" w:rsidP="00871AD0">
      <w:pPr>
        <w:jc w:val="center"/>
        <w:rPr>
          <w:rFonts w:eastAsia="Times New Roman" w:cs="Times New Roman"/>
          <w:b/>
          <w:i/>
          <w:color w:val="000000" w:themeColor="text1"/>
          <w:sz w:val="32"/>
          <w:szCs w:val="32"/>
        </w:rPr>
      </w:pPr>
      <w:r>
        <w:rPr>
          <w:rFonts w:eastAsia="Times New Roman" w:cs="Times New Roman"/>
          <w:b/>
          <w:bCs/>
          <w:color w:val="000000" w:themeColor="text1"/>
        </w:rPr>
        <w:t>Laboratorio LC1</w:t>
      </w:r>
    </w:p>
    <w:p w14:paraId="2ED47A0D" w14:textId="77777777" w:rsidR="00871AD0" w:rsidRPr="009E3FFA" w:rsidRDefault="00871AD0" w:rsidP="00871AD0">
      <w:pPr>
        <w:jc w:val="center"/>
        <w:rPr>
          <w:b/>
          <w:i/>
          <w:sz w:val="32"/>
          <w:szCs w:val="32"/>
        </w:rPr>
      </w:pPr>
      <w:r w:rsidRPr="009E3FFA">
        <w:rPr>
          <w:b/>
          <w:i/>
          <w:sz w:val="32"/>
          <w:szCs w:val="32"/>
        </w:rPr>
        <w:t>“</w:t>
      </w:r>
      <w:r>
        <w:rPr>
          <w:b/>
          <w:i/>
          <w:sz w:val="32"/>
          <w:szCs w:val="32"/>
        </w:rPr>
        <w:t>Circuito magnético con núcleo ferromagnético</w:t>
      </w:r>
      <w:r w:rsidRPr="009E3FFA">
        <w:rPr>
          <w:b/>
          <w:i/>
          <w:sz w:val="32"/>
          <w:szCs w:val="32"/>
        </w:rPr>
        <w:t>”</w:t>
      </w:r>
    </w:p>
    <w:p w14:paraId="285B0FA7" w14:textId="77777777" w:rsidR="00871AD0" w:rsidRPr="009E3FFA" w:rsidRDefault="00871AD0" w:rsidP="00871AD0">
      <w:pPr>
        <w:jc w:val="center"/>
        <w:rPr>
          <w:rFonts w:eastAsia="Times New Roman" w:cs="Times New Roman"/>
          <w:color w:val="000000" w:themeColor="text1"/>
        </w:rPr>
      </w:pPr>
    </w:p>
    <w:p w14:paraId="487445B8" w14:textId="77777777" w:rsidR="00871AD0" w:rsidRPr="009E3FFA" w:rsidRDefault="00871AD0" w:rsidP="00871AD0">
      <w:pPr>
        <w:jc w:val="center"/>
        <w:rPr>
          <w:rFonts w:eastAsia="Times New Roman" w:cs="Times New Roman"/>
          <w:color w:val="000000" w:themeColor="text1"/>
        </w:rPr>
      </w:pPr>
      <w:r w:rsidRPr="009E3FFA">
        <w:rPr>
          <w:rFonts w:eastAsia="Times New Roman" w:cs="Times New Roman"/>
          <w:b/>
          <w:bCs/>
          <w:color w:val="000000" w:themeColor="text1"/>
        </w:rPr>
        <w:t>DOCENTE</w:t>
      </w:r>
      <w:r w:rsidRPr="009E3FFA">
        <w:rPr>
          <w:rFonts w:eastAsia="Times New Roman" w:cs="Times New Roman"/>
          <w:color w:val="000000" w:themeColor="text1"/>
        </w:rPr>
        <w:t xml:space="preserve">: </w:t>
      </w:r>
    </w:p>
    <w:p w14:paraId="2FA38BB2" w14:textId="77777777" w:rsidR="00871AD0" w:rsidRPr="009E3FFA" w:rsidRDefault="00871AD0" w:rsidP="00871AD0">
      <w:pPr>
        <w:jc w:val="center"/>
        <w:rPr>
          <w:rFonts w:eastAsia="Times New Roman" w:cs="Times New Roman"/>
          <w:color w:val="000000" w:themeColor="text1"/>
        </w:rPr>
      </w:pPr>
      <w:r w:rsidRPr="000C7107">
        <w:rPr>
          <w:rFonts w:eastAsia="Times New Roman" w:cs="Times New Roman"/>
          <w:color w:val="000000" w:themeColor="text1"/>
        </w:rPr>
        <w:t>CHARLTON HARLEY PRETEL DIAZ</w:t>
      </w:r>
    </w:p>
    <w:p w14:paraId="3032FC10" w14:textId="77777777" w:rsidR="00871AD0" w:rsidRPr="009E3FFA" w:rsidRDefault="00871AD0" w:rsidP="00871AD0">
      <w:pPr>
        <w:jc w:val="center"/>
        <w:rPr>
          <w:rFonts w:eastAsia="Times New Roman" w:cs="Times New Roman"/>
          <w:color w:val="000000" w:themeColor="text1"/>
        </w:rPr>
      </w:pPr>
    </w:p>
    <w:p w14:paraId="2EFCC7D5" w14:textId="77777777" w:rsidR="00871AD0" w:rsidRPr="009E3FFA" w:rsidRDefault="00871AD0" w:rsidP="00871AD0">
      <w:pPr>
        <w:jc w:val="center"/>
        <w:rPr>
          <w:rFonts w:eastAsia="Times New Roman" w:cs="Times New Roman"/>
          <w:b/>
          <w:bCs/>
          <w:color w:val="000000" w:themeColor="text1"/>
        </w:rPr>
      </w:pPr>
      <w:r w:rsidRPr="009E3FFA">
        <w:rPr>
          <w:rFonts w:eastAsia="Times New Roman" w:cs="Times New Roman"/>
          <w:b/>
          <w:bCs/>
          <w:color w:val="000000" w:themeColor="text1"/>
        </w:rPr>
        <w:t>CURSO:</w:t>
      </w:r>
    </w:p>
    <w:p w14:paraId="328AFDF0" w14:textId="77777777" w:rsidR="00871AD0" w:rsidRPr="009E3FFA" w:rsidRDefault="00871AD0" w:rsidP="00871AD0">
      <w:pPr>
        <w:jc w:val="center"/>
        <w:rPr>
          <w:rFonts w:eastAsia="Times New Roman" w:cs="Times New Roman"/>
          <w:color w:val="000000" w:themeColor="text1"/>
        </w:rPr>
      </w:pPr>
      <w:r>
        <w:rPr>
          <w:rFonts w:eastAsia="Times New Roman" w:cs="Times New Roman"/>
          <w:color w:val="000000" w:themeColor="text1"/>
        </w:rPr>
        <w:t>Máquinas Eléctricas Estáticas y Rotativas</w:t>
      </w:r>
    </w:p>
    <w:p w14:paraId="193CA593" w14:textId="77777777" w:rsidR="00871AD0" w:rsidRPr="009E3FFA" w:rsidRDefault="00871AD0" w:rsidP="00871AD0">
      <w:pPr>
        <w:jc w:val="center"/>
        <w:rPr>
          <w:rFonts w:eastAsia="Times New Roman" w:cs="Times New Roman"/>
          <w:b/>
          <w:bCs/>
          <w:color w:val="000000" w:themeColor="text1"/>
        </w:rPr>
      </w:pPr>
    </w:p>
    <w:p w14:paraId="46A8B385" w14:textId="77777777" w:rsidR="00871AD0" w:rsidRPr="009E3FFA" w:rsidRDefault="00871AD0" w:rsidP="00871AD0">
      <w:pPr>
        <w:jc w:val="center"/>
        <w:rPr>
          <w:rFonts w:eastAsia="Times New Roman" w:cs="Times New Roman"/>
          <w:b/>
          <w:bCs/>
          <w:color w:val="000000" w:themeColor="text1"/>
        </w:rPr>
      </w:pPr>
      <w:r>
        <w:rPr>
          <w:rFonts w:eastAsia="Times New Roman" w:cs="Times New Roman"/>
          <w:b/>
          <w:bCs/>
          <w:color w:val="000000" w:themeColor="text1"/>
        </w:rPr>
        <w:t>INTEGRANTES</w:t>
      </w:r>
      <w:r w:rsidRPr="009E3FFA">
        <w:rPr>
          <w:rFonts w:eastAsia="Times New Roman" w:cs="Times New Roman"/>
          <w:b/>
          <w:bCs/>
          <w:color w:val="000000" w:themeColor="text1"/>
        </w:rPr>
        <w:t>:</w:t>
      </w:r>
    </w:p>
    <w:p w14:paraId="50FBDB38" w14:textId="77777777" w:rsidR="00871AD0" w:rsidRDefault="00871AD0" w:rsidP="00871AD0">
      <w:pPr>
        <w:pStyle w:val="ListParagraph"/>
        <w:numPr>
          <w:ilvl w:val="2"/>
          <w:numId w:val="10"/>
        </w:numPr>
        <w:tabs>
          <w:tab w:val="left" w:pos="720"/>
          <w:tab w:val="left" w:pos="4770"/>
        </w:tabs>
        <w:ind w:left="0" w:firstLine="0"/>
        <w:jc w:val="both"/>
        <w:rPr>
          <w:rFonts w:eastAsia="Times New Roman" w:cs="Times New Roman"/>
          <w:color w:val="000000" w:themeColor="text1"/>
        </w:rPr>
      </w:pPr>
      <w:r w:rsidRPr="009E3FFA">
        <w:rPr>
          <w:rFonts w:eastAsia="Times New Roman" w:cs="Times New Roman"/>
          <w:color w:val="000000" w:themeColor="text1"/>
        </w:rPr>
        <w:t>Luyo Murata, Tito</w:t>
      </w:r>
      <w:r>
        <w:rPr>
          <w:rFonts w:eastAsia="Times New Roman" w:cs="Times New Roman"/>
          <w:color w:val="000000" w:themeColor="text1"/>
        </w:rPr>
        <w:tab/>
      </w:r>
      <w:r w:rsidRPr="009E3FFA">
        <w:rPr>
          <w:rFonts w:eastAsia="Times New Roman" w:cs="Times New Roman"/>
          <w:color w:val="000000" w:themeColor="text1"/>
        </w:rPr>
        <w:t>U23210744</w:t>
      </w:r>
    </w:p>
    <w:p w14:paraId="6915CE61" w14:textId="77777777" w:rsidR="00871AD0" w:rsidRPr="009E3FFA" w:rsidRDefault="00871AD0" w:rsidP="00871AD0">
      <w:pPr>
        <w:pStyle w:val="ListParagraph"/>
        <w:numPr>
          <w:ilvl w:val="2"/>
          <w:numId w:val="10"/>
        </w:numPr>
        <w:tabs>
          <w:tab w:val="left" w:pos="720"/>
          <w:tab w:val="left" w:pos="4770"/>
        </w:tabs>
        <w:ind w:left="0" w:firstLine="0"/>
        <w:jc w:val="both"/>
        <w:rPr>
          <w:rFonts w:eastAsia="Times New Roman" w:cs="Times New Roman"/>
          <w:color w:val="000000" w:themeColor="text1"/>
        </w:rPr>
      </w:pPr>
      <w:r w:rsidRPr="000F66C5">
        <w:rPr>
          <w:rFonts w:eastAsia="Times New Roman" w:cs="Times New Roman"/>
          <w:color w:val="000000" w:themeColor="text1"/>
        </w:rPr>
        <w:t>Sotelo Pachas, Daniel Alexander</w:t>
      </w:r>
      <w:r>
        <w:rPr>
          <w:rFonts w:eastAsia="Times New Roman" w:cs="Times New Roman"/>
          <w:color w:val="000000" w:themeColor="text1"/>
        </w:rPr>
        <w:tab/>
      </w:r>
      <w:r w:rsidRPr="000F66C5">
        <w:rPr>
          <w:rFonts w:eastAsia="Times New Roman" w:cs="Times New Roman"/>
          <w:color w:val="000000" w:themeColor="text1"/>
        </w:rPr>
        <w:t>U22318442</w:t>
      </w:r>
    </w:p>
    <w:p w14:paraId="049B53AE" w14:textId="77777777" w:rsidR="00871AD0" w:rsidRPr="009E3FFA" w:rsidRDefault="00871AD0" w:rsidP="00871AD0">
      <w:pPr>
        <w:spacing w:line="276" w:lineRule="auto"/>
        <w:jc w:val="right"/>
        <w:rPr>
          <w:rFonts w:eastAsia="Times New Roman" w:cs="Times New Roman"/>
          <w:color w:val="000000" w:themeColor="text1"/>
        </w:rPr>
      </w:pPr>
    </w:p>
    <w:p w14:paraId="55E5F807" w14:textId="77777777" w:rsidR="00871AD0" w:rsidRPr="009E3FFA" w:rsidRDefault="00871AD0" w:rsidP="00871AD0">
      <w:pPr>
        <w:spacing w:line="276" w:lineRule="auto"/>
        <w:jc w:val="right"/>
        <w:rPr>
          <w:rFonts w:eastAsia="Times New Roman" w:cs="Times New Roman"/>
          <w:color w:val="000000" w:themeColor="text1"/>
        </w:rPr>
      </w:pPr>
    </w:p>
    <w:p w14:paraId="7268F8C2" w14:textId="77777777" w:rsidR="00871AD0" w:rsidRPr="009E3FFA" w:rsidRDefault="00871AD0" w:rsidP="00871AD0">
      <w:pPr>
        <w:spacing w:line="276" w:lineRule="auto"/>
        <w:jc w:val="right"/>
        <w:rPr>
          <w:rFonts w:eastAsia="Times New Roman" w:cs="Times New Roman"/>
          <w:color w:val="000000" w:themeColor="text1"/>
        </w:rPr>
      </w:pPr>
    </w:p>
    <w:p w14:paraId="401C30F9" w14:textId="77777777" w:rsidR="00871AD0" w:rsidRPr="009E3FFA" w:rsidRDefault="00871AD0" w:rsidP="00871AD0">
      <w:pPr>
        <w:spacing w:line="276" w:lineRule="auto"/>
        <w:jc w:val="right"/>
        <w:rPr>
          <w:rFonts w:eastAsia="Times New Roman" w:cs="Times New Roman"/>
          <w:color w:val="000000" w:themeColor="text1"/>
        </w:rPr>
      </w:pPr>
      <w:r w:rsidRPr="009E3FFA">
        <w:rPr>
          <w:rFonts w:eastAsia="Times New Roman" w:cs="Times New Roman"/>
          <w:color w:val="000000" w:themeColor="text1"/>
        </w:rPr>
        <w:t xml:space="preserve">Lima, </w:t>
      </w:r>
      <w:r>
        <w:rPr>
          <w:rFonts w:eastAsia="Times New Roman" w:cs="Times New Roman"/>
          <w:color w:val="000000" w:themeColor="text1"/>
        </w:rPr>
        <w:t>26</w:t>
      </w:r>
      <w:r w:rsidRPr="009E3FFA">
        <w:rPr>
          <w:rFonts w:eastAsia="Times New Roman" w:cs="Times New Roman"/>
          <w:color w:val="000000" w:themeColor="text1"/>
        </w:rPr>
        <w:t xml:space="preserve"> de </w:t>
      </w:r>
      <w:r>
        <w:rPr>
          <w:rFonts w:eastAsia="Times New Roman" w:cs="Times New Roman"/>
          <w:color w:val="000000" w:themeColor="text1"/>
        </w:rPr>
        <w:t>abril</w:t>
      </w:r>
      <w:r w:rsidRPr="009E3FFA">
        <w:rPr>
          <w:rFonts w:eastAsia="Times New Roman" w:cs="Times New Roman"/>
          <w:color w:val="000000" w:themeColor="text1"/>
        </w:rPr>
        <w:t xml:space="preserve"> de 202</w:t>
      </w:r>
      <w:bookmarkStart w:id="1" w:name="_Hlk165578366"/>
      <w:bookmarkEnd w:id="1"/>
      <w:r>
        <w:rPr>
          <w:rFonts w:eastAsia="Times New Roman" w:cs="Times New Roman"/>
          <w:color w:val="000000" w:themeColor="text1"/>
        </w:rPr>
        <w:t>6</w:t>
      </w:r>
    </w:p>
    <w:p w14:paraId="2007F3DE" w14:textId="77777777" w:rsidR="002C547F" w:rsidRDefault="00000000">
      <w:r>
        <w:pict w14:anchorId="0C417EE8">
          <v:rect id="_x0000_i1035" style="width:0;height:1.5pt" o:hralign="center" o:hrstd="t" o:hr="t"/>
        </w:pict>
      </w:r>
    </w:p>
    <w:p w14:paraId="6C233EE6" w14:textId="77777777" w:rsidR="002C547F" w:rsidRDefault="00000000">
      <w:pPr>
        <w:pStyle w:val="Heading2"/>
      </w:pPr>
      <w:bookmarkStart w:id="2" w:name="introducción"/>
      <w:r>
        <w:lastRenderedPageBreak/>
        <w:t>1. Introducción</w:t>
      </w:r>
    </w:p>
    <w:p w14:paraId="1F30E0B0" w14:textId="77777777" w:rsidR="002C547F" w:rsidRDefault="00000000">
      <w:pPr>
        <w:pStyle w:val="FirstParagraph"/>
      </w:pPr>
      <w:r>
        <w:t>El presente informe documenta la implementación y análisis de un circuito magnético con núcleo ferromagnético usando el software de simulación LVSIM-EMS. Se construyeron dos esquemas:</w:t>
      </w:r>
    </w:p>
    <w:p w14:paraId="31287F67" w14:textId="77777777" w:rsidR="002C547F" w:rsidRDefault="00000000">
      <w:pPr>
        <w:pStyle w:val="Compact"/>
        <w:numPr>
          <w:ilvl w:val="0"/>
          <w:numId w:val="2"/>
        </w:numPr>
      </w:pPr>
      <w:r>
        <w:rPr>
          <w:b/>
          <w:bCs/>
        </w:rPr>
        <w:t>Esquema 1:</w:t>
      </w:r>
      <w:r>
        <w:t xml:space="preserve"> un transformador monofásico LabVolt 8353 alimentado en su devanado primario de 24 V (lado de 5 A) con secundario en vacío.</w:t>
      </w:r>
    </w:p>
    <w:p w14:paraId="79AC667C" w14:textId="77777777" w:rsidR="002C547F" w:rsidRDefault="00000000">
      <w:pPr>
        <w:pStyle w:val="Compact"/>
        <w:numPr>
          <w:ilvl w:val="0"/>
          <w:numId w:val="2"/>
        </w:numPr>
      </w:pPr>
      <w:r>
        <w:rPr>
          <w:b/>
          <w:bCs/>
        </w:rPr>
        <w:t>Esquema 2:</w:t>
      </w:r>
      <w:r>
        <w:t xml:space="preserve"> dos transformadores LabVolt 8353 con primarios conectados en serie, alimentados a 48 V, con secundarios en vacío.</w:t>
      </w:r>
    </w:p>
    <w:p w14:paraId="65E49B9B" w14:textId="77777777" w:rsidR="002C547F" w:rsidRDefault="00000000">
      <w:pPr>
        <w:pStyle w:val="FirstParagraph"/>
      </w:pPr>
      <w:r>
        <w:t>Para cada esquema se midieron las variables eléctricas en el primario (tensión, corriente, potencia activa) y la tensión inducida en el secundario, y se calcularon los parámetros derivados: impedancia, flujo magnético máximo, fuerza magnetomotriz, reluctancia equivalente y factor de potencia.</w:t>
      </w:r>
    </w:p>
    <w:p w14:paraId="0E326D31" w14:textId="77777777" w:rsidR="002C547F" w:rsidRDefault="00000000">
      <w:pPr>
        <w:pStyle w:val="Heading2"/>
      </w:pPr>
      <w:bookmarkStart w:id="3" w:name="marco-teórico"/>
      <w:bookmarkEnd w:id="2"/>
      <w:r>
        <w:t>2. Marco teórico</w:t>
      </w:r>
    </w:p>
    <w:p w14:paraId="3F93A926" w14:textId="77777777" w:rsidR="002C547F" w:rsidRDefault="00000000">
      <w:pPr>
        <w:pStyle w:val="Heading3"/>
      </w:pPr>
      <w:bookmarkStart w:id="4" w:name="ecuación-fundamental-del-transformador"/>
      <w:r>
        <w:t>2.1. Ecuación fundamental del transformador</w:t>
      </w:r>
    </w:p>
    <w:p w14:paraId="1ECCE110" w14:textId="77777777" w:rsidR="002C547F" w:rsidRDefault="00000000">
      <w:pPr>
        <w:pStyle w:val="FirstParagraph"/>
      </w:pPr>
      <w:r>
        <w:t xml:space="preserve">Aplicando la Ley de Faraday a un núcleo ferromagnético excitado con una tensión sinusoidal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V</m:t>
        </m:r>
        <m:r>
          <m:rPr>
            <m:sty m:val="p"/>
          </m:rPr>
          <w:rPr>
            <w:rFonts w:ascii="Cambria Math" w:hAnsi="Cambria Math"/>
          </w:rPr>
          <m:t>⋅cos(</m:t>
        </m:r>
        <m:r>
          <w:rPr>
            <w:rFonts w:ascii="Cambria Math" w:hAnsi="Cambria Math"/>
          </w:rPr>
          <m:t>ωt</m:t>
        </m:r>
        <m:r>
          <m:rPr>
            <m:sty m:val="p"/>
          </m:rPr>
          <w:rPr>
            <w:rFonts w:ascii="Cambria Math" w:hAnsi="Cambria Math"/>
          </w:rPr>
          <m:t>)</m:t>
        </m:r>
      </m:oMath>
      <w:r>
        <w:t>, despreciando la caída resistiva del bobinado, se obtiene:</w:t>
      </w:r>
    </w:p>
    <w:p w14:paraId="34E2D684" w14:textId="77777777" w:rsidR="002C547F" w:rsidRDefault="00000000">
      <w:pPr>
        <w:pStyle w:val="BodyTex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2π</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oMath>
      </m:oMathPara>
    </w:p>
    <w:p w14:paraId="7D4C462A" w14:textId="77777777" w:rsidR="002C547F" w:rsidRDefault="00000000">
      <w:pPr>
        <w:pStyle w:val="FirstParagraph"/>
      </w:pPr>
      <w:r>
        <w:t xml:space="preserve">donde </w:t>
      </w:r>
      <m:oMath>
        <m:r>
          <w:rPr>
            <w:rFonts w:ascii="Cambria Math" w:hAnsi="Cambria Math"/>
          </w:rPr>
          <m:t>V</m:t>
        </m:r>
      </m:oMath>
      <w:r>
        <w:t xml:space="preserve"> es el valor eficaz de la tensión aplicada, </w:t>
      </w:r>
      <m:oMath>
        <m:r>
          <w:rPr>
            <w:rFonts w:ascii="Cambria Math" w:hAnsi="Cambria Math"/>
          </w:rPr>
          <m:t>f</m:t>
        </m:r>
      </m:oMath>
      <w:r>
        <w:t xml:space="preserve"> la frecuencia, </w:t>
      </w:r>
      <m:oMath>
        <m:r>
          <w:rPr>
            <w:rFonts w:ascii="Cambria Math" w:hAnsi="Cambria Math"/>
          </w:rPr>
          <m:t>N</m:t>
        </m:r>
      </m:oMath>
      <w:r>
        <w:t xml:space="preserve"> el número de espiras y </w:t>
      </w:r>
      <m:oMath>
        <m:sSub>
          <m:sSubPr>
            <m:ctrlPr>
              <w:rPr>
                <w:rFonts w:ascii="Cambria Math" w:hAnsi="Cambria Math"/>
              </w:rPr>
            </m:ctrlPr>
          </m:sSubPr>
          <m:e>
            <m:r>
              <w:rPr>
                <w:rFonts w:ascii="Cambria Math" w:hAnsi="Cambria Math"/>
              </w:rPr>
              <m:t>ϕ</m:t>
            </m:r>
          </m:e>
          <m:sub>
            <m:r>
              <w:rPr>
                <w:rFonts w:ascii="Cambria Math" w:hAnsi="Cambria Math"/>
              </w:rPr>
              <m:t>m</m:t>
            </m:r>
          </m:sub>
        </m:sSub>
      </m:oMath>
      <w:r>
        <w:t xml:space="preserve"> el flujo magnético máximo en el núcleo.</w:t>
      </w:r>
    </w:p>
    <w:p w14:paraId="722CACA5" w14:textId="77777777" w:rsidR="002C547F" w:rsidRDefault="00000000">
      <w:pPr>
        <w:pStyle w:val="Heading3"/>
      </w:pPr>
      <w:bookmarkStart w:id="5" w:name="ley-de-hopkinson"/>
      <w:bookmarkEnd w:id="4"/>
      <w:r>
        <w:t>2.2. Ley de Hopkinson</w:t>
      </w:r>
    </w:p>
    <w:p w14:paraId="36E82BA8" w14:textId="77777777" w:rsidR="002C547F" w:rsidRDefault="00000000">
      <w:pPr>
        <w:pStyle w:val="FirstParagraph"/>
      </w:pPr>
      <w:r>
        <w:t>La relación entre flujo, fuerza magnetomotriz y reluctancia es análoga a la Ley de Ohm:</w:t>
      </w:r>
    </w:p>
    <w:p w14:paraId="03DF8D4C" w14:textId="77777777" w:rsidR="002C547F" w:rsidRDefault="00000000">
      <w:pPr>
        <w:pStyle w:val="BodyText"/>
      </w:pPr>
      <m:oMathPara>
        <m:oMathParaPr>
          <m:jc m:val="center"/>
        </m:oMathParaPr>
        <m:oMath>
          <m:r>
            <w:rPr>
              <w:rFonts w:ascii="Cambria Math" w:hAnsi="Cambria Math"/>
            </w:rPr>
            <m:t>ϕ</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F</m:t>
              </m:r>
            </m:num>
            <m:den>
              <m:r>
                <m:rPr>
                  <m:scr m:val="script"/>
                  <m:sty m:val="p"/>
                </m:rPr>
                <w:rPr>
                  <w:rFonts w:ascii="Cambria Math" w:hAnsi="Cambria Math"/>
                </w:rPr>
                <m:t>R</m:t>
              </m:r>
            </m:den>
          </m:f>
        </m:oMath>
      </m:oMathPara>
    </w:p>
    <w:p w14:paraId="323C581B" w14:textId="77777777" w:rsidR="002C547F" w:rsidRDefault="00000000">
      <w:pPr>
        <w:pStyle w:val="FirstParagraph"/>
      </w:pPr>
      <w:r>
        <w:lastRenderedPageBreak/>
        <w:t xml:space="preserve">donde </w:t>
      </w:r>
      <m:oMath>
        <m:r>
          <m:rPr>
            <m:scr m:val="script"/>
            <m:sty m:val="p"/>
          </m:rPr>
          <w:rPr>
            <w:rFonts w:ascii="Cambria Math" w:hAnsi="Cambria Math"/>
          </w:rPr>
          <m:t>F=</m:t>
        </m:r>
        <m:r>
          <w:rPr>
            <w:rFonts w:ascii="Cambria Math" w:hAnsi="Cambria Math"/>
          </w:rPr>
          <m:t>N</m:t>
        </m:r>
        <m:r>
          <m:rPr>
            <m:sty m:val="p"/>
          </m:rPr>
          <w:rPr>
            <w:rFonts w:ascii="Cambria Math" w:hAnsi="Cambria Math"/>
          </w:rPr>
          <m:t>⋅</m:t>
        </m:r>
        <m:r>
          <w:rPr>
            <w:rFonts w:ascii="Cambria Math" w:hAnsi="Cambria Math"/>
          </w:rPr>
          <m:t>I</m:t>
        </m:r>
      </m:oMath>
      <w:r>
        <w:t xml:space="preserve"> es la fuerza magnetomotriz y </w:t>
      </w:r>
      <m:oMath>
        <m:r>
          <m:rPr>
            <m:scr m:val="script"/>
            <m:sty m:val="p"/>
          </m:rPr>
          <w:rPr>
            <w:rFonts w:ascii="Cambria Math" w:hAnsi="Cambria Math"/>
          </w:rPr>
          <m:t>R</m:t>
        </m:r>
      </m:oMath>
      <w:r>
        <w:t xml:space="preserve"> la reluctancia del circuito magnético.</w:t>
      </w:r>
    </w:p>
    <w:p w14:paraId="500CBFD3" w14:textId="77777777" w:rsidR="002C547F" w:rsidRDefault="00000000">
      <w:pPr>
        <w:pStyle w:val="Heading3"/>
      </w:pPr>
      <w:bookmarkStart w:id="6" w:name="pérdidas-en-el-núcleo"/>
      <w:bookmarkEnd w:id="5"/>
      <w:r>
        <w:t>2.3. Pérdidas en el núcleo</w:t>
      </w:r>
    </w:p>
    <w:p w14:paraId="1427EE74" w14:textId="77777777" w:rsidR="002C547F" w:rsidRDefault="00000000">
      <w:pPr>
        <w:pStyle w:val="FirstParagraph"/>
      </w:pPr>
      <w:r>
        <w:t>En condiciones de vacío, la potencia activa absorbida corresponde principalmente a las pérdidas en el hierro:</w:t>
      </w:r>
    </w:p>
    <w:p w14:paraId="5AF381B9"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α</m:t>
              </m:r>
            </m:sup>
          </m:sSubSup>
          <m:r>
            <m:rPr>
              <m:sty m:val="p"/>
            </m:rPr>
            <w:rPr>
              <w:rFonts w:ascii="Cambria Math" w:hAnsi="Cambria Math"/>
            </w:rPr>
            <m:t>⋅</m:t>
          </m:r>
          <m:r>
            <w:rPr>
              <w:rFonts w:ascii="Cambria Math" w:hAnsi="Cambria Math"/>
            </w:rPr>
            <m:t>vol</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m</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vol</m:t>
          </m:r>
        </m:oMath>
      </m:oMathPara>
    </w:p>
    <w:p w14:paraId="4AC48F24" w14:textId="77777777" w:rsidR="002C547F" w:rsidRDefault="00000000">
      <w:pPr>
        <w:pStyle w:val="FirstParagraph"/>
      </w:pPr>
      <w:r>
        <w:t xml:space="preserve">donde </w:t>
      </w:r>
      <m:oMath>
        <m:sSub>
          <m:sSubPr>
            <m:ctrlPr>
              <w:rPr>
                <w:rFonts w:ascii="Cambria Math" w:hAnsi="Cambria Math"/>
              </w:rPr>
            </m:ctrlPr>
          </m:sSubPr>
          <m:e>
            <m:r>
              <w:rPr>
                <w:rFonts w:ascii="Cambria Math" w:hAnsi="Cambria Math"/>
              </w:rPr>
              <m:t>P</m:t>
            </m:r>
          </m:e>
          <m:sub>
            <m:r>
              <w:rPr>
                <w:rFonts w:ascii="Cambria Math" w:hAnsi="Cambria Math"/>
              </w:rPr>
              <m:t>H</m:t>
            </m:r>
          </m:sub>
        </m:sSub>
      </m:oMath>
      <w:r>
        <w:t xml:space="preserve"> son las pérdidas por histéresis (con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 xml:space="preserve"> para acero al silicio) y </w:t>
      </w:r>
      <m:oMath>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las pérdidas por corrientes de Foucault.</w:t>
      </w:r>
    </w:p>
    <w:p w14:paraId="71B4385C" w14:textId="77777777" w:rsidR="002C547F" w:rsidRDefault="00000000">
      <w:pPr>
        <w:pStyle w:val="Heading2"/>
      </w:pPr>
      <w:bookmarkStart w:id="7" w:name="materiales-y-configuración"/>
      <w:bookmarkEnd w:id="3"/>
      <w:bookmarkEnd w:id="6"/>
      <w:r>
        <w:t>3. Materiales y configuración</w:t>
      </w:r>
    </w:p>
    <w:tbl>
      <w:tblPr>
        <w:tblStyle w:val="Table"/>
        <w:tblW w:w="5000" w:type="pct"/>
        <w:tblLayout w:type="fixed"/>
        <w:tblLook w:val="0020" w:firstRow="1" w:lastRow="0" w:firstColumn="0" w:lastColumn="0" w:noHBand="0" w:noVBand="0"/>
      </w:tblPr>
      <w:tblGrid>
        <w:gridCol w:w="4914"/>
        <w:gridCol w:w="665"/>
        <w:gridCol w:w="3997"/>
      </w:tblGrid>
      <w:tr w:rsidR="002C547F" w14:paraId="696EF649" w14:textId="77777777" w:rsidTr="002C547F">
        <w:trPr>
          <w:cnfStyle w:val="100000000000" w:firstRow="1" w:lastRow="0" w:firstColumn="0" w:lastColumn="0" w:oddVBand="0" w:evenVBand="0" w:oddHBand="0" w:evenHBand="0" w:firstRowFirstColumn="0" w:firstRowLastColumn="0" w:lastRowFirstColumn="0" w:lastRowLastColumn="0"/>
          <w:tblHeader/>
        </w:trPr>
        <w:tc>
          <w:tcPr>
            <w:tcW w:w="4063" w:type="dxa"/>
          </w:tcPr>
          <w:p w14:paraId="29E30AEC" w14:textId="77777777" w:rsidR="002C547F" w:rsidRDefault="00000000">
            <w:pPr>
              <w:pStyle w:val="Compact"/>
            </w:pPr>
            <w:r>
              <w:t>Módulo</w:t>
            </w:r>
          </w:p>
        </w:tc>
        <w:tc>
          <w:tcPr>
            <w:tcW w:w="550" w:type="dxa"/>
          </w:tcPr>
          <w:p w14:paraId="0626CFFD" w14:textId="77777777" w:rsidR="002C547F" w:rsidRDefault="00000000">
            <w:pPr>
              <w:pStyle w:val="Compact"/>
            </w:pPr>
            <w:r>
              <w:t>Cantidad</w:t>
            </w:r>
          </w:p>
        </w:tc>
        <w:tc>
          <w:tcPr>
            <w:tcW w:w="3305" w:type="dxa"/>
          </w:tcPr>
          <w:p w14:paraId="1A05BEA1" w14:textId="77777777" w:rsidR="002C547F" w:rsidRDefault="00000000">
            <w:pPr>
              <w:pStyle w:val="Compact"/>
            </w:pPr>
            <w:r>
              <w:t>Función</w:t>
            </w:r>
          </w:p>
        </w:tc>
      </w:tr>
      <w:tr w:rsidR="002C547F" w14:paraId="7964A3D4" w14:textId="77777777">
        <w:tc>
          <w:tcPr>
            <w:tcW w:w="4063" w:type="dxa"/>
          </w:tcPr>
          <w:p w14:paraId="60EB3984" w14:textId="77777777" w:rsidR="002C547F" w:rsidRDefault="00000000">
            <w:pPr>
              <w:pStyle w:val="Compact"/>
            </w:pPr>
            <w:r>
              <w:t>Power Supply 8821</w:t>
            </w:r>
          </w:p>
        </w:tc>
        <w:tc>
          <w:tcPr>
            <w:tcW w:w="550" w:type="dxa"/>
          </w:tcPr>
          <w:p w14:paraId="3B0A657B" w14:textId="77777777" w:rsidR="002C547F" w:rsidRDefault="00000000">
            <w:pPr>
              <w:pStyle w:val="Compact"/>
            </w:pPr>
            <w:r>
              <w:t>1</w:t>
            </w:r>
          </w:p>
        </w:tc>
        <w:tc>
          <w:tcPr>
            <w:tcW w:w="3305" w:type="dxa"/>
          </w:tcPr>
          <w:p w14:paraId="18E3E213" w14:textId="77777777" w:rsidR="002C547F" w:rsidRDefault="00000000">
            <w:pPr>
              <w:pStyle w:val="Compact"/>
            </w:pPr>
            <w:r>
              <w:t>Fuente AC variable 0–220 V (terminales 4–N)</w:t>
            </w:r>
          </w:p>
        </w:tc>
      </w:tr>
      <w:tr w:rsidR="002C547F" w14:paraId="6DB49057" w14:textId="77777777">
        <w:tc>
          <w:tcPr>
            <w:tcW w:w="4063" w:type="dxa"/>
          </w:tcPr>
          <w:p w14:paraId="24EDED4F" w14:textId="77777777" w:rsidR="002C547F" w:rsidRDefault="00000000">
            <w:pPr>
              <w:pStyle w:val="Compact"/>
            </w:pPr>
            <w:r>
              <w:t>Single-Phase Transformer 8353</w:t>
            </w:r>
          </w:p>
        </w:tc>
        <w:tc>
          <w:tcPr>
            <w:tcW w:w="550" w:type="dxa"/>
          </w:tcPr>
          <w:p w14:paraId="56B5BBC0" w14:textId="77777777" w:rsidR="002C547F" w:rsidRDefault="00000000">
            <w:pPr>
              <w:pStyle w:val="Compact"/>
            </w:pPr>
            <w:r>
              <w:t>2</w:t>
            </w:r>
          </w:p>
        </w:tc>
        <w:tc>
          <w:tcPr>
            <w:tcW w:w="3305" w:type="dxa"/>
          </w:tcPr>
          <w:p w14:paraId="14F09C9B" w14:textId="77777777" w:rsidR="002C547F" w:rsidRDefault="00000000">
            <w:pPr>
              <w:pStyle w:val="Compact"/>
            </w:pPr>
            <w:r>
              <w:t>Transformador monofásico (primario 24 V/5 A, secundario 120 V/1 A)</w:t>
            </w:r>
          </w:p>
        </w:tc>
      </w:tr>
      <w:tr w:rsidR="002C547F" w14:paraId="0D1BBA4E" w14:textId="77777777">
        <w:tc>
          <w:tcPr>
            <w:tcW w:w="4063" w:type="dxa"/>
          </w:tcPr>
          <w:p w14:paraId="431255FD" w14:textId="77777777" w:rsidR="002C547F" w:rsidRDefault="00000000">
            <w:pPr>
              <w:pStyle w:val="Compact"/>
            </w:pPr>
            <w:r>
              <w:t>Data Acquisition and Control Interface (DACI) 9063</w:t>
            </w:r>
          </w:p>
        </w:tc>
        <w:tc>
          <w:tcPr>
            <w:tcW w:w="550" w:type="dxa"/>
          </w:tcPr>
          <w:p w14:paraId="31799278" w14:textId="77777777" w:rsidR="002C547F" w:rsidRDefault="00000000">
            <w:pPr>
              <w:pStyle w:val="Compact"/>
            </w:pPr>
            <w:r>
              <w:t>1</w:t>
            </w:r>
          </w:p>
        </w:tc>
        <w:tc>
          <w:tcPr>
            <w:tcW w:w="3305" w:type="dxa"/>
          </w:tcPr>
          <w:p w14:paraId="1FF4CAFB" w14:textId="77777777" w:rsidR="002C547F" w:rsidRDefault="00000000">
            <w:pPr>
              <w:pStyle w:val="Compact"/>
            </w:pPr>
            <w:r>
              <w:t>Voltímetros E1, E2 + amperímetro I1 + vatímetro PQS1</w:t>
            </w:r>
          </w:p>
        </w:tc>
      </w:tr>
    </w:tbl>
    <w:p w14:paraId="7BC701DF" w14:textId="77777777" w:rsidR="002C547F" w:rsidRDefault="00000000">
      <w:pPr>
        <w:pStyle w:val="BodyText"/>
      </w:pPr>
      <w:r>
        <w:rPr>
          <w:b/>
          <w:bCs/>
        </w:rPr>
        <w:t>Configuración LVSIM:</w:t>
      </w:r>
    </w:p>
    <w:p w14:paraId="1C9FC96A" w14:textId="77777777" w:rsidR="002C547F" w:rsidRDefault="00000000">
      <w:pPr>
        <w:pStyle w:val="Compact"/>
        <w:numPr>
          <w:ilvl w:val="0"/>
          <w:numId w:val="3"/>
        </w:numPr>
      </w:pPr>
      <w:r>
        <w:t xml:space="preserve">Red AC: </w:t>
      </w:r>
      <w:r>
        <w:rPr>
          <w:b/>
          <w:bCs/>
        </w:rPr>
        <w:t>220 V — 50 Hz</w:t>
      </w:r>
      <w:r>
        <w:t xml:space="preserve"> (Tools → Options)</w:t>
      </w:r>
    </w:p>
    <w:p w14:paraId="38FEB5A9" w14:textId="77777777" w:rsidR="002C547F" w:rsidRDefault="00000000">
      <w:pPr>
        <w:pStyle w:val="Compact"/>
        <w:numPr>
          <w:ilvl w:val="0"/>
          <w:numId w:val="3"/>
        </w:numPr>
      </w:pPr>
      <w:r>
        <w:t xml:space="preserve">Sistema de unidades: </w:t>
      </w:r>
      <w:r>
        <w:rPr>
          <w:b/>
          <w:bCs/>
        </w:rPr>
        <w:t>SI</w:t>
      </w:r>
    </w:p>
    <w:p w14:paraId="1E8BD92E" w14:textId="77777777" w:rsidR="002C547F" w:rsidRDefault="00000000">
      <w:pPr>
        <w:pStyle w:val="Compact"/>
        <w:numPr>
          <w:ilvl w:val="0"/>
          <w:numId w:val="3"/>
        </w:numPr>
      </w:pPr>
      <w:r>
        <w:t>Frecuencia fundamental de muestreo: 50,00 Hz</w:t>
      </w:r>
    </w:p>
    <w:p w14:paraId="761789CE" w14:textId="77777777" w:rsidR="002C547F" w:rsidRDefault="00000000">
      <w:pPr>
        <w:pStyle w:val="Heading2"/>
      </w:pPr>
      <w:bookmarkStart w:id="8" w:name="pre-cálculos-teóricos"/>
      <w:bookmarkEnd w:id="7"/>
      <w:r>
        <w:t>4. Pre-cálculos teóricos</w:t>
      </w:r>
    </w:p>
    <w:p w14:paraId="000EAAB6" w14:textId="77777777" w:rsidR="002C547F" w:rsidRDefault="00000000">
      <w:pPr>
        <w:pStyle w:val="FirstParagraph"/>
      </w:pPr>
      <w:r>
        <w:t>A partir de los datos de placa (</w:t>
      </w:r>
      <m:oMath>
        <m:r>
          <w:rPr>
            <w:rFonts w:ascii="Cambria Math" w:hAnsi="Cambria Math"/>
          </w:rPr>
          <m:t>V</m:t>
        </m:r>
      </m:oMath>
      <w:r>
        <w:t xml:space="preserve">, </w:t>
      </w:r>
      <m:oMath>
        <m:r>
          <w:rPr>
            <w:rFonts w:ascii="Cambria Math" w:hAnsi="Cambria Math"/>
          </w:rPr>
          <m:t>f</m:t>
        </m:r>
      </m:oMath>
      <w:r>
        <w:t xml:space="preserve">, </w:t>
      </w:r>
      <m:oMath>
        <m:r>
          <w:rPr>
            <w:rFonts w:ascii="Cambria Math" w:hAnsi="Cambria Math"/>
          </w:rPr>
          <m:t>N</m:t>
        </m:r>
      </m:oMath>
      <w:r>
        <w:t>) se obtienen las magnitudes que dependen únicamente del régimen senoidal aplicado, sin necesidad de mediciones.</w:t>
      </w:r>
    </w:p>
    <w:p w14:paraId="4DB7B9CB" w14:textId="77777777" w:rsidR="002C547F" w:rsidRDefault="00000000">
      <w:pPr>
        <w:pStyle w:val="Heading3"/>
      </w:pPr>
      <w:bookmarkStart w:id="9" w:name="tensión-por-vuelta"/>
      <w:r>
        <w:lastRenderedPageBreak/>
        <w:t>4.1. Tensión por vuelta</w:t>
      </w:r>
    </w:p>
    <w:p w14:paraId="1C5F8B00" w14:textId="77777777" w:rsidR="002C547F" w:rsidRDefault="00000000">
      <w:pPr>
        <w:pStyle w:val="FirstParagraph"/>
      </w:pPr>
      <m:oMathPara>
        <m:oMathParaPr>
          <m:jc m:val="center"/>
        </m:oMathParaPr>
        <m:oMath>
          <m:sSub>
            <m:sSubPr>
              <m:ctrlPr>
                <w:rPr>
                  <w:rFonts w:ascii="Cambria Math" w:hAnsi="Cambria Math"/>
                </w:rPr>
              </m:ctrlPr>
            </m:sSubPr>
            <m:e>
              <m:f>
                <m:fPr>
                  <m:ctrlPr>
                    <w:rPr>
                      <w:rFonts w:ascii="Cambria Math" w:hAnsi="Cambria Math"/>
                    </w:rPr>
                  </m:ctrlPr>
                </m:fPr>
                <m:num>
                  <m:r>
                    <w:rPr>
                      <w:rFonts w:ascii="Cambria Math" w:hAnsi="Cambria Math"/>
                    </w:rPr>
                    <m:t>V</m:t>
                  </m:r>
                </m:num>
                <m:den>
                  <m:r>
                    <w:rPr>
                      <w:rFonts w:ascii="Cambria Math" w:hAnsi="Cambria Math"/>
                    </w:rPr>
                    <m:t>N</m:t>
                  </m:r>
                </m:den>
              </m:f>
            </m:e>
            <m:sub>
              <m:r>
                <w:rPr>
                  <w:rFonts w:ascii="Cambria Math" w:hAnsi="Cambria Math"/>
                </w:rPr>
                <m:t>esq</m:t>
              </m:r>
              <m:r>
                <m:rPr>
                  <m:sty m:val="p"/>
                </m:rPr>
                <w:rPr>
                  <w:rFonts w:ascii="Cambria Math" w:hAnsi="Cambria Math"/>
                </w:rPr>
                <m:t>.</m:t>
              </m:r>
              <m:r>
                <w:rPr>
                  <w:rFonts w:ascii="Cambria Math" w:hAnsi="Cambria Math"/>
                </w:rPr>
                <m:t> 1</m:t>
              </m:r>
            </m:sub>
          </m:sSub>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58</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4138 </m:t>
          </m:r>
          <m:r>
            <m:rPr>
              <m:nor/>
            </m:rPr>
            <m:t>V/vuelta</m:t>
          </m:r>
        </m:oMath>
      </m:oMathPara>
    </w:p>
    <w:p w14:paraId="18642F7B" w14:textId="77777777" w:rsidR="002C547F" w:rsidRDefault="00000000">
      <w:pPr>
        <w:pStyle w:val="FirstParagraph"/>
      </w:pPr>
      <m:oMathPara>
        <m:oMathParaPr>
          <m:jc m:val="center"/>
        </m:oMathParaPr>
        <m:oMath>
          <m:sSub>
            <m:sSubPr>
              <m:ctrlPr>
                <w:rPr>
                  <w:rFonts w:ascii="Cambria Math" w:hAnsi="Cambria Math"/>
                </w:rPr>
              </m:ctrlPr>
            </m:sSubPr>
            <m:e>
              <m:f>
                <m:fPr>
                  <m:ctrlPr>
                    <w:rPr>
                      <w:rFonts w:ascii="Cambria Math" w:hAnsi="Cambria Math"/>
                    </w:rPr>
                  </m:ctrlPr>
                </m:fPr>
                <m:num>
                  <m:r>
                    <w:rPr>
                      <w:rFonts w:ascii="Cambria Math" w:hAnsi="Cambria Math"/>
                    </w:rPr>
                    <m:t>V</m:t>
                  </m:r>
                </m:num>
                <m:den>
                  <m:r>
                    <w:rPr>
                      <w:rFonts w:ascii="Cambria Math" w:hAnsi="Cambria Math"/>
                    </w:rPr>
                    <m:t>N</m:t>
                  </m:r>
                </m:den>
              </m:f>
            </m:e>
            <m:sub>
              <m:r>
                <w:rPr>
                  <w:rFonts w:ascii="Cambria Math" w:hAnsi="Cambria Math"/>
                </w:rPr>
                <m:t>esq</m:t>
              </m:r>
              <m:r>
                <m:rPr>
                  <m:sty m:val="p"/>
                </m:rPr>
                <w:rPr>
                  <w:rFonts w:ascii="Cambria Math" w:hAnsi="Cambria Math"/>
                </w:rPr>
                <m:t>.</m:t>
              </m:r>
              <m:r>
                <w:rPr>
                  <w:rFonts w:ascii="Cambria Math" w:hAnsi="Cambria Math"/>
                </w:rPr>
                <m:t> 2</m:t>
              </m:r>
            </m:sub>
          </m:sSub>
          <m:r>
            <m:rPr>
              <m:sty m:val="p"/>
            </m:rPr>
            <w:rPr>
              <w:rFonts w:ascii="Cambria Math" w:hAnsi="Cambria Math"/>
            </w:rPr>
            <m:t>=</m:t>
          </m:r>
          <m:f>
            <m:fPr>
              <m:ctrlPr>
                <w:rPr>
                  <w:rFonts w:ascii="Cambria Math" w:hAnsi="Cambria Math"/>
                </w:rPr>
              </m:ctrlPr>
            </m:fPr>
            <m:num>
              <m:r>
                <w:rPr>
                  <w:rFonts w:ascii="Cambria Math" w:hAnsi="Cambria Math"/>
                </w:rPr>
                <m:t>48</m:t>
              </m:r>
            </m:num>
            <m:den>
              <m:r>
                <w:rPr>
                  <w:rFonts w:ascii="Cambria Math" w:hAnsi="Cambria Math"/>
                </w:rPr>
                <m:t>116</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4138 </m:t>
          </m:r>
          <m:r>
            <m:rPr>
              <m:nor/>
            </m:rPr>
            <m:t>V/vuelta</m:t>
          </m:r>
        </m:oMath>
      </m:oMathPara>
    </w:p>
    <w:p w14:paraId="567E492A" w14:textId="77777777" w:rsidR="002C547F" w:rsidRDefault="00000000">
      <w:pPr>
        <w:pStyle w:val="FirstParagraph"/>
      </w:pPr>
      <w:r>
        <w:t>Idéntica en ambos esquemas: cada núcleo opera al mismo flujo por vuelta.</w:t>
      </w:r>
    </w:p>
    <w:p w14:paraId="45C9B509" w14:textId="77777777" w:rsidR="002C547F" w:rsidRDefault="00000000">
      <w:pPr>
        <w:pStyle w:val="Heading3"/>
      </w:pPr>
      <w:bookmarkStart w:id="10" w:name="flujo-magnético-máximo"/>
      <w:bookmarkEnd w:id="9"/>
      <w:r>
        <w:t>4.2. Flujo magnético máximo</w:t>
      </w:r>
    </w:p>
    <w:p w14:paraId="6632FFDF" w14:textId="77777777" w:rsidR="002C547F"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58</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r>
            <m:rPr>
              <m:nor/>
            </m:rPr>
            <m:t>Wb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864 </m:t>
          </m:r>
          <m:r>
            <m:rPr>
              <m:nor/>
            </m:rPr>
            <m:t>mWb</m:t>
          </m:r>
        </m:oMath>
      </m:oMathPara>
    </w:p>
    <w:p w14:paraId="4D8EF38A" w14:textId="77777777" w:rsidR="002C547F" w:rsidRDefault="00000000">
      <w:pPr>
        <w:pStyle w:val="FirstParagraph"/>
      </w:pPr>
      <w:r>
        <w:t>Este valor es el mismo en ambos esquemas (por núcleo), pues cada transformador del esquema 2 ve sólo 24 V en su primario.</w:t>
      </w:r>
    </w:p>
    <w:p w14:paraId="0021D3B2" w14:textId="77777777" w:rsidR="002C547F" w:rsidRDefault="00000000">
      <w:pPr>
        <w:pStyle w:val="Heading2"/>
      </w:pPr>
      <w:bookmarkStart w:id="11" w:name="esquema-1-transformador-único"/>
      <w:bookmarkEnd w:id="8"/>
      <w:bookmarkEnd w:id="10"/>
      <w:r>
        <w:t>5. Esquema 1 — Transformador único</w:t>
      </w:r>
    </w:p>
    <w:p w14:paraId="2CC30FFC" w14:textId="77777777" w:rsidR="002C547F" w:rsidRDefault="00000000">
      <w:pPr>
        <w:pStyle w:val="Heading3"/>
      </w:pPr>
      <w:bookmarkStart w:id="12" w:name="procedimiento"/>
      <w:r>
        <w:t>5.1. Procedimiento</w:t>
      </w:r>
    </w:p>
    <w:p w14:paraId="5248F27D" w14:textId="77777777" w:rsidR="002C547F" w:rsidRDefault="00000000">
      <w:pPr>
        <w:pStyle w:val="Compact"/>
        <w:numPr>
          <w:ilvl w:val="0"/>
          <w:numId w:val="4"/>
        </w:numPr>
      </w:pPr>
      <w:r>
        <w:t xml:space="preserve">Configurar AC Network 220 V – 50 Hz desde </w:t>
      </w:r>
      <w:r>
        <w:rPr>
          <w:i/>
          <w:iCs/>
        </w:rPr>
        <w:t>Tools → Options</w:t>
      </w:r>
      <w:r>
        <w:t>.</w:t>
      </w:r>
    </w:p>
    <w:p w14:paraId="538B99A0" w14:textId="77777777" w:rsidR="002C547F" w:rsidRDefault="00000000">
      <w:pPr>
        <w:pStyle w:val="Compact"/>
        <w:numPr>
          <w:ilvl w:val="0"/>
          <w:numId w:val="4"/>
        </w:numPr>
      </w:pPr>
      <w:r>
        <w:t>Colocar los módulos 8821, 8353 y 9063 en la workstation.</w:t>
      </w:r>
    </w:p>
    <w:p w14:paraId="2D915E67" w14:textId="77777777" w:rsidR="002C547F" w:rsidRDefault="00000000">
      <w:pPr>
        <w:pStyle w:val="Compact"/>
        <w:numPr>
          <w:ilvl w:val="0"/>
          <w:numId w:val="4"/>
        </w:numPr>
      </w:pPr>
      <w:r>
        <w:t>Cablear según el esquema:</w:t>
      </w:r>
    </w:p>
    <w:p w14:paraId="3CDF4FA3" w14:textId="77777777" w:rsidR="002C547F" w:rsidRDefault="00000000">
      <w:pPr>
        <w:pStyle w:val="Compact"/>
        <w:numPr>
          <w:ilvl w:val="1"/>
          <w:numId w:val="5"/>
        </w:numPr>
      </w:pPr>
      <w:r>
        <w:t>8821 terminal 4 (AC variable hot) → DACI 9063 entrada I1 (4 A)</w:t>
      </w:r>
    </w:p>
    <w:p w14:paraId="5DFEFF39" w14:textId="77777777" w:rsidR="002C547F" w:rsidRDefault="00000000">
      <w:pPr>
        <w:pStyle w:val="Compact"/>
        <w:numPr>
          <w:ilvl w:val="1"/>
          <w:numId w:val="5"/>
        </w:numPr>
      </w:pPr>
      <w:r>
        <w:t>DACI 9063 I1 común → 8353 terminal 1 (primario, lado 5 A)</w:t>
      </w:r>
    </w:p>
    <w:p w14:paraId="1A9213D6" w14:textId="77777777" w:rsidR="002C547F" w:rsidRDefault="00000000">
      <w:pPr>
        <w:pStyle w:val="Compact"/>
        <w:numPr>
          <w:ilvl w:val="1"/>
          <w:numId w:val="5"/>
        </w:numPr>
      </w:pPr>
      <w:r>
        <w:t>8353 terminal 2 → 8821 terminal N (variable AC neutral)</w:t>
      </w:r>
    </w:p>
    <w:p w14:paraId="710FC252" w14:textId="77777777" w:rsidR="002C547F" w:rsidRDefault="00000000">
      <w:pPr>
        <w:pStyle w:val="Compact"/>
        <w:numPr>
          <w:ilvl w:val="1"/>
          <w:numId w:val="5"/>
        </w:numPr>
      </w:pPr>
      <w:r>
        <w:t>Voltímetro E1 en paralelo con el primario (terminales 1 y 2)</w:t>
      </w:r>
    </w:p>
    <w:p w14:paraId="049EABDE" w14:textId="77777777" w:rsidR="002C547F" w:rsidRDefault="00000000">
      <w:pPr>
        <w:pStyle w:val="Compact"/>
        <w:numPr>
          <w:ilvl w:val="1"/>
          <w:numId w:val="5"/>
        </w:numPr>
      </w:pPr>
      <w:r>
        <w:t>Voltímetro E2 en paralelo con el secundario (terminales 5 y 6)</w:t>
      </w:r>
    </w:p>
    <w:p w14:paraId="563422A9" w14:textId="77777777" w:rsidR="002C547F" w:rsidRDefault="00000000">
      <w:pPr>
        <w:pStyle w:val="Compact"/>
        <w:numPr>
          <w:ilvl w:val="0"/>
          <w:numId w:val="4"/>
        </w:numPr>
      </w:pPr>
      <w:r>
        <w:t xml:space="preserve">Desde </w:t>
      </w:r>
      <w:r>
        <w:rPr>
          <w:i/>
          <w:iCs/>
        </w:rPr>
        <w:t>Aparatos de Medición</w:t>
      </w:r>
      <w:r>
        <w:t>, habilitar M1=E1, M2=E2, M7=I1 y M13=PQS1 (potencia activa P, watts).</w:t>
      </w:r>
    </w:p>
    <w:p w14:paraId="2922A462" w14:textId="77777777" w:rsidR="002C547F" w:rsidRDefault="00000000">
      <w:pPr>
        <w:pStyle w:val="Compact"/>
        <w:numPr>
          <w:ilvl w:val="0"/>
          <w:numId w:val="4"/>
        </w:numPr>
      </w:pPr>
      <w:r>
        <w:t>Establecer la tensión de la fuente a 0 V, energizar el módulo 8821 y subir lentamente el voltaje hasta 24 V. Si se dispara el breaker, presionar REINICIAR.</w:t>
      </w:r>
    </w:p>
    <w:p w14:paraId="3109082A" w14:textId="77777777" w:rsidR="002C547F" w:rsidRDefault="00000000">
      <w:pPr>
        <w:pStyle w:val="Compact"/>
        <w:numPr>
          <w:ilvl w:val="0"/>
          <w:numId w:val="4"/>
        </w:numPr>
      </w:pPr>
      <w:r>
        <w:t>Anotar las lecturas estables.</w:t>
      </w:r>
    </w:p>
    <w:p w14:paraId="597DD2D9" w14:textId="60EB2583" w:rsidR="00871AD0" w:rsidRDefault="00871AD0" w:rsidP="00871AD0">
      <w:pPr>
        <w:pStyle w:val="Compact"/>
      </w:pPr>
      <w:r>
        <w:rPr>
          <w:noProof/>
        </w:rPr>
        <w:lastRenderedPageBreak/>
        <w:drawing>
          <wp:inline distT="0" distB="0" distL="0" distR="0" wp14:anchorId="380AEF34" wp14:editId="713966C8">
            <wp:extent cx="6200408" cy="3781425"/>
            <wp:effectExtent l="0" t="0" r="0" b="0"/>
            <wp:docPr id="14599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5990" name=""/>
                    <pic:cNvPicPr/>
                  </pic:nvPicPr>
                  <pic:blipFill rotWithShape="1">
                    <a:blip r:embed="rId8"/>
                    <a:srcRect l="7051" t="4174" r="8494"/>
                    <a:stretch>
                      <a:fillRect/>
                    </a:stretch>
                  </pic:blipFill>
                  <pic:spPr bwMode="auto">
                    <a:xfrm>
                      <a:off x="0" y="0"/>
                      <a:ext cx="6204294" cy="3783795"/>
                    </a:xfrm>
                    <a:prstGeom prst="rect">
                      <a:avLst/>
                    </a:prstGeom>
                    <a:ln>
                      <a:noFill/>
                    </a:ln>
                    <a:extLst>
                      <a:ext uri="{53640926-AAD7-44D8-BBD7-CCE9431645EC}">
                        <a14:shadowObscured xmlns:a14="http://schemas.microsoft.com/office/drawing/2010/main"/>
                      </a:ext>
                    </a:extLst>
                  </pic:spPr>
                </pic:pic>
              </a:graphicData>
            </a:graphic>
          </wp:inline>
        </w:drawing>
      </w:r>
    </w:p>
    <w:p w14:paraId="428AEE74" w14:textId="77777777" w:rsidR="002C547F" w:rsidRDefault="00000000">
      <w:pPr>
        <w:pStyle w:val="Heading3"/>
      </w:pPr>
      <w:bookmarkStart w:id="13" w:name="parámetros-del-transformador-tabla-1"/>
      <w:bookmarkEnd w:id="12"/>
      <w:r>
        <w:t>5.2. Parámetros del transformador (Tabla 1)</w:t>
      </w:r>
    </w:p>
    <w:tbl>
      <w:tblPr>
        <w:tblStyle w:val="Table"/>
        <w:tblW w:w="5000" w:type="pct"/>
        <w:tblLayout w:type="fixed"/>
        <w:tblLook w:val="0020" w:firstRow="1" w:lastRow="0" w:firstColumn="0" w:lastColumn="0" w:noHBand="0" w:noVBand="0"/>
      </w:tblPr>
      <w:tblGrid>
        <w:gridCol w:w="7309"/>
        <w:gridCol w:w="2267"/>
      </w:tblGrid>
      <w:tr w:rsidR="002C547F" w14:paraId="77CEE227" w14:textId="77777777" w:rsidTr="002C547F">
        <w:trPr>
          <w:cnfStyle w:val="100000000000" w:firstRow="1" w:lastRow="0" w:firstColumn="0" w:lastColumn="0" w:oddVBand="0" w:evenVBand="0" w:oddHBand="0" w:evenHBand="0" w:firstRowFirstColumn="0" w:firstRowLastColumn="0" w:lastRowFirstColumn="0" w:lastRowLastColumn="0"/>
          <w:tblHeader/>
        </w:trPr>
        <w:tc>
          <w:tcPr>
            <w:tcW w:w="6044" w:type="dxa"/>
          </w:tcPr>
          <w:p w14:paraId="66EA9EA5" w14:textId="77777777" w:rsidR="002C547F" w:rsidRDefault="00000000">
            <w:pPr>
              <w:pStyle w:val="Compact"/>
            </w:pPr>
            <w:r>
              <w:t>Parámetro</w:t>
            </w:r>
          </w:p>
        </w:tc>
        <w:tc>
          <w:tcPr>
            <w:tcW w:w="1875" w:type="dxa"/>
          </w:tcPr>
          <w:p w14:paraId="51D51D39" w14:textId="77777777" w:rsidR="002C547F" w:rsidRDefault="00000000">
            <w:pPr>
              <w:pStyle w:val="Compact"/>
            </w:pPr>
            <w:r>
              <w:t>Valor</w:t>
            </w:r>
          </w:p>
        </w:tc>
      </w:tr>
      <w:tr w:rsidR="002C547F" w14:paraId="3BE76042" w14:textId="77777777">
        <w:tc>
          <w:tcPr>
            <w:tcW w:w="6044" w:type="dxa"/>
          </w:tcPr>
          <w:p w14:paraId="56C6F930" w14:textId="77777777" w:rsidR="002C547F" w:rsidRDefault="00000000">
            <w:pPr>
              <w:pStyle w:val="Compact"/>
            </w:pPr>
            <w:r>
              <w:t>Tensión nominal a 60 Hz (placa)</w:t>
            </w:r>
          </w:p>
        </w:tc>
        <w:tc>
          <w:tcPr>
            <w:tcW w:w="1875" w:type="dxa"/>
          </w:tcPr>
          <w:p w14:paraId="2A528C91" w14:textId="77777777" w:rsidR="002C547F" w:rsidRDefault="00000000">
            <w:pPr>
              <w:pStyle w:val="Compact"/>
            </w:pPr>
            <w:r>
              <w:t>24 V AC</w:t>
            </w:r>
          </w:p>
        </w:tc>
      </w:tr>
      <w:tr w:rsidR="002C547F" w14:paraId="72B5922D" w14:textId="77777777">
        <w:tc>
          <w:tcPr>
            <w:tcW w:w="6044" w:type="dxa"/>
          </w:tcPr>
          <w:p w14:paraId="366485B1" w14:textId="77777777" w:rsidR="002C547F" w:rsidRDefault="00000000">
            <w:pPr>
              <w:pStyle w:val="Compact"/>
            </w:pPr>
            <w:r>
              <w:t>Número de vueltas del devanado primario</w:t>
            </w:r>
          </w:p>
        </w:tc>
        <w:tc>
          <w:tcPr>
            <w:tcW w:w="1875" w:type="dxa"/>
          </w:tcPr>
          <w:p w14:paraId="4969963E" w14:textId="77777777" w:rsidR="002C547F" w:rsidRDefault="00000000">
            <w:pPr>
              <w:pStyle w:val="Compact"/>
            </w:pPr>
            <w:r>
              <w:t>58</w:t>
            </w:r>
          </w:p>
        </w:tc>
      </w:tr>
      <w:tr w:rsidR="002C547F" w14:paraId="60DB235C" w14:textId="77777777">
        <w:tc>
          <w:tcPr>
            <w:tcW w:w="6044" w:type="dxa"/>
          </w:tcPr>
          <w:p w14:paraId="3AB5B764" w14:textId="77777777" w:rsidR="002C547F" w:rsidRDefault="00000000">
            <w:pPr>
              <w:pStyle w:val="Compact"/>
            </w:pPr>
            <w:r>
              <w:t>Máxima tensión de la fuente variable (8821)</w:t>
            </w:r>
          </w:p>
        </w:tc>
        <w:tc>
          <w:tcPr>
            <w:tcW w:w="1875" w:type="dxa"/>
          </w:tcPr>
          <w:p w14:paraId="684958A8" w14:textId="77777777" w:rsidR="002C547F" w:rsidRDefault="00000000">
            <w:pPr>
              <w:pStyle w:val="Compact"/>
            </w:pPr>
            <w:r>
              <w:t>220 V AC</w:t>
            </w:r>
          </w:p>
        </w:tc>
      </w:tr>
      <w:tr w:rsidR="002C547F" w14:paraId="1D8C00B5" w14:textId="77777777">
        <w:tc>
          <w:tcPr>
            <w:tcW w:w="6044" w:type="dxa"/>
          </w:tcPr>
          <w:p w14:paraId="51E863B3" w14:textId="77777777" w:rsidR="002C547F" w:rsidRDefault="00000000">
            <w:pPr>
              <w:pStyle w:val="Compact"/>
            </w:pPr>
            <w:r>
              <w:t>Frecuencia de la fuente variable</w:t>
            </w:r>
          </w:p>
        </w:tc>
        <w:tc>
          <w:tcPr>
            <w:tcW w:w="1875" w:type="dxa"/>
          </w:tcPr>
          <w:p w14:paraId="5B45BDB7" w14:textId="77777777" w:rsidR="002C547F" w:rsidRDefault="00000000">
            <w:pPr>
              <w:pStyle w:val="Compact"/>
            </w:pPr>
            <w:r>
              <w:t>50 Hz</w:t>
            </w:r>
          </w:p>
        </w:tc>
      </w:tr>
    </w:tbl>
    <w:p w14:paraId="1F03D076" w14:textId="77777777" w:rsidR="002C547F" w:rsidRDefault="00000000">
      <w:pPr>
        <w:pStyle w:val="Heading3"/>
      </w:pPr>
      <w:bookmarkStart w:id="14" w:name="mediciones-y-cálculos-tabla-2"/>
      <w:bookmarkEnd w:id="13"/>
      <w:r>
        <w:t>5.3. Mediciones y cálculos (Tabla 2)</w:t>
      </w:r>
    </w:p>
    <w:tbl>
      <w:tblPr>
        <w:tblStyle w:val="Table"/>
        <w:tblW w:w="5000" w:type="pct"/>
        <w:tblLayout w:type="fixed"/>
        <w:tblLook w:val="0020" w:firstRow="1" w:lastRow="0" w:firstColumn="0" w:lastColumn="0" w:noHBand="0" w:noVBand="0"/>
      </w:tblPr>
      <w:tblGrid>
        <w:gridCol w:w="6082"/>
        <w:gridCol w:w="3494"/>
      </w:tblGrid>
      <w:tr w:rsidR="002C547F" w14:paraId="51DFDC40" w14:textId="77777777" w:rsidTr="002C547F">
        <w:trPr>
          <w:cnfStyle w:val="100000000000" w:firstRow="1" w:lastRow="0" w:firstColumn="0" w:lastColumn="0" w:oddVBand="0" w:evenVBand="0" w:oddHBand="0" w:evenHBand="0" w:firstRowFirstColumn="0" w:firstRowLastColumn="0" w:lastRowFirstColumn="0" w:lastRowLastColumn="0"/>
          <w:tblHeader/>
        </w:trPr>
        <w:tc>
          <w:tcPr>
            <w:tcW w:w="5030" w:type="dxa"/>
          </w:tcPr>
          <w:p w14:paraId="7060F4E3" w14:textId="77777777" w:rsidR="002C547F" w:rsidRDefault="00000000">
            <w:pPr>
              <w:pStyle w:val="Compact"/>
            </w:pPr>
            <w:r>
              <w:t>Parámetro</w:t>
            </w:r>
          </w:p>
        </w:tc>
        <w:tc>
          <w:tcPr>
            <w:tcW w:w="2889" w:type="dxa"/>
          </w:tcPr>
          <w:p w14:paraId="529FA73E" w14:textId="77777777" w:rsidR="002C547F" w:rsidRDefault="00000000">
            <w:pPr>
              <w:pStyle w:val="Compact"/>
            </w:pPr>
            <w:r>
              <w:t>Valor</w:t>
            </w:r>
          </w:p>
        </w:tc>
      </w:tr>
      <w:tr w:rsidR="002C547F" w14:paraId="4679D34B" w14:textId="77777777">
        <w:tc>
          <w:tcPr>
            <w:tcW w:w="5030" w:type="dxa"/>
          </w:tcPr>
          <w:p w14:paraId="14115E37" w14:textId="77777777" w:rsidR="002C547F" w:rsidRDefault="00000000">
            <w:pPr>
              <w:pStyle w:val="Compact"/>
            </w:pPr>
            <w:r>
              <w:t xml:space="preserve">Corriente primario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(medida)</w:t>
            </w:r>
          </w:p>
        </w:tc>
        <w:tc>
          <w:tcPr>
            <w:tcW w:w="2889" w:type="dxa"/>
          </w:tcPr>
          <w:p w14:paraId="79582B16" w14:textId="77777777" w:rsidR="002C547F" w:rsidRDefault="00000000">
            <w:pPr>
              <w:pStyle w:val="Compact"/>
            </w:pPr>
            <w:r>
              <w:rPr>
                <w:b/>
                <w:bCs/>
              </w:rPr>
              <w:t>0,896 A</w:t>
            </w:r>
          </w:p>
        </w:tc>
      </w:tr>
      <w:tr w:rsidR="002C547F" w14:paraId="0C6BF2E6" w14:textId="77777777">
        <w:tc>
          <w:tcPr>
            <w:tcW w:w="5030" w:type="dxa"/>
          </w:tcPr>
          <w:p w14:paraId="4AABB817" w14:textId="77777777" w:rsidR="002C547F" w:rsidRDefault="00000000">
            <w:pPr>
              <w:pStyle w:val="Compact"/>
            </w:pPr>
            <w:r>
              <w:t xml:space="preserve">Tensión primario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(medida)</w:t>
            </w:r>
          </w:p>
        </w:tc>
        <w:tc>
          <w:tcPr>
            <w:tcW w:w="2889" w:type="dxa"/>
          </w:tcPr>
          <w:p w14:paraId="38C22E03" w14:textId="77777777" w:rsidR="002C547F" w:rsidRDefault="00000000">
            <w:pPr>
              <w:pStyle w:val="Compact"/>
            </w:pPr>
            <w:r>
              <w:rPr>
                <w:b/>
                <w:bCs/>
              </w:rPr>
              <w:t>24,01 V</w:t>
            </w:r>
          </w:p>
        </w:tc>
      </w:tr>
      <w:tr w:rsidR="002C547F" w14:paraId="46F22EDB" w14:textId="77777777">
        <w:tc>
          <w:tcPr>
            <w:tcW w:w="5030" w:type="dxa"/>
          </w:tcPr>
          <w:p w14:paraId="245211CF" w14:textId="77777777" w:rsidR="002C547F" w:rsidRDefault="00000000">
            <w:pPr>
              <w:pStyle w:val="Compact"/>
            </w:pPr>
            <w:r>
              <w:t xml:space="preserve">Tensión secundario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(medida)</w:t>
            </w:r>
          </w:p>
        </w:tc>
        <w:tc>
          <w:tcPr>
            <w:tcW w:w="2889" w:type="dxa"/>
          </w:tcPr>
          <w:p w14:paraId="7B820B23" w14:textId="77777777" w:rsidR="002C547F" w:rsidRDefault="00000000">
            <w:pPr>
              <w:pStyle w:val="Compact"/>
            </w:pPr>
            <w:r>
              <w:rPr>
                <w:b/>
                <w:bCs/>
              </w:rPr>
              <w:t>119,7 V</w:t>
            </w:r>
          </w:p>
        </w:tc>
      </w:tr>
      <w:tr w:rsidR="002C547F" w14:paraId="4B9AE437" w14:textId="77777777">
        <w:tc>
          <w:tcPr>
            <w:tcW w:w="5030" w:type="dxa"/>
          </w:tcPr>
          <w:p w14:paraId="53FC6C30" w14:textId="77777777" w:rsidR="002C547F" w:rsidRDefault="00000000">
            <w:pPr>
              <w:pStyle w:val="Compact"/>
            </w:pPr>
            <w:r>
              <w:t xml:space="preserve">Pérdidas en el núcleo </w:t>
            </w:r>
            <m:oMath>
              <m:sSub>
                <m:sSubPr>
                  <m:ctrlPr>
                    <w:rPr>
                      <w:rFonts w:ascii="Cambria Math" w:hAnsi="Cambria Math"/>
                    </w:rPr>
                  </m:ctrlPr>
                </m:sSubPr>
                <m:e>
                  <m:r>
                    <w:rPr>
                      <w:rFonts w:ascii="Cambria Math" w:hAnsi="Cambria Math"/>
                    </w:rPr>
                    <m:t>P</m:t>
                  </m:r>
                </m:e>
                <m:sub>
                  <m:r>
                    <w:rPr>
                      <w:rFonts w:ascii="Cambria Math" w:hAnsi="Cambria Math"/>
                    </w:rPr>
                    <m:t>Fe</m:t>
                  </m:r>
                  <m:r>
                    <m:rPr>
                      <m:sty m:val="p"/>
                    </m:rPr>
                    <w:rPr>
                      <w:rFonts w:ascii="Cambria Math" w:hAnsi="Cambria Math"/>
                    </w:rPr>
                    <m:t>,</m:t>
                  </m:r>
                  <m:r>
                    <w:rPr>
                      <w:rFonts w:ascii="Cambria Math" w:hAnsi="Cambria Math"/>
                    </w:rPr>
                    <m:t>1</m:t>
                  </m:r>
                </m:sub>
              </m:sSub>
            </m:oMath>
            <w:r>
              <w:t xml:space="preserve"> (medida)</w:t>
            </w:r>
          </w:p>
        </w:tc>
        <w:tc>
          <w:tcPr>
            <w:tcW w:w="2889" w:type="dxa"/>
          </w:tcPr>
          <w:p w14:paraId="15CF451B" w14:textId="77777777" w:rsidR="002C547F" w:rsidRDefault="00000000">
            <w:pPr>
              <w:pStyle w:val="Compact"/>
            </w:pPr>
            <w:r>
              <w:rPr>
                <w:b/>
                <w:bCs/>
              </w:rPr>
              <w:t>7,857 W</w:t>
            </w:r>
          </w:p>
        </w:tc>
      </w:tr>
      <w:tr w:rsidR="002C547F" w14:paraId="4862AAF6" w14:textId="77777777">
        <w:tc>
          <w:tcPr>
            <w:tcW w:w="5030" w:type="dxa"/>
          </w:tcPr>
          <w:p w14:paraId="1031EFCB" w14:textId="77777777" w:rsidR="002C547F" w:rsidRDefault="00000000">
            <w:pPr>
              <w:pStyle w:val="Compact"/>
            </w:pPr>
            <w:r>
              <w:t xml:space="preserve">Impedancia primaria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oMath>
          </w:p>
        </w:tc>
        <w:tc>
          <w:tcPr>
            <w:tcW w:w="2889" w:type="dxa"/>
          </w:tcPr>
          <w:p w14:paraId="66C9021B" w14:textId="77777777" w:rsidR="002C547F" w:rsidRDefault="00000000">
            <w:pPr>
              <w:pStyle w:val="Compact"/>
            </w:pPr>
            <w:r>
              <w:rPr>
                <w:b/>
                <w:bCs/>
              </w:rPr>
              <w:t>26,80 Ω</w:t>
            </w:r>
          </w:p>
        </w:tc>
      </w:tr>
      <w:tr w:rsidR="002C547F" w14:paraId="1CA95876" w14:textId="77777777">
        <w:tc>
          <w:tcPr>
            <w:tcW w:w="5030" w:type="dxa"/>
          </w:tcPr>
          <w:p w14:paraId="0C458174" w14:textId="77777777" w:rsidR="002C547F" w:rsidRDefault="00000000">
            <w:pPr>
              <w:pStyle w:val="Compact"/>
            </w:pPr>
            <w:r>
              <w:lastRenderedPageBreak/>
              <w:t xml:space="preserve">Flujo máximo </w:t>
            </w:r>
            <m:oMath>
              <m:sSub>
                <m:sSubPr>
                  <m:ctrlPr>
                    <w:rPr>
                      <w:rFonts w:ascii="Cambria Math" w:hAnsi="Cambria Math"/>
                    </w:rPr>
                  </m:ctrlPr>
                </m:sSubPr>
                <m:e>
                  <m:r>
                    <w:rPr>
                      <w:rFonts w:ascii="Cambria Math" w:hAnsi="Cambria Math"/>
                    </w:rPr>
                    <m:t>ϕ</m:t>
                  </m:r>
                </m:e>
                <m:sub>
                  <m:r>
                    <w:rPr>
                      <w:rFonts w:ascii="Cambria Math" w:hAnsi="Cambria Math"/>
                    </w:rPr>
                    <m:t>m</m:t>
                  </m:r>
                </m:sub>
              </m:sSub>
            </m:oMath>
            <w:r>
              <w:t xml:space="preserve"> (calculado)</w:t>
            </w:r>
          </w:p>
        </w:tc>
        <w:tc>
          <w:tcPr>
            <w:tcW w:w="2889" w:type="dxa"/>
          </w:tcPr>
          <w:p w14:paraId="6183E9B3" w14:textId="77777777" w:rsidR="002C547F" w:rsidRDefault="00000000">
            <w:pPr>
              <w:pStyle w:val="Compact"/>
            </w:pPr>
            <w:r>
              <w:rPr>
                <w:b/>
                <w:bCs/>
              </w:rPr>
              <w:t>1,865 × 10⁻³ Wb</w:t>
            </w:r>
          </w:p>
        </w:tc>
      </w:tr>
      <w:tr w:rsidR="002C547F" w14:paraId="31A6D6C8" w14:textId="77777777">
        <w:tc>
          <w:tcPr>
            <w:tcW w:w="5030" w:type="dxa"/>
          </w:tcPr>
          <w:p w14:paraId="27B377F1" w14:textId="77777777" w:rsidR="002C547F" w:rsidRDefault="00000000">
            <w:pPr>
              <w:pStyle w:val="Compact"/>
            </w:pPr>
            <w:r>
              <w:t xml:space="preserve">Fuerza magnetomotriz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oMath>
          </w:p>
        </w:tc>
        <w:tc>
          <w:tcPr>
            <w:tcW w:w="2889" w:type="dxa"/>
          </w:tcPr>
          <w:p w14:paraId="2B0D208F" w14:textId="77777777" w:rsidR="002C547F" w:rsidRDefault="00000000">
            <w:pPr>
              <w:pStyle w:val="Compact"/>
            </w:pPr>
            <w:r>
              <w:rPr>
                <w:b/>
                <w:bCs/>
              </w:rPr>
              <w:t>51,97 A·v</w:t>
            </w:r>
          </w:p>
        </w:tc>
      </w:tr>
      <w:tr w:rsidR="002C547F" w14:paraId="4A587484" w14:textId="77777777">
        <w:tc>
          <w:tcPr>
            <w:tcW w:w="5030" w:type="dxa"/>
          </w:tcPr>
          <w:p w14:paraId="688A7F69" w14:textId="77777777" w:rsidR="002C547F" w:rsidRDefault="00000000">
            <w:pPr>
              <w:pStyle w:val="Compact"/>
            </w:pPr>
            <w:r>
              <w:t xml:space="preserve">Reluctancia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oMath>
          </w:p>
        </w:tc>
        <w:tc>
          <w:tcPr>
            <w:tcW w:w="2889" w:type="dxa"/>
          </w:tcPr>
          <w:p w14:paraId="2446C74C" w14:textId="77777777" w:rsidR="002C547F" w:rsidRDefault="00000000">
            <w:pPr>
              <w:pStyle w:val="Compact"/>
            </w:pPr>
            <w:r>
              <w:rPr>
                <w:b/>
                <w:bCs/>
              </w:rPr>
              <w:t>27 866 A·v/Wb</w:t>
            </w:r>
          </w:p>
        </w:tc>
      </w:tr>
      <w:tr w:rsidR="002C547F" w14:paraId="61FF67E9" w14:textId="77777777">
        <w:tc>
          <w:tcPr>
            <w:tcW w:w="5030" w:type="dxa"/>
          </w:tcPr>
          <w:p w14:paraId="3E7AD7DA" w14:textId="77777777" w:rsidR="002C547F" w:rsidRDefault="00000000">
            <w:pPr>
              <w:pStyle w:val="Compact"/>
            </w:pPr>
            <w:r>
              <w:t xml:space="preserve">Relación de transformación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p>
        </w:tc>
        <w:tc>
          <w:tcPr>
            <w:tcW w:w="2889" w:type="dxa"/>
          </w:tcPr>
          <w:p w14:paraId="09B78F41" w14:textId="77777777" w:rsidR="002C547F" w:rsidRDefault="00000000">
            <w:pPr>
              <w:pStyle w:val="Compact"/>
            </w:pPr>
            <w:r>
              <w:rPr>
                <w:b/>
                <w:bCs/>
              </w:rPr>
              <w:t>4,99 ≈ 5:1</w:t>
            </w:r>
          </w:p>
        </w:tc>
      </w:tr>
      <w:tr w:rsidR="002C547F" w14:paraId="01852265" w14:textId="77777777">
        <w:tc>
          <w:tcPr>
            <w:tcW w:w="5030" w:type="dxa"/>
          </w:tcPr>
          <w:p w14:paraId="1E42316F" w14:textId="77777777" w:rsidR="002C547F" w:rsidRDefault="00000000">
            <w:pPr>
              <w:pStyle w:val="Compact"/>
            </w:pPr>
            <w:r>
              <w:t xml:space="preserve">Potencia aparente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oMath>
          </w:p>
        </w:tc>
        <w:tc>
          <w:tcPr>
            <w:tcW w:w="2889" w:type="dxa"/>
          </w:tcPr>
          <w:p w14:paraId="6C6F365B" w14:textId="77777777" w:rsidR="002C547F" w:rsidRDefault="00000000">
            <w:pPr>
              <w:pStyle w:val="Compact"/>
            </w:pPr>
            <w:r>
              <w:rPr>
                <w:b/>
                <w:bCs/>
              </w:rPr>
              <w:t>21,51 VA</w:t>
            </w:r>
          </w:p>
        </w:tc>
      </w:tr>
      <w:tr w:rsidR="002C547F" w14:paraId="06723BCD" w14:textId="77777777">
        <w:tc>
          <w:tcPr>
            <w:tcW w:w="5030" w:type="dxa"/>
          </w:tcPr>
          <w:p w14:paraId="6B852E5E" w14:textId="77777777" w:rsidR="002C547F" w:rsidRDefault="00000000">
            <w:pPr>
              <w:pStyle w:val="Compact"/>
            </w:pPr>
            <w:r>
              <w:t xml:space="preserve">Factor de potencia </w:t>
            </w:r>
            <m:oMath>
              <m:r>
                <m:rPr>
                  <m:sty m:val="p"/>
                </m:rPr>
                <w:rPr>
                  <w:rFonts w:ascii="Cambria Math" w:hAnsi="Cambria Math"/>
                </w:rPr>
                <m:t>cos</m:t>
              </m:r>
              <m:r>
                <w:rPr>
                  <w:rFonts w:ascii="Cambria Math" w:hAnsi="Cambria Math"/>
                </w:rPr>
                <m:t>φ</m:t>
              </m:r>
            </m:oMath>
          </w:p>
        </w:tc>
        <w:tc>
          <w:tcPr>
            <w:tcW w:w="2889" w:type="dxa"/>
          </w:tcPr>
          <w:p w14:paraId="6F50B665" w14:textId="77777777" w:rsidR="002C547F" w:rsidRDefault="00000000">
            <w:pPr>
              <w:pStyle w:val="Compact"/>
            </w:pPr>
            <w:r>
              <w:rPr>
                <w:b/>
                <w:bCs/>
              </w:rPr>
              <w:t>0,365</w:t>
            </w:r>
          </w:p>
        </w:tc>
      </w:tr>
      <w:tr w:rsidR="002C547F" w14:paraId="7FDB842C" w14:textId="77777777">
        <w:tc>
          <w:tcPr>
            <w:tcW w:w="5030" w:type="dxa"/>
          </w:tcPr>
          <w:p w14:paraId="676CEBBB" w14:textId="77777777" w:rsidR="002C547F" w:rsidRDefault="00000000">
            <w:pPr>
              <w:pStyle w:val="Compact"/>
            </w:pPr>
            <w:r>
              <w:t xml:space="preserve">Potencia reactiva </w:t>
            </w:r>
            <m:oMath>
              <m:sSub>
                <m:sSubPr>
                  <m:ctrlPr>
                    <w:rPr>
                      <w:rFonts w:ascii="Cambria Math" w:hAnsi="Cambria Math"/>
                    </w:rPr>
                  </m:ctrlPr>
                </m:sSubPr>
                <m:e>
                  <m:r>
                    <w:rPr>
                      <w:rFonts w:ascii="Cambria Math" w:hAnsi="Cambria Math"/>
                    </w:rPr>
                    <m:t>Q</m:t>
                  </m:r>
                </m:e>
                <m:sub>
                  <m:r>
                    <w:rPr>
                      <w:rFonts w:ascii="Cambria Math" w:hAnsi="Cambria Math"/>
                    </w:rPr>
                    <m:t>1</m:t>
                  </m:r>
                </m:sub>
              </m:sSub>
            </m:oMath>
          </w:p>
        </w:tc>
        <w:tc>
          <w:tcPr>
            <w:tcW w:w="2889" w:type="dxa"/>
          </w:tcPr>
          <w:p w14:paraId="589C50FB" w14:textId="77777777" w:rsidR="002C547F" w:rsidRDefault="00000000">
            <w:pPr>
              <w:pStyle w:val="Compact"/>
            </w:pPr>
            <w:r>
              <w:rPr>
                <w:b/>
                <w:bCs/>
              </w:rPr>
              <w:t>20,02 VAR</w:t>
            </w:r>
          </w:p>
        </w:tc>
      </w:tr>
    </w:tbl>
    <w:p w14:paraId="236A87C5" w14:textId="77777777" w:rsidR="002C547F" w:rsidRDefault="00000000">
      <w:pPr>
        <w:pStyle w:val="Heading3"/>
      </w:pPr>
      <w:bookmarkStart w:id="15" w:name="desarrollo-de-cálculos"/>
      <w:bookmarkEnd w:id="14"/>
      <w:r>
        <w:t>5.4. Desarrollo de cálculos</w:t>
      </w:r>
    </w:p>
    <w:p w14:paraId="48E746BD" w14:textId="77777777" w:rsidR="002C547F" w:rsidRDefault="00000000">
      <w:pPr>
        <w:pStyle w:val="FirstParagraph"/>
      </w:pPr>
      <w:r>
        <w:rPr>
          <w:b/>
          <w:bCs/>
        </w:rPr>
        <w:t>Impedancia del primario:</w:t>
      </w:r>
    </w:p>
    <w:p w14:paraId="6B91A703"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01</m:t>
              </m:r>
            </m:num>
            <m:den>
              <m:r>
                <w:rPr>
                  <w:rFonts w:ascii="Cambria Math" w:hAnsi="Cambria Math"/>
                </w:rPr>
                <m:t>0</m:t>
              </m:r>
              <m:r>
                <m:rPr>
                  <m:sty m:val="p"/>
                </m:rPr>
                <w:rPr>
                  <w:rFonts w:ascii="Cambria Math" w:hAnsi="Cambria Math"/>
                </w:rPr>
                <m:t>,</m:t>
              </m:r>
              <m:r>
                <w:rPr>
                  <w:rFonts w:ascii="Cambria Math" w:hAnsi="Cambria Math"/>
                </w:rPr>
                <m:t>896</m:t>
              </m:r>
            </m:den>
          </m:f>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80 </m:t>
          </m:r>
          <m:r>
            <m:rPr>
              <m:sty m:val="p"/>
            </m:rPr>
            <w:rPr>
              <w:rFonts w:ascii="Cambria Math" w:hAnsi="Cambria Math"/>
            </w:rPr>
            <m:t>Ω</m:t>
          </m:r>
        </m:oMath>
      </m:oMathPara>
    </w:p>
    <w:p w14:paraId="4DC0FC93" w14:textId="77777777" w:rsidR="002C547F" w:rsidRDefault="00000000">
      <w:pPr>
        <w:pStyle w:val="FirstParagraph"/>
      </w:pPr>
      <w:r>
        <w:rPr>
          <w:b/>
          <w:bCs/>
        </w:rPr>
        <w:t>Fuerza magnetomotriz:</w:t>
      </w:r>
    </w:p>
    <w:p w14:paraId="7FA66F30" w14:textId="77777777" w:rsidR="002C547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896</m:t>
          </m:r>
          <m:r>
            <m:rPr>
              <m:sty m:val="p"/>
            </m:rPr>
            <w:rPr>
              <w:rFonts w:ascii="Cambria Math" w:hAnsi="Cambria Math"/>
            </w:rPr>
            <m:t>=</m:t>
          </m:r>
          <m:r>
            <w:rPr>
              <w:rFonts w:ascii="Cambria Math" w:hAnsi="Cambria Math"/>
            </w:rPr>
            <m:t>51</m:t>
          </m:r>
          <m:r>
            <m:rPr>
              <m:sty m:val="p"/>
            </m:rPr>
            <w:rPr>
              <w:rFonts w:ascii="Cambria Math" w:hAnsi="Cambria Math"/>
            </w:rPr>
            <m:t>,</m:t>
          </m:r>
          <m:r>
            <w:rPr>
              <w:rFonts w:ascii="Cambria Math" w:hAnsi="Cambria Math"/>
            </w:rPr>
            <m:t>97 </m:t>
          </m:r>
          <m:r>
            <m:rPr>
              <m:nor/>
            </m:rPr>
            <m:t>A·vuelta</m:t>
          </m:r>
        </m:oMath>
      </m:oMathPara>
    </w:p>
    <w:p w14:paraId="2F0471D6" w14:textId="77777777" w:rsidR="002C547F" w:rsidRDefault="00000000">
      <w:pPr>
        <w:pStyle w:val="FirstParagraph"/>
      </w:pPr>
      <w:r>
        <w:rPr>
          <w:b/>
          <w:bCs/>
        </w:rPr>
        <w:t>Flujo máximo (a partir de la tensión medida):</w:t>
      </w:r>
    </w:p>
    <w:p w14:paraId="588FD9B6"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1</m:t>
                  </m:r>
                </m:sub>
              </m:sSub>
            </m:num>
            <m:den>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24</m:t>
              </m:r>
              <m:r>
                <m:rPr>
                  <m:sty m:val="p"/>
                </m:rPr>
                <w:rPr>
                  <w:rFonts w:ascii="Cambria Math" w:hAnsi="Cambria Math"/>
                </w:rPr>
                <m:t>,</m:t>
              </m:r>
              <m:r>
                <w:rPr>
                  <w:rFonts w:ascii="Cambria Math" w:hAnsi="Cambria Math"/>
                </w:rPr>
                <m:t>01</m:t>
              </m:r>
            </m:num>
            <m:den>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58</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r>
            <m:rPr>
              <m:nor/>
            </m:rPr>
            <m:t>Wb</m:t>
          </m:r>
        </m:oMath>
      </m:oMathPara>
    </w:p>
    <w:p w14:paraId="219FF316" w14:textId="77777777" w:rsidR="002C547F" w:rsidRDefault="00000000">
      <w:pPr>
        <w:pStyle w:val="FirstParagraph"/>
      </w:pPr>
      <w:r>
        <w:t xml:space="preserve">Este resultado coincide con el pre-cálculo teórico (1,864 mWb), validando la </w:t>
      </w:r>
      <w:r>
        <w:rPr>
          <w:b/>
          <w:bCs/>
        </w:rPr>
        <w:t>ecuación fundamental del transformador</w:t>
      </w:r>
      <w:r>
        <w:t>.</w:t>
      </w:r>
    </w:p>
    <w:p w14:paraId="103D4FEA" w14:textId="77777777" w:rsidR="002C547F" w:rsidRDefault="00000000">
      <w:pPr>
        <w:pStyle w:val="BodyText"/>
      </w:pPr>
      <w:r>
        <w:rPr>
          <w:b/>
          <w:bCs/>
        </w:rPr>
        <w:t>Reluctancia del circuito magnético:</w:t>
      </w:r>
    </w:p>
    <w:p w14:paraId="1B2F6AF9" w14:textId="77777777" w:rsidR="002C547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num>
            <m:den>
              <m:sSub>
                <m:sSubPr>
                  <m:ctrlPr>
                    <w:rPr>
                      <w:rFonts w:ascii="Cambria Math" w:hAnsi="Cambria Math"/>
                    </w:rPr>
                  </m:ctrlPr>
                </m:sSubPr>
                <m:e>
                  <m:r>
                    <w:rPr>
                      <w:rFonts w:ascii="Cambria Math" w:hAnsi="Cambria Math"/>
                    </w:rPr>
                    <m:t>ϕ</m:t>
                  </m:r>
                </m:e>
                <m:sub>
                  <m:r>
                    <w:rPr>
                      <w:rFonts w:ascii="Cambria Math" w:hAnsi="Cambria Math"/>
                    </w:rPr>
                    <m:t>m</m:t>
                  </m:r>
                  <m:r>
                    <m:rPr>
                      <m:sty m:val="p"/>
                    </m:rPr>
                    <w:rPr>
                      <w:rFonts w:ascii="Cambria Math" w:hAnsi="Cambria Math"/>
                    </w:rPr>
                    <m:t>,</m:t>
                  </m:r>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51</m:t>
              </m:r>
              <m:r>
                <m:rPr>
                  <m:sty m:val="p"/>
                </m:rPr>
                <w:rPr>
                  <w:rFonts w:ascii="Cambria Math" w:hAnsi="Cambria Math"/>
                </w:rPr>
                <m:t>,</m:t>
              </m:r>
              <m:r>
                <w:rPr>
                  <w:rFonts w:ascii="Cambria Math" w:hAnsi="Cambria Math"/>
                </w:rPr>
                <m:t>97</m:t>
              </m:r>
            </m:num>
            <m:den>
              <m:r>
                <w:rPr>
                  <w:rFonts w:ascii="Cambria Math" w:hAnsi="Cambria Math"/>
                </w:rPr>
                <m:t>1</m:t>
              </m:r>
              <m:r>
                <m:rPr>
                  <m:sty m:val="p"/>
                </m:rPr>
                <w:rPr>
                  <w:rFonts w:ascii="Cambria Math" w:hAnsi="Cambria Math"/>
                </w:rPr>
                <m:t>,</m:t>
              </m:r>
              <m:r>
                <w:rPr>
                  <w:rFonts w:ascii="Cambria Math" w:hAnsi="Cambria Math"/>
                </w:rPr>
                <m:t>865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den>
          </m:f>
          <m:r>
            <m:rPr>
              <m:sty m:val="p"/>
            </m:rPr>
            <w:rPr>
              <w:rFonts w:ascii="Cambria Math" w:hAnsi="Cambria Math"/>
            </w:rPr>
            <m:t>=</m:t>
          </m:r>
          <m:r>
            <w:rPr>
              <w:rFonts w:ascii="Cambria Math" w:hAnsi="Cambria Math"/>
            </w:rPr>
            <m:t>27 866 </m:t>
          </m:r>
          <m:r>
            <m:rPr>
              <m:nor/>
            </m:rPr>
            <m:t>A·v/Wb</m:t>
          </m:r>
        </m:oMath>
      </m:oMathPara>
    </w:p>
    <w:p w14:paraId="05279752" w14:textId="77777777" w:rsidR="002C547F" w:rsidRDefault="00000000">
      <w:pPr>
        <w:pStyle w:val="FirstParagraph"/>
      </w:pPr>
      <w:r>
        <w:rPr>
          <w:b/>
          <w:bCs/>
        </w:rPr>
        <w:t>Relación de transformación medida en vacío:</w:t>
      </w:r>
    </w:p>
    <w:p w14:paraId="5AE4D57E" w14:textId="77777777" w:rsidR="002C547F" w:rsidRDefault="00000000">
      <w:pPr>
        <w:pStyle w:val="Body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2</m:t>
                  </m:r>
                </m:sub>
              </m:sSub>
            </m:num>
            <m:den>
              <m:sSub>
                <m:sSubPr>
                  <m:ctrlPr>
                    <w:rPr>
                      <w:rFonts w:ascii="Cambria Math" w:hAnsi="Cambria Math"/>
                    </w:rPr>
                  </m:ctrlPr>
                </m:sSubPr>
                <m:e>
                  <m:r>
                    <w:rPr>
                      <w:rFonts w:ascii="Cambria Math" w:hAnsi="Cambria Math"/>
                    </w:rPr>
                    <m:t>E</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119</m:t>
              </m:r>
              <m:r>
                <m:rPr>
                  <m:sty m:val="p"/>
                </m:rPr>
                <w:rPr>
                  <w:rFonts w:ascii="Cambria Math" w:hAnsi="Cambria Math"/>
                </w:rPr>
                <m:t>,</m:t>
              </m:r>
              <m:r>
                <w:rPr>
                  <w:rFonts w:ascii="Cambria Math" w:hAnsi="Cambria Math"/>
                </w:rPr>
                <m:t>7</m:t>
              </m:r>
            </m:num>
            <m:den>
              <m:r>
                <w:rPr>
                  <w:rFonts w:ascii="Cambria Math" w:hAnsi="Cambria Math"/>
                </w:rPr>
                <m:t>24</m:t>
              </m:r>
              <m:r>
                <m:rPr>
                  <m:sty m:val="p"/>
                </m:rPr>
                <w:rPr>
                  <w:rFonts w:ascii="Cambria Math" w:hAnsi="Cambria Math"/>
                </w:rPr>
                <m:t>,</m:t>
              </m:r>
              <m:r>
                <w:rPr>
                  <w:rFonts w:ascii="Cambria Math" w:hAnsi="Cambria Math"/>
                </w:rPr>
                <m:t>01</m:t>
              </m:r>
            </m:den>
          </m:f>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oMath>
      </m:oMathPara>
    </w:p>
    <w:p w14:paraId="17DF1F2A" w14:textId="77777777" w:rsidR="002C547F" w:rsidRDefault="00000000">
      <w:pPr>
        <w:pStyle w:val="FirstParagraph"/>
      </w:pPr>
      <w:r>
        <w:lastRenderedPageBreak/>
        <w:t>Confirma la conexión: primario en el lado de 5 A (24 V, 58 vueltas), secundario en el lado de 1 A (120 V, ≈ 290 vueltas).</w:t>
      </w:r>
    </w:p>
    <w:p w14:paraId="65BB404F" w14:textId="77777777" w:rsidR="002C547F" w:rsidRDefault="00000000">
      <w:pPr>
        <w:pStyle w:val="BodyText"/>
      </w:pPr>
      <w:r>
        <w:rPr>
          <w:b/>
          <w:bCs/>
        </w:rPr>
        <w:t>Análisis de potencias</w:t>
      </w:r>
      <w:r>
        <w:t xml:space="preserve"> (descomposición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jQ</m:t>
        </m:r>
      </m:oMath>
      <w:r>
        <w:t>):</w:t>
      </w:r>
    </w:p>
    <w:p w14:paraId="5B9EFD6D"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896</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51 </m:t>
          </m:r>
          <m:r>
            <m:rPr>
              <m:nor/>
            </m:rPr>
            <m:t>VA</m:t>
          </m:r>
        </m:oMath>
      </m:oMathPara>
    </w:p>
    <w:p w14:paraId="7D6D198F" w14:textId="77777777" w:rsidR="002C547F" w:rsidRDefault="00000000">
      <w:pPr>
        <w:pStyle w:val="FirstParagrap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Fe</m:t>
                  </m:r>
                  <m:r>
                    <m:rPr>
                      <m:sty m:val="p"/>
                    </m:rPr>
                    <w:rPr>
                      <w:rFonts w:ascii="Cambria Math" w:hAnsi="Cambria Math"/>
                    </w:rPr>
                    <m:t>,</m:t>
                  </m:r>
                  <m:r>
                    <w:rPr>
                      <w:rFonts w:ascii="Cambria Math" w:hAnsi="Cambria Math"/>
                    </w:rPr>
                    <m:t>1</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51</m:t>
                  </m:r>
                </m:e>
                <m:sup>
                  <m:r>
                    <w:rPr>
                      <w:rFonts w:ascii="Cambria Math" w:hAnsi="Cambria Math"/>
                    </w:rPr>
                    <m:t>2</m:t>
                  </m:r>
                </m:sup>
              </m:sSup>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857</m:t>
                  </m:r>
                </m:e>
                <m:sup>
                  <m:r>
                    <w:rPr>
                      <w:rFonts w:ascii="Cambria Math" w:hAnsi="Cambria Math"/>
                    </w:rPr>
                    <m:t>2</m:t>
                  </m:r>
                </m:sup>
              </m:sSup>
            </m:e>
          </m:rad>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02 </m:t>
          </m:r>
          <m:r>
            <m:rPr>
              <m:nor/>
            </m:rPr>
            <m:t>VAR</m:t>
          </m:r>
        </m:oMath>
      </m:oMathPara>
    </w:p>
    <w:p w14:paraId="5D7A706B" w14:textId="77777777" w:rsidR="002C547F" w:rsidRDefault="00000000">
      <w:pPr>
        <w:pStyle w:val="FirstParagraph"/>
      </w:pPr>
      <m:oMathPara>
        <m:oMathParaPr>
          <m:jc m:val="center"/>
        </m:oMathParaP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Fe</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S</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7</m:t>
              </m:r>
              <m:r>
                <m:rPr>
                  <m:sty m:val="p"/>
                </m:rPr>
                <w:rPr>
                  <w:rFonts w:ascii="Cambria Math" w:hAnsi="Cambria Math"/>
                </w:rPr>
                <m:t>,</m:t>
              </m:r>
              <m:r>
                <w:rPr>
                  <w:rFonts w:ascii="Cambria Math" w:hAnsi="Cambria Math"/>
                </w:rPr>
                <m:t>857</m:t>
              </m:r>
            </m:num>
            <m:den>
              <m:r>
                <w:rPr>
                  <w:rFonts w:ascii="Cambria Math" w:hAnsi="Cambria Math"/>
                </w:rPr>
                <m:t>21</m:t>
              </m:r>
              <m:r>
                <m:rPr>
                  <m:sty m:val="p"/>
                </m:rPr>
                <w:rPr>
                  <w:rFonts w:ascii="Cambria Math" w:hAnsi="Cambria Math"/>
                </w:rPr>
                <m:t>,</m:t>
              </m:r>
              <m:r>
                <w:rPr>
                  <w:rFonts w:ascii="Cambria Math" w:hAnsi="Cambria Math"/>
                </w:rPr>
                <m:t>51</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365</m:t>
          </m:r>
        </m:oMath>
      </m:oMathPara>
    </w:p>
    <w:p w14:paraId="3D37A13F" w14:textId="77777777" w:rsidR="002C547F" w:rsidRDefault="00000000">
      <w:pPr>
        <w:pStyle w:val="FirstParagraph"/>
      </w:pPr>
      <w:r>
        <w:t xml:space="preserve">El bajo factor de potencia es típico del ensayo en vacío: la corriente de magnetización (componente reactiva </w:t>
      </w:r>
      <m:oMath>
        <m:r>
          <w:rPr>
            <w:rFonts w:ascii="Cambria Math" w:hAnsi="Cambria Math"/>
          </w:rPr>
          <m:t>Q</m:t>
        </m:r>
      </m:oMath>
      <w:r>
        <w:t>) domina sobre la activa (</w:t>
      </w:r>
      <m:oMath>
        <m:r>
          <w:rPr>
            <w:rFonts w:ascii="Cambria Math" w:hAnsi="Cambria Math"/>
          </w:rPr>
          <m:t>P</m:t>
        </m:r>
      </m:oMath>
      <w:r>
        <w:t xml:space="preserve"> = pérdidas en el hierro).</w:t>
      </w:r>
    </w:p>
    <w:p w14:paraId="1A31C8B4" w14:textId="77777777" w:rsidR="002C547F" w:rsidRDefault="00000000">
      <w:pPr>
        <w:pStyle w:val="Heading2"/>
      </w:pPr>
      <w:bookmarkStart w:id="16" w:name="esquema-2-dos-transformadores-en-serie"/>
      <w:bookmarkEnd w:id="11"/>
      <w:bookmarkEnd w:id="15"/>
      <w:r>
        <w:t>6. Esquema 2 — Dos transformadores en serie</w:t>
      </w:r>
    </w:p>
    <w:p w14:paraId="331CE150" w14:textId="105B9ACF" w:rsidR="00871AD0" w:rsidRPr="00871AD0" w:rsidRDefault="00871AD0" w:rsidP="00871AD0">
      <w:pPr>
        <w:pStyle w:val="BodyText"/>
      </w:pPr>
      <w:r>
        <w:rPr>
          <w:noProof/>
        </w:rPr>
        <w:drawing>
          <wp:inline distT="0" distB="0" distL="0" distR="0" wp14:anchorId="254EA13C" wp14:editId="65D401C8">
            <wp:extent cx="6032757" cy="3686175"/>
            <wp:effectExtent l="0" t="0" r="0" b="0"/>
            <wp:docPr id="5313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62713" name=""/>
                    <pic:cNvPicPr/>
                  </pic:nvPicPr>
                  <pic:blipFill rotWithShape="1">
                    <a:blip r:embed="rId8"/>
                    <a:srcRect l="6571" t="4174" r="9133"/>
                    <a:stretch>
                      <a:fillRect/>
                    </a:stretch>
                  </pic:blipFill>
                  <pic:spPr bwMode="auto">
                    <a:xfrm>
                      <a:off x="0" y="0"/>
                      <a:ext cx="6036675" cy="3688569"/>
                    </a:xfrm>
                    <a:prstGeom prst="rect">
                      <a:avLst/>
                    </a:prstGeom>
                    <a:ln>
                      <a:noFill/>
                    </a:ln>
                    <a:extLst>
                      <a:ext uri="{53640926-AAD7-44D8-BBD7-CCE9431645EC}">
                        <a14:shadowObscured xmlns:a14="http://schemas.microsoft.com/office/drawing/2010/main"/>
                      </a:ext>
                    </a:extLst>
                  </pic:spPr>
                </pic:pic>
              </a:graphicData>
            </a:graphic>
          </wp:inline>
        </w:drawing>
      </w:r>
    </w:p>
    <w:p w14:paraId="02ED5A91" w14:textId="77777777" w:rsidR="002C547F" w:rsidRDefault="00000000">
      <w:pPr>
        <w:pStyle w:val="Heading3"/>
      </w:pPr>
      <w:bookmarkStart w:id="17" w:name="procedimiento-1"/>
      <w:r>
        <w:t>6.1. Procedimiento</w:t>
      </w:r>
    </w:p>
    <w:p w14:paraId="66B8107D" w14:textId="77777777" w:rsidR="002C547F" w:rsidRDefault="00000000">
      <w:pPr>
        <w:pStyle w:val="Compact"/>
        <w:numPr>
          <w:ilvl w:val="0"/>
          <w:numId w:val="6"/>
        </w:numPr>
      </w:pPr>
      <w:r>
        <w:t>Mantener la configuración 220 V – 50 Hz.</w:t>
      </w:r>
    </w:p>
    <w:p w14:paraId="3E5D84DF" w14:textId="77777777" w:rsidR="002C547F" w:rsidRDefault="00000000">
      <w:pPr>
        <w:pStyle w:val="Compact"/>
        <w:numPr>
          <w:ilvl w:val="0"/>
          <w:numId w:val="6"/>
        </w:numPr>
      </w:pPr>
      <w:r>
        <w:lastRenderedPageBreak/>
        <w:t>Agregar un segundo transformador 8353 a la workstation.</w:t>
      </w:r>
    </w:p>
    <w:p w14:paraId="24BF3A5A" w14:textId="77777777" w:rsidR="002C547F" w:rsidRDefault="00000000">
      <w:pPr>
        <w:pStyle w:val="Compact"/>
        <w:numPr>
          <w:ilvl w:val="0"/>
          <w:numId w:val="6"/>
        </w:numPr>
      </w:pPr>
      <w:r>
        <w:t xml:space="preserve">Modificar el cableado para conectar los </w:t>
      </w:r>
      <w:r>
        <w:rPr>
          <w:b/>
          <w:bCs/>
        </w:rPr>
        <w:t>primarios en serie</w:t>
      </w:r>
      <w:r>
        <w:t>:</w:t>
      </w:r>
    </w:p>
    <w:p w14:paraId="572E5248" w14:textId="77777777" w:rsidR="002C547F" w:rsidRDefault="00000000">
      <w:pPr>
        <w:pStyle w:val="Compact"/>
        <w:numPr>
          <w:ilvl w:val="1"/>
          <w:numId w:val="7"/>
        </w:numPr>
      </w:pPr>
      <w:r>
        <w:t>8821 terminal 4 → 9063 I1 (4 A)</w:t>
      </w:r>
    </w:p>
    <w:p w14:paraId="271767DA" w14:textId="77777777" w:rsidR="002C547F" w:rsidRDefault="00000000">
      <w:pPr>
        <w:pStyle w:val="Compact"/>
        <w:numPr>
          <w:ilvl w:val="1"/>
          <w:numId w:val="7"/>
        </w:numPr>
      </w:pPr>
      <w:r>
        <w:t>9063 I1 común → 8353 #1 terminal 1</w:t>
      </w:r>
    </w:p>
    <w:p w14:paraId="47F7EBEA" w14:textId="77777777" w:rsidR="002C547F" w:rsidRDefault="00000000">
      <w:pPr>
        <w:pStyle w:val="Compact"/>
        <w:numPr>
          <w:ilvl w:val="1"/>
          <w:numId w:val="7"/>
        </w:numPr>
      </w:pPr>
      <w:r>
        <w:t>8353 #1 terminal 2 → 8353 #2 terminal 1 (puente serie)</w:t>
      </w:r>
    </w:p>
    <w:p w14:paraId="0D22420F" w14:textId="77777777" w:rsidR="002C547F" w:rsidRDefault="00000000">
      <w:pPr>
        <w:pStyle w:val="Compact"/>
        <w:numPr>
          <w:ilvl w:val="1"/>
          <w:numId w:val="7"/>
        </w:numPr>
      </w:pPr>
      <w:r>
        <w:t>8353 #2 terminal 2 → 8821 terminal N</w:t>
      </w:r>
    </w:p>
    <w:p w14:paraId="764CE8F3" w14:textId="77777777" w:rsidR="002C547F" w:rsidRDefault="00000000">
      <w:pPr>
        <w:pStyle w:val="Compact"/>
        <w:numPr>
          <w:ilvl w:val="1"/>
          <w:numId w:val="7"/>
        </w:numPr>
      </w:pPr>
      <w:r>
        <w:t>Voltímetro E1 entre la entrada del primario #1 y la salida del primario #2 (mide la tensión total)</w:t>
      </w:r>
    </w:p>
    <w:p w14:paraId="7F91B89F" w14:textId="77777777" w:rsidR="002C547F" w:rsidRDefault="00000000">
      <w:pPr>
        <w:pStyle w:val="Compact"/>
        <w:numPr>
          <w:ilvl w:val="1"/>
          <w:numId w:val="7"/>
        </w:numPr>
      </w:pPr>
      <w:r>
        <w:t>Voltímetro E2 sobre el secundario del trafo #1 (terminales 5–6)</w:t>
      </w:r>
    </w:p>
    <w:p w14:paraId="14649FD4" w14:textId="77777777" w:rsidR="002C547F" w:rsidRDefault="00000000">
      <w:pPr>
        <w:pStyle w:val="Compact"/>
        <w:numPr>
          <w:ilvl w:val="0"/>
          <w:numId w:val="6"/>
        </w:numPr>
      </w:pPr>
      <w:r>
        <w:t>Establecer la fuente a 0 V, energizar y subir gradualmente hasta 48 V.</w:t>
      </w:r>
    </w:p>
    <w:p w14:paraId="7354496D" w14:textId="77777777" w:rsidR="002C547F" w:rsidRDefault="00000000">
      <w:pPr>
        <w:pStyle w:val="Compact"/>
        <w:numPr>
          <w:ilvl w:val="0"/>
          <w:numId w:val="6"/>
        </w:numPr>
      </w:pPr>
      <w:r>
        <w:t>Anotar las lecturas estables.</w:t>
      </w:r>
    </w:p>
    <w:p w14:paraId="0391CA65" w14:textId="77777777" w:rsidR="002C547F" w:rsidRDefault="00000000">
      <w:pPr>
        <w:pStyle w:val="Heading3"/>
      </w:pPr>
      <w:bookmarkStart w:id="18" w:name="parámetros-del-transformador-tabla-3"/>
      <w:bookmarkEnd w:id="17"/>
      <w:r>
        <w:t>6.2. Parámetros del transformador (Tabla 3)</w:t>
      </w:r>
    </w:p>
    <w:tbl>
      <w:tblPr>
        <w:tblStyle w:val="Table"/>
        <w:tblW w:w="5000" w:type="pct"/>
        <w:tblLayout w:type="fixed"/>
        <w:tblLook w:val="0020" w:firstRow="1" w:lastRow="0" w:firstColumn="0" w:lastColumn="0" w:noHBand="0" w:noVBand="0"/>
      </w:tblPr>
      <w:tblGrid>
        <w:gridCol w:w="7309"/>
        <w:gridCol w:w="2267"/>
      </w:tblGrid>
      <w:tr w:rsidR="002C547F" w14:paraId="7BA50D32" w14:textId="77777777" w:rsidTr="002C547F">
        <w:trPr>
          <w:cnfStyle w:val="100000000000" w:firstRow="1" w:lastRow="0" w:firstColumn="0" w:lastColumn="0" w:oddVBand="0" w:evenVBand="0" w:oddHBand="0" w:evenHBand="0" w:firstRowFirstColumn="0" w:firstRowLastColumn="0" w:lastRowFirstColumn="0" w:lastRowLastColumn="0"/>
          <w:tblHeader/>
        </w:trPr>
        <w:tc>
          <w:tcPr>
            <w:tcW w:w="6044" w:type="dxa"/>
          </w:tcPr>
          <w:p w14:paraId="0B0E3878" w14:textId="77777777" w:rsidR="002C547F" w:rsidRDefault="00000000">
            <w:pPr>
              <w:pStyle w:val="Compact"/>
            </w:pPr>
            <w:r>
              <w:t>Parámetro</w:t>
            </w:r>
          </w:p>
        </w:tc>
        <w:tc>
          <w:tcPr>
            <w:tcW w:w="1875" w:type="dxa"/>
          </w:tcPr>
          <w:p w14:paraId="3B991AC7" w14:textId="77777777" w:rsidR="002C547F" w:rsidRDefault="00000000">
            <w:pPr>
              <w:pStyle w:val="Compact"/>
            </w:pPr>
            <w:r>
              <w:t>Valor</w:t>
            </w:r>
          </w:p>
        </w:tc>
      </w:tr>
      <w:tr w:rsidR="002C547F" w14:paraId="44989470" w14:textId="77777777">
        <w:tc>
          <w:tcPr>
            <w:tcW w:w="6044" w:type="dxa"/>
          </w:tcPr>
          <w:p w14:paraId="05F82D41" w14:textId="77777777" w:rsidR="002C547F" w:rsidRDefault="00000000">
            <w:pPr>
              <w:pStyle w:val="Compact"/>
            </w:pPr>
            <w:r>
              <w:t>Tensión nominal a 60 Hz (placa, total serie)</w:t>
            </w:r>
          </w:p>
        </w:tc>
        <w:tc>
          <w:tcPr>
            <w:tcW w:w="1875" w:type="dxa"/>
          </w:tcPr>
          <w:p w14:paraId="1CECD448" w14:textId="77777777" w:rsidR="002C547F" w:rsidRDefault="00000000">
            <w:pPr>
              <w:pStyle w:val="Compact"/>
            </w:pPr>
            <w:r>
              <w:t>48 V AC</w:t>
            </w:r>
          </w:p>
        </w:tc>
      </w:tr>
      <w:tr w:rsidR="002C547F" w14:paraId="7EC6F6A8" w14:textId="77777777">
        <w:tc>
          <w:tcPr>
            <w:tcW w:w="6044" w:type="dxa"/>
          </w:tcPr>
          <w:p w14:paraId="2C837510" w14:textId="77777777" w:rsidR="002C547F" w:rsidRDefault="00000000">
            <w:pPr>
              <w:pStyle w:val="Compact"/>
            </w:pPr>
            <w:r>
              <w:t>Número de vueltas del devanado primario total</w:t>
            </w:r>
          </w:p>
        </w:tc>
        <w:tc>
          <w:tcPr>
            <w:tcW w:w="1875" w:type="dxa"/>
          </w:tcPr>
          <w:p w14:paraId="4A2EC1A0" w14:textId="77777777" w:rsidR="002C547F" w:rsidRDefault="00000000">
            <w:pPr>
              <w:pStyle w:val="Compact"/>
            </w:pPr>
            <w:r>
              <w:t>116 (= 58 + 58)</w:t>
            </w:r>
          </w:p>
        </w:tc>
      </w:tr>
      <w:tr w:rsidR="002C547F" w14:paraId="66937793" w14:textId="77777777">
        <w:tc>
          <w:tcPr>
            <w:tcW w:w="6044" w:type="dxa"/>
          </w:tcPr>
          <w:p w14:paraId="31F17B93" w14:textId="77777777" w:rsidR="002C547F" w:rsidRDefault="00000000">
            <w:pPr>
              <w:pStyle w:val="Compact"/>
            </w:pPr>
            <w:r>
              <w:t>Máxima tensión de la fuente variable</w:t>
            </w:r>
          </w:p>
        </w:tc>
        <w:tc>
          <w:tcPr>
            <w:tcW w:w="1875" w:type="dxa"/>
          </w:tcPr>
          <w:p w14:paraId="181E89A7" w14:textId="77777777" w:rsidR="002C547F" w:rsidRDefault="00000000">
            <w:pPr>
              <w:pStyle w:val="Compact"/>
            </w:pPr>
            <w:r>
              <w:t>220 V AC</w:t>
            </w:r>
          </w:p>
        </w:tc>
      </w:tr>
      <w:tr w:rsidR="002C547F" w14:paraId="4CC6FAD8" w14:textId="77777777">
        <w:tc>
          <w:tcPr>
            <w:tcW w:w="6044" w:type="dxa"/>
          </w:tcPr>
          <w:p w14:paraId="425F2D2D" w14:textId="77777777" w:rsidR="002C547F" w:rsidRDefault="00000000">
            <w:pPr>
              <w:pStyle w:val="Compact"/>
            </w:pPr>
            <w:r>
              <w:t>Frecuencia de la fuente variable</w:t>
            </w:r>
          </w:p>
        </w:tc>
        <w:tc>
          <w:tcPr>
            <w:tcW w:w="1875" w:type="dxa"/>
          </w:tcPr>
          <w:p w14:paraId="5854EAF7" w14:textId="77777777" w:rsidR="002C547F" w:rsidRDefault="00000000">
            <w:pPr>
              <w:pStyle w:val="Compact"/>
            </w:pPr>
            <w:r>
              <w:t>50 Hz</w:t>
            </w:r>
          </w:p>
        </w:tc>
      </w:tr>
    </w:tbl>
    <w:p w14:paraId="089206A4" w14:textId="77777777" w:rsidR="002C547F" w:rsidRDefault="00000000">
      <w:pPr>
        <w:pStyle w:val="Heading3"/>
      </w:pPr>
      <w:bookmarkStart w:id="19" w:name="mediciones-y-cálculos-tabla-4"/>
      <w:bookmarkEnd w:id="18"/>
      <w:r>
        <w:t>6.3. Mediciones y cálculos (Tabla 4)</w:t>
      </w:r>
    </w:p>
    <w:tbl>
      <w:tblPr>
        <w:tblStyle w:val="Table"/>
        <w:tblW w:w="5000" w:type="pct"/>
        <w:tblLayout w:type="fixed"/>
        <w:tblLook w:val="0020" w:firstRow="1" w:lastRow="0" w:firstColumn="0" w:lastColumn="0" w:noHBand="0" w:noVBand="0"/>
      </w:tblPr>
      <w:tblGrid>
        <w:gridCol w:w="6236"/>
        <w:gridCol w:w="3340"/>
      </w:tblGrid>
      <w:tr w:rsidR="002C547F" w14:paraId="2A96CD36" w14:textId="77777777" w:rsidTr="002C547F">
        <w:trPr>
          <w:cnfStyle w:val="100000000000" w:firstRow="1" w:lastRow="0" w:firstColumn="0" w:lastColumn="0" w:oddVBand="0" w:evenVBand="0" w:oddHBand="0" w:evenHBand="0" w:firstRowFirstColumn="0" w:firstRowLastColumn="0" w:lastRowFirstColumn="0" w:lastRowLastColumn="0"/>
          <w:tblHeader/>
        </w:trPr>
        <w:tc>
          <w:tcPr>
            <w:tcW w:w="5157" w:type="dxa"/>
          </w:tcPr>
          <w:p w14:paraId="651570B5" w14:textId="77777777" w:rsidR="002C547F" w:rsidRDefault="00000000">
            <w:pPr>
              <w:pStyle w:val="Compact"/>
            </w:pPr>
            <w:r>
              <w:t>Parámetro</w:t>
            </w:r>
          </w:p>
        </w:tc>
        <w:tc>
          <w:tcPr>
            <w:tcW w:w="2762" w:type="dxa"/>
          </w:tcPr>
          <w:p w14:paraId="0291B343" w14:textId="77777777" w:rsidR="002C547F" w:rsidRDefault="00000000">
            <w:pPr>
              <w:pStyle w:val="Compact"/>
            </w:pPr>
            <w:r>
              <w:t>Valor</w:t>
            </w:r>
          </w:p>
        </w:tc>
      </w:tr>
      <w:tr w:rsidR="002C547F" w14:paraId="6DFAEAB0" w14:textId="77777777">
        <w:tc>
          <w:tcPr>
            <w:tcW w:w="5157" w:type="dxa"/>
          </w:tcPr>
          <w:p w14:paraId="764B491D" w14:textId="77777777" w:rsidR="002C547F" w:rsidRDefault="00000000">
            <w:pPr>
              <w:pStyle w:val="Compact"/>
            </w:pPr>
            <w:r>
              <w:t xml:space="preserve">Corriente serie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(medida)</w:t>
            </w:r>
          </w:p>
        </w:tc>
        <w:tc>
          <w:tcPr>
            <w:tcW w:w="2762" w:type="dxa"/>
          </w:tcPr>
          <w:p w14:paraId="4140CCBB" w14:textId="77777777" w:rsidR="002C547F" w:rsidRDefault="00000000">
            <w:pPr>
              <w:pStyle w:val="Compact"/>
            </w:pPr>
            <w:r>
              <w:rPr>
                <w:b/>
                <w:bCs/>
              </w:rPr>
              <w:t>0,894 A</w:t>
            </w:r>
          </w:p>
        </w:tc>
      </w:tr>
      <w:tr w:rsidR="002C547F" w14:paraId="6D0727FA" w14:textId="77777777">
        <w:tc>
          <w:tcPr>
            <w:tcW w:w="5157" w:type="dxa"/>
          </w:tcPr>
          <w:p w14:paraId="4E0A4A16" w14:textId="77777777" w:rsidR="002C547F" w:rsidRDefault="00000000">
            <w:pPr>
              <w:pStyle w:val="Compact"/>
            </w:pPr>
            <w:r>
              <w:t xml:space="preserve">Tensión total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(medida)</w:t>
            </w:r>
          </w:p>
        </w:tc>
        <w:tc>
          <w:tcPr>
            <w:tcW w:w="2762" w:type="dxa"/>
          </w:tcPr>
          <w:p w14:paraId="7BC91A69" w14:textId="77777777" w:rsidR="002C547F" w:rsidRDefault="00000000">
            <w:pPr>
              <w:pStyle w:val="Compact"/>
            </w:pPr>
            <w:r>
              <w:rPr>
                <w:b/>
                <w:bCs/>
              </w:rPr>
              <w:t>47,97 V</w:t>
            </w:r>
          </w:p>
        </w:tc>
      </w:tr>
      <w:tr w:rsidR="002C547F" w14:paraId="371ABDC2" w14:textId="77777777">
        <w:tc>
          <w:tcPr>
            <w:tcW w:w="5157" w:type="dxa"/>
          </w:tcPr>
          <w:p w14:paraId="46958925" w14:textId="77777777" w:rsidR="002C547F" w:rsidRDefault="00000000">
            <w:pPr>
              <w:pStyle w:val="Compact"/>
            </w:pPr>
            <w:r>
              <w:t xml:space="preserve">Tensión secundario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(medida, sobre un trafo)</w:t>
            </w:r>
          </w:p>
        </w:tc>
        <w:tc>
          <w:tcPr>
            <w:tcW w:w="2762" w:type="dxa"/>
          </w:tcPr>
          <w:p w14:paraId="71BB3CDC" w14:textId="77777777" w:rsidR="002C547F" w:rsidRDefault="00000000">
            <w:pPr>
              <w:pStyle w:val="Compact"/>
            </w:pPr>
            <w:r>
              <w:rPr>
                <w:b/>
                <w:bCs/>
              </w:rPr>
              <w:t>119,6 V</w:t>
            </w:r>
          </w:p>
        </w:tc>
      </w:tr>
      <w:tr w:rsidR="002C547F" w14:paraId="3D8242C6" w14:textId="77777777">
        <w:tc>
          <w:tcPr>
            <w:tcW w:w="5157" w:type="dxa"/>
          </w:tcPr>
          <w:p w14:paraId="17EE7C71" w14:textId="77777777" w:rsidR="002C547F" w:rsidRDefault="00000000">
            <w:pPr>
              <w:pStyle w:val="Compact"/>
            </w:pPr>
            <w:r>
              <w:t xml:space="preserve">Pérdidas totales </w:t>
            </w:r>
            <m:oMath>
              <m:sSub>
                <m:sSubPr>
                  <m:ctrlPr>
                    <w:rPr>
                      <w:rFonts w:ascii="Cambria Math" w:hAnsi="Cambria Math"/>
                    </w:rPr>
                  </m:ctrlPr>
                </m:sSubPr>
                <m:e>
                  <m:r>
                    <w:rPr>
                      <w:rFonts w:ascii="Cambria Math" w:hAnsi="Cambria Math"/>
                    </w:rPr>
                    <m:t>P</m:t>
                  </m:r>
                </m:e>
                <m:sub>
                  <m:r>
                    <w:rPr>
                      <w:rFonts w:ascii="Cambria Math" w:hAnsi="Cambria Math"/>
                    </w:rPr>
                    <m:t>Fe</m:t>
                  </m:r>
                  <m:r>
                    <m:rPr>
                      <m:sty m:val="p"/>
                    </m:rPr>
                    <w:rPr>
                      <w:rFonts w:ascii="Cambria Math" w:hAnsi="Cambria Math"/>
                    </w:rPr>
                    <m:t>,</m:t>
                  </m:r>
                  <m:r>
                    <w:rPr>
                      <w:rFonts w:ascii="Cambria Math" w:hAnsi="Cambria Math"/>
                    </w:rPr>
                    <m:t>2</m:t>
                  </m:r>
                </m:sub>
              </m:sSub>
            </m:oMath>
            <w:r>
              <w:t xml:space="preserve"> (medida)</w:t>
            </w:r>
          </w:p>
        </w:tc>
        <w:tc>
          <w:tcPr>
            <w:tcW w:w="2762" w:type="dxa"/>
          </w:tcPr>
          <w:p w14:paraId="3328C109" w14:textId="77777777" w:rsidR="002C547F" w:rsidRDefault="00000000">
            <w:pPr>
              <w:pStyle w:val="Compact"/>
            </w:pPr>
            <w:r>
              <w:rPr>
                <w:b/>
                <w:bCs/>
              </w:rPr>
              <w:t>15,65 W</w:t>
            </w:r>
          </w:p>
        </w:tc>
      </w:tr>
      <w:tr w:rsidR="002C547F" w14:paraId="6452E80D" w14:textId="77777777">
        <w:tc>
          <w:tcPr>
            <w:tcW w:w="5157" w:type="dxa"/>
          </w:tcPr>
          <w:p w14:paraId="49486ADD" w14:textId="77777777" w:rsidR="002C547F" w:rsidRDefault="00000000">
            <w:pPr>
              <w:pStyle w:val="Compact"/>
            </w:pPr>
            <w:r>
              <w:t xml:space="preserve">Impedancia equivalente </w:t>
            </w: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p>
        </w:tc>
        <w:tc>
          <w:tcPr>
            <w:tcW w:w="2762" w:type="dxa"/>
          </w:tcPr>
          <w:p w14:paraId="7A387E51" w14:textId="77777777" w:rsidR="002C547F" w:rsidRDefault="00000000">
            <w:pPr>
              <w:pStyle w:val="Compact"/>
            </w:pPr>
            <w:r>
              <w:rPr>
                <w:b/>
                <w:bCs/>
              </w:rPr>
              <w:t>53,66 Ω</w:t>
            </w:r>
          </w:p>
        </w:tc>
      </w:tr>
      <w:tr w:rsidR="002C547F" w14:paraId="454ED345" w14:textId="77777777">
        <w:tc>
          <w:tcPr>
            <w:tcW w:w="5157" w:type="dxa"/>
          </w:tcPr>
          <w:p w14:paraId="5B9D3A06" w14:textId="77777777" w:rsidR="002C547F" w:rsidRDefault="00000000">
            <w:pPr>
              <w:pStyle w:val="Compact"/>
            </w:pPr>
            <w:r>
              <w:t xml:space="preserve">Flujo máximo </w:t>
            </w:r>
            <m:oMath>
              <m:sSub>
                <m:sSubPr>
                  <m:ctrlPr>
                    <w:rPr>
                      <w:rFonts w:ascii="Cambria Math" w:hAnsi="Cambria Math"/>
                    </w:rPr>
                  </m:ctrlPr>
                </m:sSubPr>
                <m:e>
                  <m:r>
                    <w:rPr>
                      <w:rFonts w:ascii="Cambria Math" w:hAnsi="Cambria Math"/>
                    </w:rPr>
                    <m:t>ϕ</m:t>
                  </m:r>
                </m:e>
                <m:sub>
                  <m:r>
                    <w:rPr>
                      <w:rFonts w:ascii="Cambria Math" w:hAnsi="Cambria Math"/>
                    </w:rPr>
                    <m:t>m</m:t>
                  </m:r>
                </m:sub>
              </m:sSub>
            </m:oMath>
            <w:r>
              <w:t xml:space="preserve"> por núcleo (calculado)</w:t>
            </w:r>
          </w:p>
        </w:tc>
        <w:tc>
          <w:tcPr>
            <w:tcW w:w="2762" w:type="dxa"/>
          </w:tcPr>
          <w:p w14:paraId="39C7E952" w14:textId="77777777" w:rsidR="002C547F" w:rsidRDefault="00000000">
            <w:pPr>
              <w:pStyle w:val="Compact"/>
            </w:pPr>
            <w:r>
              <w:rPr>
                <w:b/>
                <w:bCs/>
              </w:rPr>
              <w:t>1,864 × 10⁻³ Wb</w:t>
            </w:r>
          </w:p>
        </w:tc>
      </w:tr>
      <w:tr w:rsidR="002C547F" w14:paraId="7A7C6B9C" w14:textId="77777777">
        <w:tc>
          <w:tcPr>
            <w:tcW w:w="5157" w:type="dxa"/>
          </w:tcPr>
          <w:p w14:paraId="7C0BC7CB" w14:textId="77777777" w:rsidR="002C547F" w:rsidRDefault="00000000">
            <w:pPr>
              <w:pStyle w:val="Compact"/>
            </w:pPr>
            <w:r>
              <w:t xml:space="preserve">Fuerza magnetomotriz total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p>
        </w:tc>
        <w:tc>
          <w:tcPr>
            <w:tcW w:w="2762" w:type="dxa"/>
          </w:tcPr>
          <w:p w14:paraId="6AFCACC2" w14:textId="77777777" w:rsidR="002C547F" w:rsidRDefault="00000000">
            <w:pPr>
              <w:pStyle w:val="Compact"/>
            </w:pPr>
            <w:r>
              <w:rPr>
                <w:b/>
                <w:bCs/>
              </w:rPr>
              <w:t>103,7 A·v</w:t>
            </w:r>
          </w:p>
        </w:tc>
      </w:tr>
      <w:tr w:rsidR="002C547F" w14:paraId="32449FDE" w14:textId="77777777">
        <w:tc>
          <w:tcPr>
            <w:tcW w:w="5157" w:type="dxa"/>
          </w:tcPr>
          <w:p w14:paraId="1239377C" w14:textId="77777777" w:rsidR="002C547F" w:rsidRDefault="00000000">
            <w:pPr>
              <w:pStyle w:val="Compact"/>
            </w:pPr>
            <w:r>
              <w:t xml:space="preserve">Reluctancia equivalente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eq</m:t>
                  </m:r>
                  <m:r>
                    <m:rPr>
                      <m:sty m:val="p"/>
                    </m:rPr>
                    <w:rPr>
                      <w:rFonts w:ascii="Cambria Math" w:hAnsi="Cambria Math"/>
                    </w:rPr>
                    <m:t>,</m:t>
                  </m:r>
                  <m:r>
                    <w:rPr>
                      <w:rFonts w:ascii="Cambria Math" w:hAnsi="Cambria Math"/>
                    </w:rPr>
                    <m:t>2</m:t>
                  </m:r>
                </m:sub>
              </m:sSub>
            </m:oMath>
          </w:p>
        </w:tc>
        <w:tc>
          <w:tcPr>
            <w:tcW w:w="2762" w:type="dxa"/>
          </w:tcPr>
          <w:p w14:paraId="3812549B" w14:textId="77777777" w:rsidR="002C547F" w:rsidRDefault="00000000">
            <w:pPr>
              <w:pStyle w:val="Compact"/>
            </w:pPr>
            <w:r>
              <w:rPr>
                <w:b/>
                <w:bCs/>
              </w:rPr>
              <w:t>55 632 A·v/Wb</w:t>
            </w:r>
          </w:p>
        </w:tc>
      </w:tr>
      <w:tr w:rsidR="002C547F" w14:paraId="6B68293A" w14:textId="77777777">
        <w:tc>
          <w:tcPr>
            <w:tcW w:w="5157" w:type="dxa"/>
          </w:tcPr>
          <w:p w14:paraId="0DB5CE29" w14:textId="77777777" w:rsidR="002C547F" w:rsidRDefault="00000000">
            <w:pPr>
              <w:pStyle w:val="Compact"/>
            </w:pPr>
            <w:r>
              <w:lastRenderedPageBreak/>
              <w:t xml:space="preserve">Potencia aparente </w:t>
            </w:r>
            <m:oMath>
              <m:sSub>
                <m:sSubPr>
                  <m:ctrlPr>
                    <w:rPr>
                      <w:rFonts w:ascii="Cambria Math" w:hAnsi="Cambria Math"/>
                    </w:rPr>
                  </m:ctrlPr>
                </m:sSubPr>
                <m:e>
                  <m:r>
                    <w:rPr>
                      <w:rFonts w:ascii="Cambria Math" w:hAnsi="Cambria Math"/>
                    </w:rPr>
                    <m:t>S</m:t>
                  </m:r>
                </m:e>
                <m:sub>
                  <m:r>
                    <w:rPr>
                      <w:rFonts w:ascii="Cambria Math" w:hAnsi="Cambria Math"/>
                    </w:rPr>
                    <m:t>2</m:t>
                  </m:r>
                </m:sub>
              </m:sSub>
            </m:oMath>
          </w:p>
        </w:tc>
        <w:tc>
          <w:tcPr>
            <w:tcW w:w="2762" w:type="dxa"/>
          </w:tcPr>
          <w:p w14:paraId="12B2AB73" w14:textId="77777777" w:rsidR="002C547F" w:rsidRDefault="00000000">
            <w:pPr>
              <w:pStyle w:val="Compact"/>
            </w:pPr>
            <w:r>
              <w:rPr>
                <w:b/>
                <w:bCs/>
              </w:rPr>
              <w:t>42,88 VA</w:t>
            </w:r>
          </w:p>
        </w:tc>
      </w:tr>
      <w:tr w:rsidR="002C547F" w14:paraId="2941D39C" w14:textId="77777777">
        <w:tc>
          <w:tcPr>
            <w:tcW w:w="5157" w:type="dxa"/>
          </w:tcPr>
          <w:p w14:paraId="160276BB" w14:textId="77777777" w:rsidR="002C547F" w:rsidRDefault="00000000">
            <w:pPr>
              <w:pStyle w:val="Compact"/>
            </w:pPr>
            <w:r>
              <w:t xml:space="preserve">Factor de potencia </w:t>
            </w:r>
            <m:oMath>
              <m:r>
                <m:rPr>
                  <m:sty m:val="p"/>
                </m:rPr>
                <w:rPr>
                  <w:rFonts w:ascii="Cambria Math" w:hAnsi="Cambria Math"/>
                </w:rPr>
                <m:t>cos</m:t>
              </m:r>
              <m:r>
                <w:rPr>
                  <w:rFonts w:ascii="Cambria Math" w:hAnsi="Cambria Math"/>
                </w:rPr>
                <m:t>φ</m:t>
              </m:r>
            </m:oMath>
          </w:p>
        </w:tc>
        <w:tc>
          <w:tcPr>
            <w:tcW w:w="2762" w:type="dxa"/>
          </w:tcPr>
          <w:p w14:paraId="7791A3B2" w14:textId="77777777" w:rsidR="002C547F" w:rsidRDefault="00000000">
            <w:pPr>
              <w:pStyle w:val="Compact"/>
            </w:pPr>
            <w:r>
              <w:rPr>
                <w:b/>
                <w:bCs/>
              </w:rPr>
              <w:t>0,365</w:t>
            </w:r>
          </w:p>
        </w:tc>
      </w:tr>
      <w:tr w:rsidR="002C547F" w14:paraId="6752F6B7" w14:textId="77777777">
        <w:tc>
          <w:tcPr>
            <w:tcW w:w="5157" w:type="dxa"/>
          </w:tcPr>
          <w:p w14:paraId="5D5FC988" w14:textId="77777777" w:rsidR="002C547F" w:rsidRDefault="00000000">
            <w:pPr>
              <w:pStyle w:val="Compact"/>
            </w:pPr>
            <w:r>
              <w:t xml:space="preserve">Potencia reactiva </w:t>
            </w:r>
            <m:oMath>
              <m:sSub>
                <m:sSubPr>
                  <m:ctrlPr>
                    <w:rPr>
                      <w:rFonts w:ascii="Cambria Math" w:hAnsi="Cambria Math"/>
                    </w:rPr>
                  </m:ctrlPr>
                </m:sSubPr>
                <m:e>
                  <m:r>
                    <w:rPr>
                      <w:rFonts w:ascii="Cambria Math" w:hAnsi="Cambria Math"/>
                    </w:rPr>
                    <m:t>Q</m:t>
                  </m:r>
                </m:e>
                <m:sub>
                  <m:r>
                    <w:rPr>
                      <w:rFonts w:ascii="Cambria Math" w:hAnsi="Cambria Math"/>
                    </w:rPr>
                    <m:t>2</m:t>
                  </m:r>
                </m:sub>
              </m:sSub>
            </m:oMath>
          </w:p>
        </w:tc>
        <w:tc>
          <w:tcPr>
            <w:tcW w:w="2762" w:type="dxa"/>
          </w:tcPr>
          <w:p w14:paraId="3EC359A5" w14:textId="77777777" w:rsidR="002C547F" w:rsidRDefault="00000000">
            <w:pPr>
              <w:pStyle w:val="Compact"/>
            </w:pPr>
            <w:r>
              <w:rPr>
                <w:b/>
                <w:bCs/>
              </w:rPr>
              <w:t>39,92 VAR</w:t>
            </w:r>
          </w:p>
        </w:tc>
      </w:tr>
    </w:tbl>
    <w:p w14:paraId="74CFBA45" w14:textId="77777777" w:rsidR="002C547F" w:rsidRDefault="00000000">
      <w:pPr>
        <w:pStyle w:val="Heading3"/>
      </w:pPr>
      <w:bookmarkStart w:id="20" w:name="desarrollo-de-cálculos-1"/>
      <w:bookmarkEnd w:id="19"/>
      <w:r>
        <w:t>6.4. Desarrollo de cálculos</w:t>
      </w:r>
    </w:p>
    <w:p w14:paraId="6029E991" w14:textId="77777777" w:rsidR="002C547F" w:rsidRDefault="00000000">
      <w:pPr>
        <w:pStyle w:val="FirstParagraph"/>
      </w:pPr>
      <w:r>
        <w:rPr>
          <w:b/>
          <w:bCs/>
        </w:rPr>
        <w:t>Impedancia equivalente del primario serie:</w:t>
      </w:r>
    </w:p>
    <w:p w14:paraId="42F24D4C"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47</m:t>
              </m:r>
              <m:r>
                <m:rPr>
                  <m:sty m:val="p"/>
                </m:rPr>
                <w:rPr>
                  <w:rFonts w:ascii="Cambria Math" w:hAnsi="Cambria Math"/>
                </w:rPr>
                <m:t>,</m:t>
              </m:r>
              <m:r>
                <w:rPr>
                  <w:rFonts w:ascii="Cambria Math" w:hAnsi="Cambria Math"/>
                </w:rPr>
                <m:t>97</m:t>
              </m:r>
            </m:num>
            <m:den>
              <m:r>
                <w:rPr>
                  <w:rFonts w:ascii="Cambria Math" w:hAnsi="Cambria Math"/>
                </w:rPr>
                <m:t>0</m:t>
              </m:r>
              <m:r>
                <m:rPr>
                  <m:sty m:val="p"/>
                </m:rPr>
                <w:rPr>
                  <w:rFonts w:ascii="Cambria Math" w:hAnsi="Cambria Math"/>
                </w:rPr>
                <m:t>,</m:t>
              </m:r>
              <m:r>
                <w:rPr>
                  <w:rFonts w:ascii="Cambria Math" w:hAnsi="Cambria Math"/>
                </w:rPr>
                <m:t>894</m:t>
              </m:r>
            </m:den>
          </m:f>
          <m:r>
            <m:rPr>
              <m:sty m:val="p"/>
            </m:rPr>
            <w:rPr>
              <w:rFonts w:ascii="Cambria Math" w:hAnsi="Cambria Math"/>
            </w:rPr>
            <m:t>=</m:t>
          </m:r>
          <m:r>
            <w:rPr>
              <w:rFonts w:ascii="Cambria Math" w:hAnsi="Cambria Math"/>
            </w:rPr>
            <m:t>53</m:t>
          </m:r>
          <m:r>
            <m:rPr>
              <m:sty m:val="p"/>
            </m:rPr>
            <w:rPr>
              <w:rFonts w:ascii="Cambria Math" w:hAnsi="Cambria Math"/>
            </w:rPr>
            <m:t>,</m:t>
          </m:r>
          <m:r>
            <w:rPr>
              <w:rFonts w:ascii="Cambria Math" w:hAnsi="Cambria Math"/>
            </w:rPr>
            <m:t>66 </m:t>
          </m:r>
          <m:r>
            <m:rPr>
              <m:sty m:val="p"/>
            </m:rPr>
            <w:rPr>
              <w:rFonts w:ascii="Cambria Math" w:hAnsi="Cambria Math"/>
            </w:rPr>
            <m:t>Ω≈</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oMath>
      </m:oMathPara>
    </w:p>
    <w:p w14:paraId="648C2C7B" w14:textId="77777777" w:rsidR="002C547F" w:rsidRDefault="00000000">
      <w:pPr>
        <w:pStyle w:val="FirstParagraph"/>
      </w:pPr>
      <w:r>
        <w:rPr>
          <w:b/>
          <w:bCs/>
        </w:rPr>
        <w:t>FMM total</w:t>
      </w:r>
      <w:r>
        <w:t xml:space="preserve"> (con </w:t>
      </w:r>
      <m:oMath>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r>
          <w:rPr>
            <w:rFonts w:ascii="Cambria Math" w:hAnsi="Cambria Math"/>
          </w:rPr>
          <m:t>116</m:t>
        </m:r>
      </m:oMath>
      <w:r>
        <w:t xml:space="preserve"> vueltas):</w:t>
      </w:r>
    </w:p>
    <w:p w14:paraId="70935CA6" w14:textId="77777777" w:rsidR="002C547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116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894</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7 </m:t>
          </m:r>
          <m:r>
            <m:rPr>
              <m:nor/>
            </m:rPr>
            <m:t>A·vuelta</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1</m:t>
              </m:r>
            </m:sub>
          </m:sSub>
        </m:oMath>
      </m:oMathPara>
    </w:p>
    <w:p w14:paraId="605630B5" w14:textId="77777777" w:rsidR="002C547F" w:rsidRDefault="00000000">
      <w:pPr>
        <w:pStyle w:val="FirstParagraph"/>
      </w:pPr>
      <w:r>
        <w:rPr>
          <w:b/>
          <w:bCs/>
        </w:rPr>
        <w:t>Flujo máximo en cada núcleo</w:t>
      </w:r>
      <w:r>
        <w:t xml:space="preserve"> (cada trafo ve 24 V, igual al esquema 1):</w:t>
      </w:r>
    </w:p>
    <w:p w14:paraId="659778E0"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m</m:t>
              </m:r>
              <m:r>
                <m:rPr>
                  <m:sty m:val="p"/>
                </m:rPr>
                <w:rPr>
                  <w:rFonts w:ascii="Cambria Math" w:hAnsi="Cambria Math"/>
                </w:rPr>
                <m:t>,</m:t>
              </m:r>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por trafo</m:t>
                  </m:r>
                </m:sub>
              </m:sSub>
            </m:num>
            <m:den>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por trafo</m:t>
                  </m:r>
                </m:sub>
              </m:sSub>
            </m:den>
          </m:f>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58</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r>
            <m:rPr>
              <m:nor/>
            </m:rPr>
            <m:t>Wb</m:t>
          </m:r>
        </m:oMath>
      </m:oMathPara>
    </w:p>
    <w:p w14:paraId="7F052381" w14:textId="77777777" w:rsidR="002C547F" w:rsidRDefault="00000000">
      <w:pPr>
        <w:pStyle w:val="FirstParagraph"/>
      </w:pPr>
      <w:r>
        <w:rPr>
          <w:b/>
          <w:bCs/>
        </w:rPr>
        <w:t>Reluctancia equivalente</w:t>
      </w:r>
      <w:r>
        <w:t xml:space="preserve"> (dos núcleos magnéticamente independientes alimentados por una FMM compartida):</w:t>
      </w:r>
    </w:p>
    <w:p w14:paraId="03300EEB" w14:textId="77777777" w:rsidR="002C547F"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eq</m:t>
              </m:r>
              <m:r>
                <m:rPr>
                  <m:sty m:val="p"/>
                </m:rPr>
                <w:rPr>
                  <w:rFonts w:ascii="Cambria Math" w:hAnsi="Cambria Math"/>
                </w:rPr>
                <m:t>,</m:t>
              </m:r>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F</m:t>
                  </m:r>
                </m:e>
                <m:sub>
                  <m:r>
                    <w:rPr>
                      <w:rFonts w:ascii="Cambria Math" w:hAnsi="Cambria Math"/>
                    </w:rPr>
                    <m:t>2</m:t>
                  </m:r>
                </m:sub>
              </m:sSub>
            </m:num>
            <m:den>
              <m:sSub>
                <m:sSubPr>
                  <m:ctrlPr>
                    <w:rPr>
                      <w:rFonts w:ascii="Cambria Math" w:hAnsi="Cambria Math"/>
                    </w:rPr>
                  </m:ctrlPr>
                </m:sSubPr>
                <m:e>
                  <m:r>
                    <w:rPr>
                      <w:rFonts w:ascii="Cambria Math" w:hAnsi="Cambria Math"/>
                    </w:rPr>
                    <m:t>ϕ</m:t>
                  </m:r>
                </m:e>
                <m:sub>
                  <m:r>
                    <w:rPr>
                      <w:rFonts w:ascii="Cambria Math" w:hAnsi="Cambria Math"/>
                    </w:rPr>
                    <m:t>m</m:t>
                  </m:r>
                  <m:r>
                    <m:rPr>
                      <m:sty m:val="p"/>
                    </m:rPr>
                    <w:rPr>
                      <w:rFonts w:ascii="Cambria Math" w:hAnsi="Cambria Math"/>
                    </w:rPr>
                    <m:t>,</m:t>
                  </m:r>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103</m:t>
              </m:r>
              <m:r>
                <m:rPr>
                  <m:sty m:val="p"/>
                </m:rPr>
                <w:rPr>
                  <w:rFonts w:ascii="Cambria Math" w:hAnsi="Cambria Math"/>
                </w:rPr>
                <m:t>,</m:t>
              </m:r>
              <m:r>
                <w:rPr>
                  <w:rFonts w:ascii="Cambria Math" w:hAnsi="Cambria Math"/>
                </w:rPr>
                <m:t>7</m:t>
              </m:r>
            </m:num>
            <m:den>
              <m:r>
                <w:rPr>
                  <w:rFonts w:ascii="Cambria Math" w:hAnsi="Cambria Math"/>
                </w:rPr>
                <m:t>1</m:t>
              </m:r>
              <m:r>
                <m:rPr>
                  <m:sty m:val="p"/>
                </m:rPr>
                <w:rPr>
                  <w:rFonts w:ascii="Cambria Math" w:hAnsi="Cambria Math"/>
                </w:rPr>
                <m:t>,</m:t>
              </m:r>
              <m:r>
                <w:rPr>
                  <w:rFonts w:ascii="Cambria Math" w:hAnsi="Cambria Math"/>
                </w:rPr>
                <m:t>864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den>
          </m:f>
          <m:r>
            <m:rPr>
              <m:sty m:val="p"/>
            </m:rPr>
            <w:rPr>
              <w:rFonts w:ascii="Cambria Math" w:hAnsi="Cambria Math"/>
            </w:rPr>
            <m:t>=</m:t>
          </m:r>
          <m:r>
            <w:rPr>
              <w:rFonts w:ascii="Cambria Math" w:hAnsi="Cambria Math"/>
            </w:rPr>
            <m:t>55 632 </m:t>
          </m:r>
          <m:r>
            <m:rPr>
              <m:nor/>
            </m:rPr>
            <m:t>A·v/Wb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1</m:t>
              </m:r>
            </m:sub>
          </m:sSub>
        </m:oMath>
      </m:oMathPara>
    </w:p>
    <w:p w14:paraId="65B8F502" w14:textId="77777777" w:rsidR="002C547F" w:rsidRDefault="00000000">
      <w:pPr>
        <w:pStyle w:val="FirstParagraph"/>
      </w:pPr>
      <w:r>
        <w:rPr>
          <w:b/>
          <w:bCs/>
        </w:rPr>
        <w:t>Análisis de potencias:</w:t>
      </w:r>
    </w:p>
    <w:p w14:paraId="039C2AF2" w14:textId="77777777" w:rsidR="002C547F"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97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894</m:t>
          </m:r>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88 </m:t>
          </m:r>
          <m:r>
            <m:rPr>
              <m:nor/>
            </m:rPr>
            <m:t>VA</m:t>
          </m:r>
        </m:oMath>
      </m:oMathPara>
    </w:p>
    <w:p w14:paraId="19282889" w14:textId="77777777" w:rsidR="002C547F" w:rsidRDefault="00000000">
      <w:pPr>
        <w:pStyle w:val="FirstParagrap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Fe</m:t>
                  </m:r>
                  <m:r>
                    <m:rPr>
                      <m:sty m:val="p"/>
                    </m:rPr>
                    <w:rPr>
                      <w:rFonts w:ascii="Cambria Math" w:hAnsi="Cambria Math"/>
                    </w:rPr>
                    <m:t>,</m:t>
                  </m:r>
                  <m:r>
                    <w:rPr>
                      <w:rFonts w:ascii="Cambria Math" w:hAnsi="Cambria Math"/>
                    </w:rPr>
                    <m:t>2</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88</m:t>
                  </m:r>
                </m:e>
                <m:sup>
                  <m:r>
                    <w:rPr>
                      <w:rFonts w:ascii="Cambria Math" w:hAnsi="Cambria Math"/>
                    </w:rPr>
                    <m:t>2</m:t>
                  </m:r>
                </m:sup>
              </m:sSup>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65</m:t>
                  </m:r>
                </m:e>
                <m:sup>
                  <m:r>
                    <w:rPr>
                      <w:rFonts w:ascii="Cambria Math" w:hAnsi="Cambria Math"/>
                    </w:rPr>
                    <m:t>2</m:t>
                  </m:r>
                </m:sup>
              </m:sSup>
            </m:e>
          </m:rad>
          <m:r>
            <m:rPr>
              <m:sty m:val="p"/>
            </m:rPr>
            <w:rPr>
              <w:rFonts w:ascii="Cambria Math" w:hAnsi="Cambria Math"/>
            </w:rPr>
            <m:t>=</m:t>
          </m:r>
          <m:r>
            <w:rPr>
              <w:rFonts w:ascii="Cambria Math" w:hAnsi="Cambria Math"/>
            </w:rPr>
            <m:t>39</m:t>
          </m:r>
          <m:r>
            <m:rPr>
              <m:sty m:val="p"/>
            </m:rPr>
            <w:rPr>
              <w:rFonts w:ascii="Cambria Math" w:hAnsi="Cambria Math"/>
            </w:rPr>
            <m:t>,</m:t>
          </m:r>
          <m:r>
            <w:rPr>
              <w:rFonts w:ascii="Cambria Math" w:hAnsi="Cambria Math"/>
            </w:rPr>
            <m:t>92 </m:t>
          </m:r>
          <m:r>
            <m:rPr>
              <m:nor/>
            </m:rPr>
            <m:t>VAR</m:t>
          </m:r>
        </m:oMath>
      </m:oMathPara>
    </w:p>
    <w:p w14:paraId="34A7C019" w14:textId="77777777" w:rsidR="002C547F" w:rsidRDefault="00000000">
      <w:pPr>
        <w:pStyle w:val="FirstParagraph"/>
      </w:pPr>
      <m:oMathPara>
        <m:oMathParaPr>
          <m:jc m:val="center"/>
        </m:oMathParaPr>
        <m:oMath>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Fe</m:t>
                  </m:r>
                  <m:r>
                    <m:rPr>
                      <m:sty m:val="p"/>
                    </m:rPr>
                    <w:rPr>
                      <w:rFonts w:ascii="Cambria Math" w:hAnsi="Cambria Math"/>
                    </w:rPr>
                    <m:t>,</m:t>
                  </m:r>
                  <m:r>
                    <w:rPr>
                      <w:rFonts w:ascii="Cambria Math" w:hAnsi="Cambria Math"/>
                    </w:rPr>
                    <m:t>2</m:t>
                  </m:r>
                </m:sub>
              </m:sSub>
            </m:num>
            <m:den>
              <m:sSub>
                <m:sSubPr>
                  <m:ctrlPr>
                    <w:rPr>
                      <w:rFonts w:ascii="Cambria Math" w:hAnsi="Cambria Math"/>
                    </w:rPr>
                  </m:ctrlPr>
                </m:sSubPr>
                <m:e>
                  <m:r>
                    <w:rPr>
                      <w:rFonts w:ascii="Cambria Math" w:hAnsi="Cambria Math"/>
                    </w:rPr>
                    <m:t>S</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15</m:t>
              </m:r>
              <m:r>
                <m:rPr>
                  <m:sty m:val="p"/>
                </m:rPr>
                <w:rPr>
                  <w:rFonts w:ascii="Cambria Math" w:hAnsi="Cambria Math"/>
                </w:rPr>
                <m:t>,</m:t>
              </m:r>
              <m:r>
                <w:rPr>
                  <w:rFonts w:ascii="Cambria Math" w:hAnsi="Cambria Math"/>
                </w:rPr>
                <m:t>65</m:t>
              </m:r>
            </m:num>
            <m:den>
              <m:r>
                <w:rPr>
                  <w:rFonts w:ascii="Cambria Math" w:hAnsi="Cambria Math"/>
                </w:rPr>
                <m:t>42</m:t>
              </m:r>
              <m:r>
                <m:rPr>
                  <m:sty m:val="p"/>
                </m:rPr>
                <w:rPr>
                  <w:rFonts w:ascii="Cambria Math" w:hAnsi="Cambria Math"/>
                </w:rPr>
                <m:t>,</m:t>
              </m:r>
              <m:r>
                <w:rPr>
                  <w:rFonts w:ascii="Cambria Math" w:hAnsi="Cambria Math"/>
                </w:rPr>
                <m:t>88</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365</m:t>
          </m:r>
        </m:oMath>
      </m:oMathPara>
    </w:p>
    <w:p w14:paraId="22815EFE" w14:textId="77777777" w:rsidR="002C547F" w:rsidRDefault="00000000">
      <w:pPr>
        <w:pStyle w:val="FirstParagraph"/>
      </w:pPr>
      <w:r>
        <w:lastRenderedPageBreak/>
        <w:t>Las pérdidas totales se duplican respecto al esquema 1, confirmando que cada núcleo disipa lo mismo individualmente y se suman en paralelo eléctrico (suma de potencias en serie eléctrica).</w:t>
      </w:r>
    </w:p>
    <w:p w14:paraId="5825FCEE" w14:textId="77777777" w:rsidR="002C547F" w:rsidRDefault="00000000">
      <w:pPr>
        <w:pStyle w:val="Heading2"/>
      </w:pPr>
      <w:bookmarkStart w:id="21" w:name="análisis-de-resultados"/>
      <w:bookmarkEnd w:id="16"/>
      <w:bookmarkEnd w:id="20"/>
      <w:r>
        <w:t>7. Análisis de resultados</w:t>
      </w:r>
    </w:p>
    <w:p w14:paraId="44651B51" w14:textId="77777777" w:rsidR="002C547F" w:rsidRDefault="00000000">
      <w:pPr>
        <w:pStyle w:val="Heading3"/>
      </w:pPr>
      <w:bookmarkStart w:id="22" w:name="comparación-esquema-1-vs-esquema-2"/>
      <w:r>
        <w:t>7.1. Comparación esquema 1 vs esquema 2</w:t>
      </w:r>
    </w:p>
    <w:tbl>
      <w:tblPr>
        <w:tblStyle w:val="Table"/>
        <w:tblW w:w="5000" w:type="pct"/>
        <w:tblLayout w:type="fixed"/>
        <w:tblLook w:val="0020" w:firstRow="1" w:lastRow="0" w:firstColumn="0" w:lastColumn="0" w:noHBand="0" w:noVBand="0"/>
      </w:tblPr>
      <w:tblGrid>
        <w:gridCol w:w="3348"/>
        <w:gridCol w:w="1710"/>
        <w:gridCol w:w="1710"/>
        <w:gridCol w:w="1170"/>
        <w:gridCol w:w="1638"/>
      </w:tblGrid>
      <w:tr w:rsidR="002C547F" w14:paraId="77DB8678" w14:textId="77777777" w:rsidTr="00871AD0">
        <w:trPr>
          <w:cnfStyle w:val="100000000000" w:firstRow="1" w:lastRow="0" w:firstColumn="0" w:lastColumn="0" w:oddVBand="0" w:evenVBand="0" w:oddHBand="0" w:evenHBand="0" w:firstRowFirstColumn="0" w:firstRowLastColumn="0" w:lastRowFirstColumn="0" w:lastRowLastColumn="0"/>
          <w:tblHeader/>
        </w:trPr>
        <w:tc>
          <w:tcPr>
            <w:tcW w:w="3348" w:type="dxa"/>
          </w:tcPr>
          <w:p w14:paraId="75D5B8A1" w14:textId="77777777" w:rsidR="002C547F" w:rsidRPr="00871AD0" w:rsidRDefault="00000000">
            <w:pPr>
              <w:pStyle w:val="Compact"/>
              <w:rPr>
                <w:b/>
                <w:bCs/>
                <w:sz w:val="16"/>
                <w:szCs w:val="18"/>
              </w:rPr>
            </w:pPr>
            <w:r w:rsidRPr="00871AD0">
              <w:rPr>
                <w:b/>
                <w:bCs/>
                <w:sz w:val="16"/>
                <w:szCs w:val="18"/>
              </w:rPr>
              <w:t>Variable</w:t>
            </w:r>
          </w:p>
        </w:tc>
        <w:tc>
          <w:tcPr>
            <w:tcW w:w="1710" w:type="dxa"/>
          </w:tcPr>
          <w:p w14:paraId="23190043" w14:textId="77777777" w:rsidR="002C547F" w:rsidRPr="00871AD0" w:rsidRDefault="00000000" w:rsidP="00871AD0">
            <w:pPr>
              <w:pStyle w:val="Compact"/>
              <w:jc w:val="right"/>
              <w:rPr>
                <w:b/>
                <w:bCs/>
                <w:sz w:val="16"/>
                <w:szCs w:val="18"/>
              </w:rPr>
            </w:pPr>
            <w:r w:rsidRPr="00871AD0">
              <w:rPr>
                <w:b/>
                <w:bCs/>
                <w:sz w:val="16"/>
                <w:szCs w:val="18"/>
              </w:rPr>
              <w:t>Esquema 1</w:t>
            </w:r>
          </w:p>
        </w:tc>
        <w:tc>
          <w:tcPr>
            <w:tcW w:w="1710" w:type="dxa"/>
          </w:tcPr>
          <w:p w14:paraId="112BC2EA" w14:textId="77777777" w:rsidR="002C547F" w:rsidRPr="00871AD0" w:rsidRDefault="00000000" w:rsidP="00871AD0">
            <w:pPr>
              <w:pStyle w:val="Compact"/>
              <w:jc w:val="right"/>
              <w:rPr>
                <w:b/>
                <w:bCs/>
                <w:sz w:val="16"/>
                <w:szCs w:val="18"/>
              </w:rPr>
            </w:pPr>
            <w:r w:rsidRPr="00871AD0">
              <w:rPr>
                <w:b/>
                <w:bCs/>
                <w:sz w:val="16"/>
                <w:szCs w:val="18"/>
              </w:rPr>
              <w:t>Esquema 2</w:t>
            </w:r>
          </w:p>
        </w:tc>
        <w:tc>
          <w:tcPr>
            <w:tcW w:w="1170" w:type="dxa"/>
          </w:tcPr>
          <w:p w14:paraId="56E143CD" w14:textId="77777777" w:rsidR="002C547F" w:rsidRPr="00871AD0" w:rsidRDefault="00000000" w:rsidP="00871AD0">
            <w:pPr>
              <w:pStyle w:val="Compact"/>
              <w:jc w:val="center"/>
              <w:rPr>
                <w:b/>
                <w:bCs/>
                <w:sz w:val="16"/>
                <w:szCs w:val="18"/>
              </w:rPr>
            </w:pPr>
            <w:r w:rsidRPr="00871AD0">
              <w:rPr>
                <w:b/>
                <w:bCs/>
                <w:sz w:val="16"/>
                <w:szCs w:val="18"/>
              </w:rPr>
              <w:t>Relación esperada</w:t>
            </w:r>
          </w:p>
        </w:tc>
        <w:tc>
          <w:tcPr>
            <w:tcW w:w="1638" w:type="dxa"/>
          </w:tcPr>
          <w:p w14:paraId="1AF3038A" w14:textId="77777777" w:rsidR="002C547F" w:rsidRPr="00871AD0" w:rsidRDefault="00000000" w:rsidP="00871AD0">
            <w:pPr>
              <w:pStyle w:val="Compact"/>
              <w:jc w:val="center"/>
              <w:rPr>
                <w:b/>
                <w:bCs/>
                <w:sz w:val="16"/>
                <w:szCs w:val="18"/>
              </w:rPr>
            </w:pPr>
            <w:r w:rsidRPr="00871AD0">
              <w:rPr>
                <w:b/>
                <w:bCs/>
                <w:sz w:val="16"/>
                <w:szCs w:val="18"/>
              </w:rPr>
              <w:t>Relación observada</w:t>
            </w:r>
          </w:p>
        </w:tc>
      </w:tr>
      <w:tr w:rsidR="002C547F" w14:paraId="23EC436E" w14:textId="77777777" w:rsidTr="00871AD0">
        <w:tc>
          <w:tcPr>
            <w:tcW w:w="3348" w:type="dxa"/>
          </w:tcPr>
          <w:p w14:paraId="3BC2926B" w14:textId="77777777" w:rsidR="002C547F" w:rsidRDefault="00000000">
            <w:pPr>
              <w:pStyle w:val="Compact"/>
            </w:pPr>
            <w:r>
              <w:t xml:space="preserve">Tensión alimentación </w:t>
            </w:r>
            <m:oMath>
              <m:r>
                <w:rPr>
                  <w:rFonts w:ascii="Cambria Math" w:hAnsi="Cambria Math"/>
                </w:rPr>
                <m:t>V</m:t>
              </m:r>
            </m:oMath>
          </w:p>
        </w:tc>
        <w:tc>
          <w:tcPr>
            <w:tcW w:w="1710" w:type="dxa"/>
          </w:tcPr>
          <w:p w14:paraId="3277F135" w14:textId="77777777" w:rsidR="002C547F" w:rsidRDefault="00000000" w:rsidP="00871AD0">
            <w:pPr>
              <w:pStyle w:val="Compact"/>
              <w:jc w:val="right"/>
            </w:pPr>
            <w:r>
              <w:t>24,01 V</w:t>
            </w:r>
          </w:p>
        </w:tc>
        <w:tc>
          <w:tcPr>
            <w:tcW w:w="1710" w:type="dxa"/>
          </w:tcPr>
          <w:p w14:paraId="3E6D4C08" w14:textId="77777777" w:rsidR="002C547F" w:rsidRDefault="00000000" w:rsidP="00871AD0">
            <w:pPr>
              <w:pStyle w:val="Compact"/>
              <w:jc w:val="right"/>
            </w:pPr>
            <w:r>
              <w:t>47,97 V</w:t>
            </w:r>
          </w:p>
        </w:tc>
        <w:tc>
          <w:tcPr>
            <w:tcW w:w="1170" w:type="dxa"/>
          </w:tcPr>
          <w:p w14:paraId="020A9737" w14:textId="77777777" w:rsidR="002C547F" w:rsidRDefault="00000000" w:rsidP="00871AD0">
            <w:pPr>
              <w:pStyle w:val="Compact"/>
              <w:jc w:val="center"/>
            </w:pPr>
            <w:r>
              <w:t>2:1</w:t>
            </w:r>
          </w:p>
        </w:tc>
        <w:tc>
          <w:tcPr>
            <w:tcW w:w="1638" w:type="dxa"/>
          </w:tcPr>
          <w:p w14:paraId="6B57D752" w14:textId="77777777" w:rsidR="002C547F" w:rsidRDefault="00000000" w:rsidP="00871AD0">
            <w:pPr>
              <w:pStyle w:val="Compact"/>
              <w:jc w:val="center"/>
            </w:pPr>
            <w:r>
              <w:t>2,00:1</w:t>
            </w:r>
          </w:p>
        </w:tc>
      </w:tr>
      <w:tr w:rsidR="002C547F" w14:paraId="0E3F3C22" w14:textId="77777777" w:rsidTr="00871AD0">
        <w:tc>
          <w:tcPr>
            <w:tcW w:w="3348" w:type="dxa"/>
          </w:tcPr>
          <w:p w14:paraId="39E386E3" w14:textId="77777777" w:rsidR="002C547F" w:rsidRDefault="00000000">
            <w:pPr>
              <w:pStyle w:val="Compact"/>
            </w:pPr>
            <w:r>
              <w:t xml:space="preserve">Corriente </w:t>
            </w:r>
            <m:oMath>
              <m:r>
                <w:rPr>
                  <w:rFonts w:ascii="Cambria Math" w:hAnsi="Cambria Math"/>
                </w:rPr>
                <m:t>I</m:t>
              </m:r>
            </m:oMath>
          </w:p>
        </w:tc>
        <w:tc>
          <w:tcPr>
            <w:tcW w:w="1710" w:type="dxa"/>
          </w:tcPr>
          <w:p w14:paraId="68BA8795" w14:textId="77777777" w:rsidR="002C547F" w:rsidRDefault="00000000" w:rsidP="00871AD0">
            <w:pPr>
              <w:pStyle w:val="Compact"/>
              <w:jc w:val="right"/>
            </w:pPr>
            <w:r>
              <w:t>0,896 A</w:t>
            </w:r>
          </w:p>
        </w:tc>
        <w:tc>
          <w:tcPr>
            <w:tcW w:w="1710" w:type="dxa"/>
          </w:tcPr>
          <w:p w14:paraId="56F04627" w14:textId="77777777" w:rsidR="002C547F" w:rsidRDefault="00000000" w:rsidP="00871AD0">
            <w:pPr>
              <w:pStyle w:val="Compact"/>
              <w:jc w:val="right"/>
            </w:pPr>
            <w:r>
              <w:t>0,894 A</w:t>
            </w:r>
          </w:p>
        </w:tc>
        <w:tc>
          <w:tcPr>
            <w:tcW w:w="1170" w:type="dxa"/>
          </w:tcPr>
          <w:p w14:paraId="5AC03D01" w14:textId="77777777" w:rsidR="002C547F" w:rsidRDefault="00000000" w:rsidP="00871AD0">
            <w:pPr>
              <w:pStyle w:val="Compact"/>
              <w:jc w:val="center"/>
            </w:pPr>
            <w:r>
              <w:t>≈ 1:1</w:t>
            </w:r>
          </w:p>
        </w:tc>
        <w:tc>
          <w:tcPr>
            <w:tcW w:w="1638" w:type="dxa"/>
          </w:tcPr>
          <w:p w14:paraId="1BF12C5A" w14:textId="77777777" w:rsidR="002C547F" w:rsidRDefault="00000000" w:rsidP="00871AD0">
            <w:pPr>
              <w:pStyle w:val="Compact"/>
              <w:jc w:val="center"/>
            </w:pPr>
            <w:r>
              <w:t>1,00:1</w:t>
            </w:r>
          </w:p>
        </w:tc>
      </w:tr>
      <w:tr w:rsidR="002C547F" w14:paraId="4F01F984" w14:textId="77777777" w:rsidTr="00871AD0">
        <w:tc>
          <w:tcPr>
            <w:tcW w:w="3348" w:type="dxa"/>
          </w:tcPr>
          <w:p w14:paraId="2AF2AA1D" w14:textId="77777777" w:rsidR="002C547F" w:rsidRDefault="00000000">
            <w:pPr>
              <w:pStyle w:val="Compact"/>
            </w:pPr>
            <w:r>
              <w:t xml:space="preserve">Pérdidas </w:t>
            </w:r>
            <m:oMath>
              <m:sSub>
                <m:sSubPr>
                  <m:ctrlPr>
                    <w:rPr>
                      <w:rFonts w:ascii="Cambria Math" w:hAnsi="Cambria Math"/>
                    </w:rPr>
                  </m:ctrlPr>
                </m:sSubPr>
                <m:e>
                  <m:r>
                    <w:rPr>
                      <w:rFonts w:ascii="Cambria Math" w:hAnsi="Cambria Math"/>
                    </w:rPr>
                    <m:t>P</m:t>
                  </m:r>
                </m:e>
                <m:sub>
                  <m:r>
                    <w:rPr>
                      <w:rFonts w:ascii="Cambria Math" w:hAnsi="Cambria Math"/>
                    </w:rPr>
                    <m:t>Fe</m:t>
                  </m:r>
                </m:sub>
              </m:sSub>
            </m:oMath>
          </w:p>
        </w:tc>
        <w:tc>
          <w:tcPr>
            <w:tcW w:w="1710" w:type="dxa"/>
          </w:tcPr>
          <w:p w14:paraId="3A74D222" w14:textId="77777777" w:rsidR="002C547F" w:rsidRDefault="00000000" w:rsidP="00871AD0">
            <w:pPr>
              <w:pStyle w:val="Compact"/>
              <w:jc w:val="right"/>
            </w:pPr>
            <w:r>
              <w:t>7,857 W</w:t>
            </w:r>
          </w:p>
        </w:tc>
        <w:tc>
          <w:tcPr>
            <w:tcW w:w="1710" w:type="dxa"/>
          </w:tcPr>
          <w:p w14:paraId="2EAE33A6" w14:textId="77777777" w:rsidR="002C547F" w:rsidRDefault="00000000" w:rsidP="00871AD0">
            <w:pPr>
              <w:pStyle w:val="Compact"/>
              <w:jc w:val="right"/>
            </w:pPr>
            <w:r>
              <w:t>15,65 W</w:t>
            </w:r>
          </w:p>
        </w:tc>
        <w:tc>
          <w:tcPr>
            <w:tcW w:w="1170" w:type="dxa"/>
          </w:tcPr>
          <w:p w14:paraId="6C004437" w14:textId="77777777" w:rsidR="002C547F" w:rsidRDefault="00000000" w:rsidP="00871AD0">
            <w:pPr>
              <w:pStyle w:val="Compact"/>
              <w:jc w:val="center"/>
            </w:pPr>
            <w:r>
              <w:t>≈ 1:2</w:t>
            </w:r>
          </w:p>
        </w:tc>
        <w:tc>
          <w:tcPr>
            <w:tcW w:w="1638" w:type="dxa"/>
          </w:tcPr>
          <w:p w14:paraId="6145D4CF" w14:textId="77777777" w:rsidR="002C547F" w:rsidRDefault="00000000" w:rsidP="00871AD0">
            <w:pPr>
              <w:pStyle w:val="Compact"/>
              <w:jc w:val="center"/>
            </w:pPr>
            <w:r>
              <w:t>1,99:1</w:t>
            </w:r>
          </w:p>
        </w:tc>
      </w:tr>
      <w:tr w:rsidR="002C547F" w14:paraId="13FD82B6" w14:textId="77777777" w:rsidTr="00871AD0">
        <w:tc>
          <w:tcPr>
            <w:tcW w:w="3348" w:type="dxa"/>
          </w:tcPr>
          <w:p w14:paraId="19CE2182" w14:textId="77777777" w:rsidR="002C547F" w:rsidRDefault="00000000">
            <w:pPr>
              <w:pStyle w:val="Compact"/>
            </w:pPr>
            <w:r>
              <w:t xml:space="preserve">Tensión secundario </w:t>
            </w:r>
            <m:oMath>
              <m:sSub>
                <m:sSubPr>
                  <m:ctrlPr>
                    <w:rPr>
                      <w:rFonts w:ascii="Cambria Math" w:hAnsi="Cambria Math"/>
                    </w:rPr>
                  </m:ctrlPr>
                </m:sSubPr>
                <m:e>
                  <m:r>
                    <w:rPr>
                      <w:rFonts w:ascii="Cambria Math" w:hAnsi="Cambria Math"/>
                    </w:rPr>
                    <m:t>E</m:t>
                  </m:r>
                </m:e>
                <m:sub>
                  <m:r>
                    <w:rPr>
                      <w:rFonts w:ascii="Cambria Math" w:hAnsi="Cambria Math"/>
                    </w:rPr>
                    <m:t>2</m:t>
                  </m:r>
                </m:sub>
              </m:sSub>
            </m:oMath>
          </w:p>
        </w:tc>
        <w:tc>
          <w:tcPr>
            <w:tcW w:w="1710" w:type="dxa"/>
          </w:tcPr>
          <w:p w14:paraId="13E848ED" w14:textId="77777777" w:rsidR="002C547F" w:rsidRDefault="00000000" w:rsidP="00871AD0">
            <w:pPr>
              <w:pStyle w:val="Compact"/>
              <w:jc w:val="right"/>
            </w:pPr>
            <w:r>
              <w:t>119,7 V</w:t>
            </w:r>
          </w:p>
        </w:tc>
        <w:tc>
          <w:tcPr>
            <w:tcW w:w="1710" w:type="dxa"/>
          </w:tcPr>
          <w:p w14:paraId="514277A0" w14:textId="77777777" w:rsidR="002C547F" w:rsidRDefault="00000000" w:rsidP="00871AD0">
            <w:pPr>
              <w:pStyle w:val="Compact"/>
              <w:jc w:val="right"/>
            </w:pPr>
            <w:r>
              <w:t>119,6 V</w:t>
            </w:r>
          </w:p>
        </w:tc>
        <w:tc>
          <w:tcPr>
            <w:tcW w:w="1170" w:type="dxa"/>
          </w:tcPr>
          <w:p w14:paraId="7DF4128F" w14:textId="77777777" w:rsidR="002C547F" w:rsidRDefault="00000000" w:rsidP="00871AD0">
            <w:pPr>
              <w:pStyle w:val="Compact"/>
              <w:jc w:val="center"/>
            </w:pPr>
            <w:r>
              <w:t>1:1</w:t>
            </w:r>
          </w:p>
        </w:tc>
        <w:tc>
          <w:tcPr>
            <w:tcW w:w="1638" w:type="dxa"/>
          </w:tcPr>
          <w:p w14:paraId="1778E533" w14:textId="77777777" w:rsidR="002C547F" w:rsidRDefault="00000000" w:rsidP="00871AD0">
            <w:pPr>
              <w:pStyle w:val="Compact"/>
              <w:jc w:val="center"/>
            </w:pPr>
            <w:r>
              <w:t>1,00:1</w:t>
            </w:r>
          </w:p>
        </w:tc>
      </w:tr>
      <w:tr w:rsidR="002C547F" w14:paraId="38E87C93" w14:textId="77777777" w:rsidTr="00871AD0">
        <w:tc>
          <w:tcPr>
            <w:tcW w:w="3348" w:type="dxa"/>
          </w:tcPr>
          <w:p w14:paraId="7F8C47E5" w14:textId="77777777" w:rsidR="002C547F" w:rsidRDefault="00000000">
            <w:pPr>
              <w:pStyle w:val="Compact"/>
            </w:pPr>
            <w:r>
              <w:t xml:space="preserve">Flujo máximo </w:t>
            </w:r>
            <m:oMath>
              <m:sSub>
                <m:sSubPr>
                  <m:ctrlPr>
                    <w:rPr>
                      <w:rFonts w:ascii="Cambria Math" w:hAnsi="Cambria Math"/>
                    </w:rPr>
                  </m:ctrlPr>
                </m:sSubPr>
                <m:e>
                  <m:r>
                    <w:rPr>
                      <w:rFonts w:ascii="Cambria Math" w:hAnsi="Cambria Math"/>
                    </w:rPr>
                    <m:t>ϕ</m:t>
                  </m:r>
                </m:e>
                <m:sub>
                  <m:r>
                    <w:rPr>
                      <w:rFonts w:ascii="Cambria Math" w:hAnsi="Cambria Math"/>
                    </w:rPr>
                    <m:t>m</m:t>
                  </m:r>
                </m:sub>
              </m:sSub>
            </m:oMath>
            <w:r>
              <w:t xml:space="preserve"> (por núcleo)</w:t>
            </w:r>
          </w:p>
        </w:tc>
        <w:tc>
          <w:tcPr>
            <w:tcW w:w="1710" w:type="dxa"/>
          </w:tcPr>
          <w:p w14:paraId="43AF1CD8" w14:textId="77777777" w:rsidR="002C547F" w:rsidRDefault="00000000" w:rsidP="00871AD0">
            <w:pPr>
              <w:pStyle w:val="Compact"/>
              <w:jc w:val="right"/>
            </w:pPr>
            <w:r>
              <w:t>1,865 mWb</w:t>
            </w:r>
          </w:p>
        </w:tc>
        <w:tc>
          <w:tcPr>
            <w:tcW w:w="1710" w:type="dxa"/>
          </w:tcPr>
          <w:p w14:paraId="2FF25FAA" w14:textId="77777777" w:rsidR="002C547F" w:rsidRDefault="00000000" w:rsidP="00871AD0">
            <w:pPr>
              <w:pStyle w:val="Compact"/>
              <w:jc w:val="right"/>
            </w:pPr>
            <w:r>
              <w:t>1,864 mWb</w:t>
            </w:r>
          </w:p>
        </w:tc>
        <w:tc>
          <w:tcPr>
            <w:tcW w:w="1170" w:type="dxa"/>
          </w:tcPr>
          <w:p w14:paraId="004CC465" w14:textId="77777777" w:rsidR="002C547F" w:rsidRDefault="00000000" w:rsidP="00871AD0">
            <w:pPr>
              <w:pStyle w:val="Compact"/>
              <w:jc w:val="center"/>
            </w:pPr>
            <w:r>
              <w:t>1:1</w:t>
            </w:r>
          </w:p>
        </w:tc>
        <w:tc>
          <w:tcPr>
            <w:tcW w:w="1638" w:type="dxa"/>
          </w:tcPr>
          <w:p w14:paraId="1C16FCAF" w14:textId="77777777" w:rsidR="002C547F" w:rsidRDefault="00000000" w:rsidP="00871AD0">
            <w:pPr>
              <w:pStyle w:val="Compact"/>
              <w:jc w:val="center"/>
            </w:pPr>
            <w:r>
              <w:t>1,00:1</w:t>
            </w:r>
          </w:p>
        </w:tc>
      </w:tr>
      <w:tr w:rsidR="002C547F" w14:paraId="306A49B4" w14:textId="77777777" w:rsidTr="00871AD0">
        <w:tc>
          <w:tcPr>
            <w:tcW w:w="3348" w:type="dxa"/>
          </w:tcPr>
          <w:p w14:paraId="49FFE1B4" w14:textId="77777777" w:rsidR="002C547F" w:rsidRDefault="00000000">
            <w:pPr>
              <w:pStyle w:val="Compact"/>
            </w:pPr>
            <w:r>
              <w:t xml:space="preserve">Impedancia </w:t>
            </w:r>
            <m:oMath>
              <m:r>
                <w:rPr>
                  <w:rFonts w:ascii="Cambria Math" w:hAnsi="Cambria Math"/>
                </w:rPr>
                <m:t>Z</m:t>
              </m:r>
            </m:oMath>
          </w:p>
        </w:tc>
        <w:tc>
          <w:tcPr>
            <w:tcW w:w="1710" w:type="dxa"/>
          </w:tcPr>
          <w:p w14:paraId="7882891C" w14:textId="77777777" w:rsidR="002C547F" w:rsidRDefault="00000000" w:rsidP="00871AD0">
            <w:pPr>
              <w:pStyle w:val="Compact"/>
              <w:jc w:val="right"/>
            </w:pPr>
            <w:r>
              <w:t>26,80 Ω</w:t>
            </w:r>
          </w:p>
        </w:tc>
        <w:tc>
          <w:tcPr>
            <w:tcW w:w="1710" w:type="dxa"/>
          </w:tcPr>
          <w:p w14:paraId="42D2E564" w14:textId="77777777" w:rsidR="002C547F" w:rsidRDefault="00000000" w:rsidP="00871AD0">
            <w:pPr>
              <w:pStyle w:val="Compact"/>
              <w:jc w:val="right"/>
            </w:pPr>
            <w:r>
              <w:t>53,66 Ω</w:t>
            </w:r>
          </w:p>
        </w:tc>
        <w:tc>
          <w:tcPr>
            <w:tcW w:w="1170" w:type="dxa"/>
          </w:tcPr>
          <w:p w14:paraId="2FB70EA9" w14:textId="77777777" w:rsidR="002C547F" w:rsidRDefault="00000000" w:rsidP="00871AD0">
            <w:pPr>
              <w:pStyle w:val="Compact"/>
              <w:jc w:val="center"/>
            </w:pPr>
            <w:r>
              <w:t>1:2</w:t>
            </w:r>
          </w:p>
        </w:tc>
        <w:tc>
          <w:tcPr>
            <w:tcW w:w="1638" w:type="dxa"/>
          </w:tcPr>
          <w:p w14:paraId="1CBA415D" w14:textId="77777777" w:rsidR="002C547F" w:rsidRDefault="00000000" w:rsidP="00871AD0">
            <w:pPr>
              <w:pStyle w:val="Compact"/>
              <w:jc w:val="center"/>
            </w:pPr>
            <w:r>
              <w:t>2,00:1</w:t>
            </w:r>
          </w:p>
        </w:tc>
      </w:tr>
      <w:tr w:rsidR="002C547F" w14:paraId="18BBA275" w14:textId="77777777" w:rsidTr="00871AD0">
        <w:tc>
          <w:tcPr>
            <w:tcW w:w="3348" w:type="dxa"/>
          </w:tcPr>
          <w:p w14:paraId="789A4BB7" w14:textId="77777777" w:rsidR="002C547F" w:rsidRDefault="00000000">
            <w:pPr>
              <w:pStyle w:val="Compact"/>
            </w:pPr>
            <w:r>
              <w:t xml:space="preserve">FMM total </w:t>
            </w:r>
            <m:oMath>
              <m:r>
                <m:rPr>
                  <m:scr m:val="script"/>
                  <m:sty m:val="p"/>
                </m:rPr>
                <w:rPr>
                  <w:rFonts w:ascii="Cambria Math" w:hAnsi="Cambria Math"/>
                </w:rPr>
                <m:t>F</m:t>
              </m:r>
            </m:oMath>
          </w:p>
        </w:tc>
        <w:tc>
          <w:tcPr>
            <w:tcW w:w="1710" w:type="dxa"/>
          </w:tcPr>
          <w:p w14:paraId="525796B4" w14:textId="77777777" w:rsidR="002C547F" w:rsidRDefault="00000000" w:rsidP="00871AD0">
            <w:pPr>
              <w:pStyle w:val="Compact"/>
              <w:jc w:val="right"/>
            </w:pPr>
            <w:r>
              <w:t>51,97 A·v</w:t>
            </w:r>
          </w:p>
        </w:tc>
        <w:tc>
          <w:tcPr>
            <w:tcW w:w="1710" w:type="dxa"/>
          </w:tcPr>
          <w:p w14:paraId="053D4E89" w14:textId="77777777" w:rsidR="002C547F" w:rsidRDefault="00000000" w:rsidP="00871AD0">
            <w:pPr>
              <w:pStyle w:val="Compact"/>
              <w:jc w:val="right"/>
            </w:pPr>
            <w:r>
              <w:t>103,7 A·v</w:t>
            </w:r>
          </w:p>
        </w:tc>
        <w:tc>
          <w:tcPr>
            <w:tcW w:w="1170" w:type="dxa"/>
          </w:tcPr>
          <w:p w14:paraId="1BFA9AC4" w14:textId="77777777" w:rsidR="002C547F" w:rsidRDefault="00000000" w:rsidP="00871AD0">
            <w:pPr>
              <w:pStyle w:val="Compact"/>
              <w:jc w:val="center"/>
            </w:pPr>
            <w:r>
              <w:t>1:2</w:t>
            </w:r>
          </w:p>
        </w:tc>
        <w:tc>
          <w:tcPr>
            <w:tcW w:w="1638" w:type="dxa"/>
          </w:tcPr>
          <w:p w14:paraId="780FFF22" w14:textId="77777777" w:rsidR="002C547F" w:rsidRDefault="00000000" w:rsidP="00871AD0">
            <w:pPr>
              <w:pStyle w:val="Compact"/>
              <w:jc w:val="center"/>
            </w:pPr>
            <w:r>
              <w:t>2,00:1</w:t>
            </w:r>
          </w:p>
        </w:tc>
      </w:tr>
      <w:tr w:rsidR="002C547F" w14:paraId="2DC2E5C7" w14:textId="77777777" w:rsidTr="00871AD0">
        <w:tc>
          <w:tcPr>
            <w:tcW w:w="3348" w:type="dxa"/>
          </w:tcPr>
          <w:p w14:paraId="71541394" w14:textId="77777777" w:rsidR="002C547F" w:rsidRDefault="00000000">
            <w:pPr>
              <w:pStyle w:val="Compact"/>
            </w:pPr>
            <w:r>
              <w:t xml:space="preserve">Reluctancia equiv. </w:t>
            </w:r>
            <m:oMath>
              <m:r>
                <m:rPr>
                  <m:scr m:val="script"/>
                  <m:sty m:val="p"/>
                </m:rPr>
                <w:rPr>
                  <w:rFonts w:ascii="Cambria Math" w:hAnsi="Cambria Math"/>
                </w:rPr>
                <m:t>R</m:t>
              </m:r>
            </m:oMath>
          </w:p>
        </w:tc>
        <w:tc>
          <w:tcPr>
            <w:tcW w:w="1710" w:type="dxa"/>
          </w:tcPr>
          <w:p w14:paraId="418013FE" w14:textId="77777777" w:rsidR="002C547F" w:rsidRDefault="00000000" w:rsidP="00871AD0">
            <w:pPr>
              <w:pStyle w:val="Compact"/>
              <w:jc w:val="right"/>
            </w:pPr>
            <w:r>
              <w:t>27 866 A·v/Wb</w:t>
            </w:r>
          </w:p>
        </w:tc>
        <w:tc>
          <w:tcPr>
            <w:tcW w:w="1710" w:type="dxa"/>
          </w:tcPr>
          <w:p w14:paraId="698BE198" w14:textId="77777777" w:rsidR="002C547F" w:rsidRDefault="00000000" w:rsidP="00871AD0">
            <w:pPr>
              <w:pStyle w:val="Compact"/>
              <w:jc w:val="right"/>
            </w:pPr>
            <w:r>
              <w:t>55 632 A·v/Wb</w:t>
            </w:r>
          </w:p>
        </w:tc>
        <w:tc>
          <w:tcPr>
            <w:tcW w:w="1170" w:type="dxa"/>
          </w:tcPr>
          <w:p w14:paraId="365A7AC2" w14:textId="77777777" w:rsidR="002C547F" w:rsidRDefault="00000000" w:rsidP="00871AD0">
            <w:pPr>
              <w:pStyle w:val="Compact"/>
              <w:jc w:val="center"/>
            </w:pPr>
            <w:r>
              <w:t>1:2</w:t>
            </w:r>
          </w:p>
        </w:tc>
        <w:tc>
          <w:tcPr>
            <w:tcW w:w="1638" w:type="dxa"/>
          </w:tcPr>
          <w:p w14:paraId="48242597" w14:textId="77777777" w:rsidR="002C547F" w:rsidRDefault="00000000" w:rsidP="00871AD0">
            <w:pPr>
              <w:pStyle w:val="Compact"/>
              <w:jc w:val="center"/>
            </w:pPr>
            <w:r>
              <w:t>2,00:1</w:t>
            </w:r>
          </w:p>
        </w:tc>
      </w:tr>
      <w:tr w:rsidR="002C547F" w14:paraId="41B5CA51" w14:textId="77777777" w:rsidTr="00871AD0">
        <w:tc>
          <w:tcPr>
            <w:tcW w:w="3348" w:type="dxa"/>
          </w:tcPr>
          <w:p w14:paraId="28F5C78E" w14:textId="77777777" w:rsidR="002C547F" w:rsidRDefault="00000000">
            <w:pPr>
              <w:pStyle w:val="Compact"/>
            </w:pPr>
            <w:r>
              <w:t xml:space="preserve">Factor de potencia </w:t>
            </w:r>
            <m:oMath>
              <m:r>
                <m:rPr>
                  <m:sty m:val="p"/>
                </m:rPr>
                <w:rPr>
                  <w:rFonts w:ascii="Cambria Math" w:hAnsi="Cambria Math"/>
                </w:rPr>
                <m:t>cos</m:t>
              </m:r>
              <m:r>
                <w:rPr>
                  <w:rFonts w:ascii="Cambria Math" w:hAnsi="Cambria Math"/>
                </w:rPr>
                <m:t>φ</m:t>
              </m:r>
            </m:oMath>
          </w:p>
        </w:tc>
        <w:tc>
          <w:tcPr>
            <w:tcW w:w="1710" w:type="dxa"/>
          </w:tcPr>
          <w:p w14:paraId="77F55844" w14:textId="77777777" w:rsidR="002C547F" w:rsidRDefault="00000000" w:rsidP="00871AD0">
            <w:pPr>
              <w:pStyle w:val="Compact"/>
              <w:jc w:val="right"/>
            </w:pPr>
            <w:r>
              <w:t>0,365</w:t>
            </w:r>
          </w:p>
        </w:tc>
        <w:tc>
          <w:tcPr>
            <w:tcW w:w="1710" w:type="dxa"/>
          </w:tcPr>
          <w:p w14:paraId="1A482610" w14:textId="77777777" w:rsidR="002C547F" w:rsidRDefault="00000000" w:rsidP="00871AD0">
            <w:pPr>
              <w:pStyle w:val="Compact"/>
              <w:jc w:val="right"/>
            </w:pPr>
            <w:r>
              <w:t>0,365</w:t>
            </w:r>
          </w:p>
        </w:tc>
        <w:tc>
          <w:tcPr>
            <w:tcW w:w="1170" w:type="dxa"/>
          </w:tcPr>
          <w:p w14:paraId="5CE8E2F1" w14:textId="77777777" w:rsidR="002C547F" w:rsidRDefault="00000000" w:rsidP="00871AD0">
            <w:pPr>
              <w:pStyle w:val="Compact"/>
              <w:jc w:val="center"/>
            </w:pPr>
            <w:r>
              <w:t>1:1</w:t>
            </w:r>
          </w:p>
        </w:tc>
        <w:tc>
          <w:tcPr>
            <w:tcW w:w="1638" w:type="dxa"/>
          </w:tcPr>
          <w:p w14:paraId="6D571B0E" w14:textId="77777777" w:rsidR="002C547F" w:rsidRDefault="00000000" w:rsidP="00871AD0">
            <w:pPr>
              <w:pStyle w:val="Compact"/>
              <w:jc w:val="center"/>
            </w:pPr>
            <w:r>
              <w:t>1,00:1</w:t>
            </w:r>
          </w:p>
        </w:tc>
      </w:tr>
    </w:tbl>
    <w:p w14:paraId="761F645B" w14:textId="77777777" w:rsidR="002C547F" w:rsidRDefault="00000000">
      <w:pPr>
        <w:pStyle w:val="BodyText"/>
      </w:pPr>
      <w:r>
        <w:t xml:space="preserve">Las relaciones experimentales </w:t>
      </w:r>
      <w:r>
        <w:rPr>
          <w:b/>
          <w:bCs/>
        </w:rPr>
        <w:t>coinciden con las teóricas</w:t>
      </w:r>
      <w:r>
        <w:t xml:space="preserve"> en todos los parámetros, validando el modelo del transformador en vacío.</w:t>
      </w:r>
    </w:p>
    <w:p w14:paraId="2D59FC95" w14:textId="77777777" w:rsidR="002C547F" w:rsidRDefault="00000000">
      <w:pPr>
        <w:pStyle w:val="Heading3"/>
      </w:pPr>
      <w:bookmarkStart w:id="23" w:name="discusión"/>
      <w:bookmarkEnd w:id="22"/>
      <w:r>
        <w:t>7.2. Discusión</w:t>
      </w:r>
    </w:p>
    <w:p w14:paraId="703BADFA" w14:textId="77777777" w:rsidR="002C547F" w:rsidRDefault="00000000">
      <w:pPr>
        <w:pStyle w:val="FirstParagraph"/>
      </w:pPr>
      <w:r>
        <w:rPr>
          <w:b/>
          <w:bCs/>
        </w:rPr>
        <w:t>Conservación del flujo y la tensión por vuelta.</w:t>
      </w:r>
      <w:r>
        <w:t xml:space="preserve"> La igualdad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 119,7 V (esquema 1) ≈ 119,6 V (esquema 2) confirma que cada núcleo del esquema 2 opera al mismo punto de operación que el del esquema 1. Esto se sigue directamente de la ecuación fundamental: como </w:t>
      </w:r>
      <m:oMath>
        <m:r>
          <w:rPr>
            <w:rFonts w:ascii="Cambria Math" w:hAnsi="Cambria Math"/>
          </w:rPr>
          <m:t>V</m:t>
        </m:r>
        <m:r>
          <m:rPr>
            <m:sty m:val="p"/>
          </m:rPr>
          <w:rPr>
            <w:rFonts w:ascii="Cambria Math" w:hAnsi="Cambria Math"/>
          </w:rPr>
          <m:t>/</m:t>
        </m:r>
        <m:r>
          <w:rPr>
            <w:rFonts w:ascii="Cambria Math" w:hAnsi="Cambria Math"/>
          </w:rPr>
          <m:t>N</m:t>
        </m:r>
      </m:oMath>
      <w:r>
        <w:t xml:space="preserve"> es constante (0,4138 V/vuelta), el flujo por núcleo es invariante. La tensión inducida en cada secundario depende solo del flujo y del número de espiras del secundario, ambos invariantes.</w:t>
      </w:r>
    </w:p>
    <w:p w14:paraId="3C8E4575" w14:textId="77777777" w:rsidR="002C547F" w:rsidRDefault="00000000">
      <w:pPr>
        <w:pStyle w:val="BodyText"/>
      </w:pPr>
      <w:r>
        <w:rPr>
          <w:b/>
          <w:bCs/>
        </w:rPr>
        <w:t>Duplicación de pérdidas e impedancia en serie.</w:t>
      </w:r>
      <w:r>
        <w:t xml:space="preserve"> Al conectar dos transformadores en serie, cada núcleo individual opera idénticamente al caso de un solo transformador, </w:t>
      </w:r>
      <w:r>
        <w:lastRenderedPageBreak/>
        <w:t xml:space="preserve">pero el circuito eléctrico ahora contiene dos veces los elementos disipativos y reactivos. Por eso </w:t>
      </w:r>
      <m:oMath>
        <m:sSub>
          <m:sSubPr>
            <m:ctrlPr>
              <w:rPr>
                <w:rFonts w:ascii="Cambria Math" w:hAnsi="Cambria Math"/>
              </w:rPr>
            </m:ctrlPr>
          </m:sSubPr>
          <m:e>
            <m:r>
              <w:rPr>
                <w:rFonts w:ascii="Cambria Math" w:hAnsi="Cambria Math"/>
              </w:rPr>
              <m:t>P</m:t>
            </m:r>
          </m:e>
          <m:sub>
            <m:r>
              <w:rPr>
                <w:rFonts w:ascii="Cambria Math" w:hAnsi="Cambria Math"/>
              </w:rPr>
              <m:t>Fe</m:t>
            </m:r>
          </m:sub>
        </m:sSub>
      </m:oMath>
      <w:r>
        <w:t xml:space="preserve"> y </w:t>
      </w:r>
      <m:oMath>
        <m:r>
          <w:rPr>
            <w:rFonts w:ascii="Cambria Math" w:hAnsi="Cambria Math"/>
          </w:rPr>
          <m:t>Z</m:t>
        </m:r>
      </m:oMath>
      <w:r>
        <w:t xml:space="preserve"> se duplican mientras la corriente se mantiene. El factor de potencia, sin embargo, permanece constante (0,365) porque ambos transformadores operan en el mismo punto de la curva de magnetización.</w:t>
      </w:r>
    </w:p>
    <w:p w14:paraId="390B7A3D" w14:textId="77777777" w:rsidR="002C547F" w:rsidRDefault="00000000">
      <w:pPr>
        <w:pStyle w:val="BodyText"/>
      </w:pPr>
      <w:r>
        <w:rPr>
          <w:b/>
          <w:bCs/>
        </w:rPr>
        <w:t>Validación de la ecuación fundamental.</w:t>
      </w:r>
      <w:r>
        <w:t xml:space="preserve"> El flujo máximo calculado a partir de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medida (1,865 mWb) coincide con el calculado a partir de la tensión nominal (1,864 mWb) con un error inferior al 0,1 %. Esto valida directamente </w:t>
      </w:r>
      <m:oMath>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oMath>
      <w:r>
        <w:t>.</w:t>
      </w:r>
    </w:p>
    <w:p w14:paraId="085D3CBF" w14:textId="77777777" w:rsidR="002C547F" w:rsidRDefault="00000000">
      <w:pPr>
        <w:pStyle w:val="BodyText"/>
      </w:pPr>
      <w:r>
        <w:rPr>
          <w:b/>
          <w:bCs/>
        </w:rPr>
        <w:t>Comportamiento del factor de potencia.</w:t>
      </w:r>
      <w:r>
        <w:t xml:space="preserve"> El bajo </w:t>
      </w:r>
      <m:oMath>
        <m:r>
          <m:rPr>
            <m:sty m:val="p"/>
          </m:rPr>
          <w:rPr>
            <w:rFonts w:ascii="Cambria Math" w:hAnsi="Cambria Math"/>
          </w:rPr>
          <m:t>cos</m:t>
        </m:r>
        <m:r>
          <w:rPr>
            <w:rFonts w:ascii="Cambria Math" w:hAnsi="Cambria Math"/>
          </w:rPr>
          <m:t>φ</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365</m:t>
        </m:r>
      </m:oMath>
      <w:r>
        <w:t xml:space="preserve"> es característico de un ensayo en vacío donde la corriente está dominada por la componente reactiva (corriente de magnetización para crear el flujo). En operación con carga, el factor de potencia mejora porque la componente activa de la corriente refleja la potencia transferida al secundario.</w:t>
      </w:r>
    </w:p>
    <w:p w14:paraId="7BF022E8" w14:textId="77777777" w:rsidR="002C547F" w:rsidRDefault="00000000">
      <w:pPr>
        <w:pStyle w:val="BodyText"/>
      </w:pPr>
      <w:r>
        <w:rPr>
          <w:b/>
          <w:bCs/>
        </w:rPr>
        <w:t>Saturación del núcleo.</w:t>
      </w:r>
      <w:r>
        <w:t xml:space="preserve"> El flujo máximo de 1,864 mWb implica una densidad de flujo </w:t>
      </w:r>
      <m:oMath>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86</m:t>
        </m:r>
      </m:oMath>
      <w:r>
        <w:t xml:space="preserve"> T (suponiendo un área efectiva del núcleo de 10 cm²), valor cercano al codo de saturación del acero al silicio (típico </w:t>
      </w:r>
      <m:oMath>
        <m:sSub>
          <m:sSubPr>
            <m:ctrlPr>
              <w:rPr>
                <w:rFonts w:ascii="Cambria Math" w:hAnsi="Cambria Math"/>
              </w:rPr>
            </m:ctrlPr>
          </m:sSubPr>
          <m:e>
            <m:r>
              <w:rPr>
                <w:rFonts w:ascii="Cambria Math" w:hAnsi="Cambria Math"/>
              </w:rPr>
              <m:t>B</m:t>
            </m:r>
          </m:e>
          <m:sub>
            <m:r>
              <w:rPr>
                <w:rFonts w:ascii="Cambria Math" w:hAnsi="Cambria Math"/>
              </w:rPr>
              <m:t>sat</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T). Esto explica la corriente de excitación relativamente alta (0,896 A ≈ 18 % del rated de 5 A): el núcleo está operando en la zona no-lineal de la curva </w:t>
      </w:r>
      <m:oMath>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donde pequeños incrementos de </w:t>
      </w:r>
      <m:oMath>
        <m:r>
          <w:rPr>
            <w:rFonts w:ascii="Cambria Math" w:hAnsi="Cambria Math"/>
          </w:rPr>
          <m:t>B</m:t>
        </m:r>
      </m:oMath>
      <w:r>
        <w:t xml:space="preserve"> requieren incrementos grandes de </w:t>
      </w:r>
      <m:oMath>
        <m:r>
          <w:rPr>
            <w:rFonts w:ascii="Cambria Math" w:hAnsi="Cambria Math"/>
          </w:rPr>
          <m:t>H</m:t>
        </m:r>
      </m:oMath>
      <w:r>
        <w:t xml:space="preserve"> (y por tanto de corriente).</w:t>
      </w:r>
    </w:p>
    <w:p w14:paraId="46780EF9" w14:textId="77777777" w:rsidR="002C547F" w:rsidRDefault="00000000">
      <w:pPr>
        <w:pStyle w:val="BodyText"/>
      </w:pPr>
      <w:r>
        <w:rPr>
          <w:b/>
          <w:bCs/>
        </w:rPr>
        <w:t>Pérdidas según teoría de Steinmetz y Foucault.</w:t>
      </w:r>
      <w:r>
        <w:t xml:space="preserve"> Las pérdidas medidas </w:t>
      </w:r>
      <m:oMath>
        <m:sSub>
          <m:sSubPr>
            <m:ctrlPr>
              <w:rPr>
                <w:rFonts w:ascii="Cambria Math" w:hAnsi="Cambria Math"/>
              </w:rPr>
            </m:ctrlPr>
          </m:sSubPr>
          <m:e>
            <m:r>
              <w:rPr>
                <w:rFonts w:ascii="Cambria Math" w:hAnsi="Cambria Math"/>
              </w:rPr>
              <m:t>P</m:t>
            </m:r>
          </m:e>
          <m:sub>
            <m:r>
              <w:rPr>
                <w:rFonts w:ascii="Cambria Math" w:hAnsi="Cambria Math"/>
              </w:rPr>
              <m:t>Fe</m:t>
            </m:r>
          </m:sub>
        </m:sSub>
      </m:oMath>
      <w:r>
        <w:t xml:space="preserve"> son la suma </w:t>
      </w:r>
      <m:oMath>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Como ambos esquemas operan a la misma frecuencia (50 Hz) y la misma densidad de flujo </w:t>
      </w:r>
      <m:oMath>
        <m:sSub>
          <m:sSubPr>
            <m:ctrlPr>
              <w:rPr>
                <w:rFonts w:ascii="Cambria Math" w:hAnsi="Cambria Math"/>
              </w:rPr>
            </m:ctrlPr>
          </m:sSubPr>
          <m:e>
            <m:r>
              <w:rPr>
                <w:rFonts w:ascii="Cambria Math" w:hAnsi="Cambria Math"/>
              </w:rPr>
              <m:t>B</m:t>
            </m:r>
          </m:e>
          <m:sub>
            <m:r>
              <w:rPr>
                <w:rFonts w:ascii="Cambria Math" w:hAnsi="Cambria Math"/>
              </w:rPr>
              <m:t>m</m:t>
            </m:r>
          </m:sub>
        </m:sSub>
      </m:oMath>
      <w:r>
        <w:t>, las pérdidas por unidad de volumen son idénticas. Las pérdidas totales se duplican exactamente porque hay dos núcleos disipando.</w:t>
      </w:r>
    </w:p>
    <w:p w14:paraId="06E3477E" w14:textId="77777777" w:rsidR="002C547F" w:rsidRDefault="00000000">
      <w:pPr>
        <w:pStyle w:val="BodyText"/>
      </w:pPr>
      <w:r>
        <w:rPr>
          <w:b/>
          <w:bCs/>
        </w:rPr>
        <w:t>Errores experimentales.</w:t>
      </w:r>
      <w:r>
        <w:t xml:space="preserve"> Las pequeñas discrepancias observadas (corriente 0,894 vs 0,896 A; tensión secundario 119,6 vs 119,7 V) están dentro del orden del 0,1 %, atribuibles a redondeo y a posibles diferencias mínimas entre los dos transformadores idealizados en LVSIM.</w:t>
      </w:r>
    </w:p>
    <w:p w14:paraId="583A68DD" w14:textId="77777777" w:rsidR="002C547F" w:rsidRDefault="00000000">
      <w:pPr>
        <w:pStyle w:val="Heading2"/>
      </w:pPr>
      <w:bookmarkStart w:id="24" w:name="conclusiones"/>
      <w:bookmarkEnd w:id="21"/>
      <w:bookmarkEnd w:id="23"/>
      <w:r>
        <w:lastRenderedPageBreak/>
        <w:t>8. Conclusiones</w:t>
      </w:r>
    </w:p>
    <w:p w14:paraId="53D5DA0C" w14:textId="77777777" w:rsidR="002C547F" w:rsidRDefault="00000000">
      <w:pPr>
        <w:numPr>
          <w:ilvl w:val="0"/>
          <w:numId w:val="8"/>
        </w:numPr>
      </w:pPr>
      <w:r>
        <w:rPr>
          <w:b/>
          <w:bCs/>
        </w:rPr>
        <w:t>Esquema final del circuito magnético.</w:t>
      </w:r>
      <w:r>
        <w:t xml:space="preserve"> El circuito implementado en LVSIM (Power Supply 8821 → DACI 9063 → uno o dos transformadores 8353) reproduce fielmente el esquema descrito en la guía. Las mediciones de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P</m:t>
            </m:r>
          </m:e>
          <m:sub>
            <m:r>
              <w:rPr>
                <w:rFonts w:ascii="Cambria Math" w:hAnsi="Cambria Math"/>
              </w:rPr>
              <m:t>Fe</m:t>
            </m:r>
          </m:sub>
        </m:sSub>
      </m:oMath>
      <w:r>
        <w:t xml:space="preserve"> son consistentes con la teoría del reactor con núcleo de hierro y validan la ecuación fundamental del transformador </w:t>
      </w:r>
      <m:oMath>
        <m:r>
          <w:rPr>
            <w:rFonts w:ascii="Cambria Math" w:hAnsi="Cambria Math"/>
          </w:rPr>
          <m:t>V</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44</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oMath>
      <w:r>
        <w:t xml:space="preserve"> con un flujo máximo medido de </w:t>
      </w:r>
      <w:r>
        <w:rPr>
          <w:b/>
          <w:bCs/>
        </w:rPr>
        <w:t>1,865 mWb</w:t>
      </w:r>
      <w:r>
        <w:t>, prácticamente idéntico al teórico (</w:t>
      </w:r>
      <w:r>
        <w:rPr>
          <w:b/>
          <w:bCs/>
        </w:rPr>
        <w:t>1,864 mWb</w:t>
      </w:r>
      <w:r>
        <w:t>).</w:t>
      </w:r>
    </w:p>
    <w:p w14:paraId="4E1AF08D" w14:textId="77777777" w:rsidR="002C547F" w:rsidRDefault="00000000">
      <w:pPr>
        <w:numPr>
          <w:ilvl w:val="0"/>
          <w:numId w:val="8"/>
        </w:numPr>
      </w:pPr>
      <w:r>
        <w:rPr>
          <w:b/>
          <w:bCs/>
        </w:rPr>
        <w:t>Fallas identificadas.</w:t>
      </w:r>
      <w:r>
        <w:t xml:space="preserve"> Durante la implementación se identificaron dos puntos a tener en cuenta. Primero, el módulo etiquetado como “8221” en la guía corresponde en realidad al motor de inducción jaula de ardilla; la </w:t>
      </w:r>
      <w:r>
        <w:rPr>
          <w:b/>
          <w:bCs/>
        </w:rPr>
        <w:t>fuente de alimentación correcta es la 8821</w:t>
      </w:r>
      <w:r>
        <w:t xml:space="preserve">. Segundo, durante el cableado los conductores deben hacer “snap” exacto sobre los terminales (círculos verdes al hover); de lo contrario el cable se ve dibujado pero no transmite señal y las mediciones quedan en cero. También se observó que al sobrepasar la tensión nominal del transformador, el breaker se dispara y debe reiniciarse con el botón </w:t>
      </w:r>
      <w:r>
        <w:rPr>
          <w:b/>
          <w:bCs/>
        </w:rPr>
        <w:t>REINICIAR</w:t>
      </w:r>
      <w:r>
        <w:t>.</w:t>
      </w:r>
    </w:p>
    <w:p w14:paraId="7A8B242A" w14:textId="77777777" w:rsidR="002C547F" w:rsidRDefault="00000000">
      <w:pPr>
        <w:numPr>
          <w:ilvl w:val="0"/>
          <w:numId w:val="8"/>
        </w:numPr>
      </w:pPr>
      <w:r>
        <w:rPr>
          <w:b/>
          <w:bCs/>
        </w:rPr>
        <w:t>Uso del software.</w:t>
      </w:r>
      <w:r>
        <w:t xml:space="preserve"> LVSIM-EMS proporciona una réplica fiel de la estación física LabVolt. La configuración correcta de la red AC (220 V – 50 Hz) en </w:t>
      </w:r>
      <w:r>
        <w:rPr>
          <w:i/>
          <w:iCs/>
        </w:rPr>
        <w:t>Tools → Options</w:t>
      </w:r>
      <w:r>
        <w:t xml:space="preserve"> es indispensable previo a las mediciones. La sub-ventana </w:t>
      </w:r>
      <w:r>
        <w:rPr>
          <w:b/>
          <w:bCs/>
        </w:rPr>
        <w:t>Aparatos de medición</w:t>
      </w:r>
      <w:r>
        <w:t xml:space="preserve"> permite habilitar simultáneamente voltímetros (E1, E2), amperímetros (I1) y vatímetros (PQS1 = E1×I1 con modo P en watts), facilitando la medición instantánea de todas las variables eléctricas. Es importante activar manualmente el casillero “Encendido” en cada medidor PQS para que registre valores.</w:t>
      </w:r>
    </w:p>
    <w:p w14:paraId="46F76262" w14:textId="77777777" w:rsidR="002C547F" w:rsidRDefault="00000000">
      <w:pPr>
        <w:numPr>
          <w:ilvl w:val="0"/>
          <w:numId w:val="8"/>
        </w:numPr>
      </w:pPr>
      <w:r>
        <w:rPr>
          <w:b/>
          <w:bCs/>
        </w:rPr>
        <w:t>Dificultades experimentadas.</w:t>
      </w:r>
      <w:r>
        <w:t xml:space="preserve"> Las principales dificultades fueron: (i) interpretar correctamente la nomenclatura de los módulos (8221 vs 8821); (ii) seleccionar los terminales correctos del transformador 8353 — el primario de 24 V está en el lado de 5 A (terminales 1-2) y el secundario en el lado de 1 A (terminales 5-6); (iii) confirmar que cada conductor hizo snap correcto sobre los terminales antes de energizar el circuito (verificable porque el voltímetro analógico de la fuente sí </w:t>
      </w:r>
      <w:r>
        <w:lastRenderedPageBreak/>
        <w:t>mostraba tensión pero los medidores digitales del DACI marcaban cero); (iv) ajustar el knob de tensión variable lentamente para evitar disparar el breaker.</w:t>
      </w:r>
    </w:p>
    <w:p w14:paraId="1B861EA6" w14:textId="77777777" w:rsidR="002C547F" w:rsidRDefault="00000000">
      <w:pPr>
        <w:pStyle w:val="Heading2"/>
      </w:pPr>
      <w:bookmarkStart w:id="25" w:name="bibliografía"/>
      <w:bookmarkEnd w:id="24"/>
      <w:r>
        <w:t>9. Bibliografía</w:t>
      </w:r>
    </w:p>
    <w:p w14:paraId="03528001" w14:textId="77777777" w:rsidR="002C547F" w:rsidRDefault="00000000">
      <w:pPr>
        <w:pStyle w:val="Compact"/>
        <w:numPr>
          <w:ilvl w:val="0"/>
          <w:numId w:val="9"/>
        </w:numPr>
      </w:pPr>
      <w:r>
        <w:t xml:space="preserve">Chapman, S. J. (2012). </w:t>
      </w:r>
      <w:r>
        <w:rPr>
          <w:i/>
          <w:iCs/>
        </w:rPr>
        <w:t>Máquinas Eléctricas</w:t>
      </w:r>
      <w:r>
        <w:t xml:space="preserve"> (5ta ed.). McGraw-Hill Interamericana.</w:t>
      </w:r>
    </w:p>
    <w:p w14:paraId="0F055499" w14:textId="77777777" w:rsidR="002C547F" w:rsidRDefault="00000000">
      <w:pPr>
        <w:pStyle w:val="Compact"/>
        <w:numPr>
          <w:ilvl w:val="0"/>
          <w:numId w:val="9"/>
        </w:numPr>
      </w:pPr>
      <w:r>
        <w:t xml:space="preserve">Fraile Mora, J. (2008). </w:t>
      </w:r>
      <w:r>
        <w:rPr>
          <w:i/>
          <w:iCs/>
        </w:rPr>
        <w:t>Máquinas Eléctricas</w:t>
      </w:r>
      <w:r>
        <w:t xml:space="preserve"> (6ta ed.). McGraw-Hill Interamericana.</w:t>
      </w:r>
    </w:p>
    <w:p w14:paraId="5A8B27D5" w14:textId="77777777" w:rsidR="002C547F" w:rsidRDefault="00000000">
      <w:pPr>
        <w:pStyle w:val="Compact"/>
        <w:numPr>
          <w:ilvl w:val="0"/>
          <w:numId w:val="9"/>
        </w:numPr>
      </w:pPr>
      <w:r>
        <w:t xml:space="preserve">LabVolt Series (2013). </w:t>
      </w:r>
      <w:r>
        <w:rPr>
          <w:i/>
          <w:iCs/>
        </w:rPr>
        <w:t>Relaciones de tensiones y corrientes</w:t>
      </w:r>
      <w:r>
        <w:t xml:space="preserve">. En </w:t>
      </w:r>
      <w:r>
        <w:rPr>
          <w:i/>
          <w:iCs/>
        </w:rPr>
        <w:t>Electricidad y Nuevas Energías – Transformadores de potencia monofásicos</w:t>
      </w:r>
      <w:r>
        <w:t xml:space="preserve"> (pp. 8–21). Québec, Canadá: Festo Didactic. ISBN 978-2-89640-664-7.</w:t>
      </w:r>
    </w:p>
    <w:p w14:paraId="2783F457" w14:textId="77777777" w:rsidR="002C547F" w:rsidRDefault="00000000">
      <w:pPr>
        <w:pStyle w:val="Compact"/>
        <w:numPr>
          <w:ilvl w:val="0"/>
          <w:numId w:val="9"/>
        </w:numPr>
      </w:pPr>
      <w:r>
        <w:t xml:space="preserve">LabVolt Series (2013). </w:t>
      </w:r>
      <w:r>
        <w:rPr>
          <w:i/>
          <w:iCs/>
        </w:rPr>
        <w:t>Apéndices</w:t>
      </w:r>
      <w:r>
        <w:t xml:space="preserve">. En </w:t>
      </w:r>
      <w:r>
        <w:rPr>
          <w:i/>
          <w:iCs/>
        </w:rPr>
        <w:t>Electricidad y Nuevas Energías – Circuitos ca monofásicos</w:t>
      </w:r>
      <w:r>
        <w:t xml:space="preserve"> (pp. 121–131). Québec, Canadá: Festo Didactic. ISBN 978-2-89640-664-7.</w:t>
      </w:r>
      <w:bookmarkEnd w:id="0"/>
      <w:bookmarkEnd w:id="25"/>
    </w:p>
    <w:sectPr w:rsidR="002C547F">
      <w:head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5DEB" w14:textId="77777777" w:rsidR="00A1693A" w:rsidRDefault="00A1693A" w:rsidP="00871AD0">
      <w:pPr>
        <w:spacing w:after="0" w:line="240" w:lineRule="auto"/>
      </w:pPr>
      <w:r>
        <w:separator/>
      </w:r>
    </w:p>
  </w:endnote>
  <w:endnote w:type="continuationSeparator" w:id="0">
    <w:p w14:paraId="77F9DD0A" w14:textId="77777777" w:rsidR="00A1693A" w:rsidRDefault="00A1693A" w:rsidP="0087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02C9" w14:textId="77777777" w:rsidR="00A1693A" w:rsidRDefault="00A1693A" w:rsidP="00871AD0">
      <w:pPr>
        <w:spacing w:after="0" w:line="240" w:lineRule="auto"/>
      </w:pPr>
      <w:r>
        <w:separator/>
      </w:r>
    </w:p>
  </w:footnote>
  <w:footnote w:type="continuationSeparator" w:id="0">
    <w:p w14:paraId="73FC6E4E" w14:textId="77777777" w:rsidR="00A1693A" w:rsidRDefault="00A1693A" w:rsidP="0087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273"/>
      <w:gridCol w:w="3387"/>
    </w:tblGrid>
    <w:tr w:rsidR="00871AD0" w:rsidRPr="001F77B6" w14:paraId="016624EE" w14:textId="77777777" w:rsidTr="00F2146E">
      <w:trPr>
        <w:trHeight w:val="300"/>
      </w:trPr>
      <w:tc>
        <w:tcPr>
          <w:tcW w:w="2830" w:type="dxa"/>
        </w:tcPr>
        <w:p w14:paraId="41496377" w14:textId="77777777" w:rsidR="00871AD0" w:rsidRPr="001F77B6" w:rsidRDefault="00871AD0" w:rsidP="00871AD0">
          <w:pPr>
            <w:pStyle w:val="Header"/>
            <w:ind w:left="-115"/>
          </w:pPr>
          <w:r w:rsidRPr="001F77B6">
            <w:rPr>
              <w:noProof/>
            </w:rPr>
            <w:drawing>
              <wp:inline distT="0" distB="0" distL="0" distR="0" wp14:anchorId="46A363DA" wp14:editId="053A6E2D">
                <wp:extent cx="1571625" cy="376968"/>
                <wp:effectExtent l="0" t="0" r="0" b="0"/>
                <wp:docPr id="617722299" name="Imagen 61772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571625" cy="376968"/>
                        </a:xfrm>
                        <a:prstGeom prst="rect">
                          <a:avLst/>
                        </a:prstGeom>
                      </pic:spPr>
                    </pic:pic>
                  </a:graphicData>
                </a:graphic>
              </wp:inline>
            </w:drawing>
          </w:r>
        </w:p>
      </w:tc>
      <w:tc>
        <w:tcPr>
          <w:tcW w:w="2273" w:type="dxa"/>
        </w:tcPr>
        <w:p w14:paraId="37799DE7" w14:textId="77777777" w:rsidR="00871AD0" w:rsidRPr="001F77B6" w:rsidRDefault="00871AD0" w:rsidP="00871AD0">
          <w:pPr>
            <w:pStyle w:val="Header"/>
            <w:jc w:val="center"/>
          </w:pPr>
        </w:p>
      </w:tc>
      <w:tc>
        <w:tcPr>
          <w:tcW w:w="3387" w:type="dxa"/>
          <w:vAlign w:val="center"/>
        </w:tcPr>
        <w:p w14:paraId="4FAB804F" w14:textId="2FB36334" w:rsidR="00871AD0" w:rsidRPr="001F77B6" w:rsidRDefault="00871AD0" w:rsidP="00871AD0">
          <w:pPr>
            <w:pStyle w:val="Header"/>
            <w:ind w:right="-115"/>
            <w:jc w:val="right"/>
            <w:rPr>
              <w:rFonts w:eastAsia="Times New Roman" w:cs="Times New Roman"/>
              <w:i/>
              <w:iCs/>
              <w:color w:val="747474" w:themeColor="background2" w:themeShade="80"/>
            </w:rPr>
          </w:pPr>
          <w:r>
            <w:rPr>
              <w:rFonts w:eastAsia="Times New Roman" w:cs="Times New Roman"/>
              <w:i/>
              <w:iCs/>
              <w:color w:val="747474" w:themeColor="background2" w:themeShade="80"/>
            </w:rPr>
            <w:t>Laboratorio LC1</w:t>
          </w:r>
        </w:p>
      </w:tc>
    </w:tr>
  </w:tbl>
  <w:p w14:paraId="6DCAC2FB" w14:textId="305ED620" w:rsidR="00871AD0" w:rsidRPr="00871AD0" w:rsidRDefault="00871AD0" w:rsidP="00871A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163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8400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AE72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5014F34"/>
    <w:multiLevelType w:val="hybridMultilevel"/>
    <w:tmpl w:val="0F7689C6"/>
    <w:lvl w:ilvl="0" w:tplc="008E7DFA">
      <w:start w:val="1"/>
      <w:numFmt w:val="bullet"/>
      <w:lvlText w:val=""/>
      <w:lvlJc w:val="left"/>
      <w:pPr>
        <w:ind w:left="720" w:hanging="360"/>
      </w:pPr>
      <w:rPr>
        <w:rFonts w:ascii="Symbol" w:hAnsi="Symbol" w:hint="default"/>
      </w:rPr>
    </w:lvl>
    <w:lvl w:ilvl="1" w:tplc="70225294">
      <w:start w:val="1"/>
      <w:numFmt w:val="bullet"/>
      <w:lvlText w:val="o"/>
      <w:lvlJc w:val="left"/>
      <w:pPr>
        <w:ind w:left="1440" w:hanging="360"/>
      </w:pPr>
      <w:rPr>
        <w:rFonts w:ascii="Courier New" w:hAnsi="Courier New" w:hint="default"/>
      </w:rPr>
    </w:lvl>
    <w:lvl w:ilvl="2" w:tplc="8A9629A0">
      <w:start w:val="1"/>
      <w:numFmt w:val="bullet"/>
      <w:lvlText w:val=""/>
      <w:lvlJc w:val="left"/>
      <w:pPr>
        <w:ind w:left="2160" w:hanging="360"/>
      </w:pPr>
      <w:rPr>
        <w:rFonts w:ascii="Symbol" w:hAnsi="Symbol" w:hint="default"/>
      </w:rPr>
    </w:lvl>
    <w:lvl w:ilvl="3" w:tplc="52085BD4">
      <w:start w:val="1"/>
      <w:numFmt w:val="bullet"/>
      <w:lvlText w:val=""/>
      <w:lvlJc w:val="left"/>
      <w:pPr>
        <w:ind w:left="2880" w:hanging="360"/>
      </w:pPr>
      <w:rPr>
        <w:rFonts w:ascii="Symbol" w:hAnsi="Symbol" w:hint="default"/>
      </w:rPr>
    </w:lvl>
    <w:lvl w:ilvl="4" w:tplc="6BC6F7EA">
      <w:start w:val="1"/>
      <w:numFmt w:val="bullet"/>
      <w:lvlText w:val="o"/>
      <w:lvlJc w:val="left"/>
      <w:pPr>
        <w:ind w:left="3600" w:hanging="360"/>
      </w:pPr>
      <w:rPr>
        <w:rFonts w:ascii="Courier New" w:hAnsi="Courier New" w:hint="default"/>
      </w:rPr>
    </w:lvl>
    <w:lvl w:ilvl="5" w:tplc="5D26F004">
      <w:start w:val="1"/>
      <w:numFmt w:val="bullet"/>
      <w:lvlText w:val=""/>
      <w:lvlJc w:val="left"/>
      <w:pPr>
        <w:ind w:left="4320" w:hanging="360"/>
      </w:pPr>
      <w:rPr>
        <w:rFonts w:ascii="Wingdings" w:hAnsi="Wingdings" w:hint="default"/>
      </w:rPr>
    </w:lvl>
    <w:lvl w:ilvl="6" w:tplc="7FAA2A60">
      <w:start w:val="1"/>
      <w:numFmt w:val="bullet"/>
      <w:lvlText w:val=""/>
      <w:lvlJc w:val="left"/>
      <w:pPr>
        <w:ind w:left="5040" w:hanging="360"/>
      </w:pPr>
      <w:rPr>
        <w:rFonts w:ascii="Symbol" w:hAnsi="Symbol" w:hint="default"/>
      </w:rPr>
    </w:lvl>
    <w:lvl w:ilvl="7" w:tplc="F98AE54A">
      <w:start w:val="1"/>
      <w:numFmt w:val="bullet"/>
      <w:lvlText w:val="o"/>
      <w:lvlJc w:val="left"/>
      <w:pPr>
        <w:ind w:left="5760" w:hanging="360"/>
      </w:pPr>
      <w:rPr>
        <w:rFonts w:ascii="Courier New" w:hAnsi="Courier New" w:hint="default"/>
      </w:rPr>
    </w:lvl>
    <w:lvl w:ilvl="8" w:tplc="F08E169E">
      <w:start w:val="1"/>
      <w:numFmt w:val="bullet"/>
      <w:lvlText w:val=""/>
      <w:lvlJc w:val="left"/>
      <w:pPr>
        <w:ind w:left="6480" w:hanging="360"/>
      </w:pPr>
      <w:rPr>
        <w:rFonts w:ascii="Wingdings" w:hAnsi="Wingdings" w:hint="default"/>
      </w:rPr>
    </w:lvl>
  </w:abstractNum>
  <w:num w:numId="1" w16cid:durableId="1656372328">
    <w:abstractNumId w:val="0"/>
  </w:num>
  <w:num w:numId="2" w16cid:durableId="617445446">
    <w:abstractNumId w:val="1"/>
  </w:num>
  <w:num w:numId="3" w16cid:durableId="998577664">
    <w:abstractNumId w:val="1"/>
  </w:num>
  <w:num w:numId="4" w16cid:durableId="1443917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13312142">
    <w:abstractNumId w:val="1"/>
  </w:num>
  <w:num w:numId="6" w16cid:durableId="1746343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9367944">
    <w:abstractNumId w:val="1"/>
  </w:num>
  <w:num w:numId="8" w16cid:durableId="1126236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2997628">
    <w:abstractNumId w:val="1"/>
  </w:num>
  <w:num w:numId="10" w16cid:durableId="1767656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47F"/>
    <w:rsid w:val="000548D5"/>
    <w:rsid w:val="002C547F"/>
    <w:rsid w:val="00871AD0"/>
    <w:rsid w:val="00A1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D8B4"/>
  <w15:docId w15:val="{B132381F-17C9-496C-81E2-0E500CE53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zh-CN" w:bidi="ar-SA"/>
      </w:rPr>
    </w:rPrDefault>
    <w:pPrDefault>
      <w:pPr>
        <w:spacing w:after="200" w:line="360" w:lineRule="auto"/>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871AD0"/>
    <w:pPr>
      <w:spacing w:before="36" w:after="36"/>
    </w:pPr>
    <w:rPr>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871AD0"/>
    <w:pPr>
      <w:spacing w:after="160" w:line="259" w:lineRule="auto"/>
      <w:ind w:left="720"/>
      <w:contextualSpacing/>
    </w:pPr>
    <w:rPr>
      <w:rFonts w:ascii="Calibri" w:eastAsiaTheme="minorEastAsia" w:hAnsi="Calibri" w:cstheme="minorBidi"/>
      <w:sz w:val="22"/>
      <w:szCs w:val="22"/>
      <w:lang w:val="es-PE" w:eastAsia="es-ES"/>
    </w:rPr>
  </w:style>
  <w:style w:type="paragraph" w:styleId="Header">
    <w:name w:val="header"/>
    <w:basedOn w:val="Normal"/>
    <w:link w:val="HeaderChar"/>
    <w:uiPriority w:val="99"/>
    <w:rsid w:val="00871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AD0"/>
  </w:style>
  <w:style w:type="paragraph" w:styleId="Footer">
    <w:name w:val="footer"/>
    <w:basedOn w:val="Normal"/>
    <w:link w:val="FooterChar"/>
    <w:rsid w:val="00871AD0"/>
    <w:pPr>
      <w:tabs>
        <w:tab w:val="center" w:pos="4680"/>
        <w:tab w:val="right" w:pos="9360"/>
      </w:tabs>
      <w:spacing w:after="0" w:line="240" w:lineRule="auto"/>
    </w:pPr>
  </w:style>
  <w:style w:type="character" w:customStyle="1" w:styleId="FooterChar">
    <w:name w:val="Footer Char"/>
    <w:basedOn w:val="DefaultParagraphFont"/>
    <w:link w:val="Footer"/>
    <w:rsid w:val="00871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2203</Words>
  <Characters>12251</Characters>
  <Application>Microsoft Office Word</Application>
  <DocSecurity>0</DocSecurity>
  <Lines>382</Lines>
  <Paragraphs>307</Paragraphs>
  <ScaleCrop>false</ScaleCrop>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Calificado N° 1</dc:title>
  <dc:creator>[Nombre y código del estudiante]</dc:creator>
  <cp:keywords/>
  <cp:lastModifiedBy>Tito Luyo Murata</cp:lastModifiedBy>
  <cp:revision>2</cp:revision>
  <dcterms:created xsi:type="dcterms:W3CDTF">2026-04-27T04:31:00Z</dcterms:created>
  <dcterms:modified xsi:type="dcterms:W3CDTF">2026-04-27T04:41:00Z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Abril 2026</vt:lpwstr>
  </property>
  <property fmtid="{D5CDD505-2E9C-101B-9397-08002B2CF9AE}" pid="3" name="subtitle">
    <vt:lpwstr>Circuito magnético con núcleo ferromagnético</vt:lpwstr>
  </property>
</Properties>
</file>