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0D2" w:rsidRPr="004E30D2" w:rsidRDefault="004E30D2" w:rsidP="004E30D2">
      <w:pPr>
        <w:pStyle w:val="Sansinterligne"/>
        <w:rPr>
          <w:b/>
        </w:rPr>
      </w:pPr>
      <w:r w:rsidRPr="004E30D2">
        <w:rPr>
          <w:rFonts w:ascii="Arial" w:hAnsi="Arial" w:cs="Arial"/>
          <w:b/>
          <w:noProof/>
          <w:sz w:val="18"/>
          <w:szCs w:val="18"/>
          <w:lang w:eastAsia="fr-FR"/>
        </w:rPr>
        <w:drawing>
          <wp:anchor distT="0" distB="0" distL="114300" distR="114300" simplePos="0" relativeHeight="251659264" behindDoc="1" locked="0" layoutInCell="1" allowOverlap="1" wp14:anchorId="3825ABE2" wp14:editId="183FD25F">
            <wp:simplePos x="0" y="0"/>
            <wp:positionH relativeFrom="column">
              <wp:posOffset>1995805</wp:posOffset>
            </wp:positionH>
            <wp:positionV relativeFrom="paragraph">
              <wp:posOffset>-4445</wp:posOffset>
            </wp:positionV>
            <wp:extent cx="1669068" cy="1260000"/>
            <wp:effectExtent l="0" t="0" r="0" b="0"/>
            <wp:wrapTight wrapText="bothSides">
              <wp:wrapPolygon edited="0">
                <wp:start x="0" y="0"/>
                <wp:lineTo x="0" y="21230"/>
                <wp:lineTo x="21452" y="21230"/>
                <wp:lineTo x="21452" y="0"/>
                <wp:lineTo x="0" y="0"/>
              </wp:wrapPolygon>
            </wp:wrapTight>
            <wp:docPr id="2" name="Image 2" desc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9068"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30D2">
        <w:rPr>
          <w:rFonts w:ascii="Arial" w:hAnsi="Arial" w:cs="Arial"/>
          <w:b/>
          <w:noProof/>
          <w:sz w:val="18"/>
          <w:szCs w:val="18"/>
          <w:lang w:eastAsia="fr-FR"/>
        </w:rPr>
        <w:drawing>
          <wp:anchor distT="0" distB="0" distL="114300" distR="114300" simplePos="0" relativeHeight="251658240" behindDoc="1" locked="0" layoutInCell="1" allowOverlap="1" wp14:anchorId="6376551C" wp14:editId="4DAC01C4">
            <wp:simplePos x="0" y="0"/>
            <wp:positionH relativeFrom="column">
              <wp:posOffset>-4445</wp:posOffset>
            </wp:positionH>
            <wp:positionV relativeFrom="paragraph">
              <wp:posOffset>-4445</wp:posOffset>
            </wp:positionV>
            <wp:extent cx="1702701" cy="1260000"/>
            <wp:effectExtent l="0" t="0" r="0" b="0"/>
            <wp:wrapTight wrapText="bothSides">
              <wp:wrapPolygon edited="0">
                <wp:start x="0" y="0"/>
                <wp:lineTo x="0" y="21230"/>
                <wp:lineTo x="21270" y="21230"/>
                <wp:lineTo x="21270" y="0"/>
                <wp:lineTo x="0" y="0"/>
              </wp:wrapPolygon>
            </wp:wrapTight>
            <wp:docPr id="1" name="Image 1" desc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2701"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30D2">
        <w:rPr>
          <w:b/>
        </w:rPr>
        <w:t>Agenda 2015 Sempé</w:t>
      </w:r>
    </w:p>
    <w:p w:rsidR="004E30D2" w:rsidRPr="004E30D2" w:rsidRDefault="004E30D2" w:rsidP="004E30D2">
      <w:pPr>
        <w:pStyle w:val="Sansinterligne"/>
        <w:rPr>
          <w:b/>
        </w:rPr>
      </w:pPr>
      <w:r w:rsidRPr="004E30D2">
        <w:rPr>
          <w:b/>
        </w:rPr>
        <w:t xml:space="preserve">Agenda 2015 Titouan </w:t>
      </w:r>
      <w:proofErr w:type="spellStart"/>
      <w:r w:rsidRPr="004E30D2">
        <w:rPr>
          <w:b/>
        </w:rPr>
        <w:t>Lamazou</w:t>
      </w:r>
      <w:proofErr w:type="spellEnd"/>
    </w:p>
    <w:p w:rsidR="004E30D2" w:rsidRDefault="004E30D2" w:rsidP="004E30D2">
      <w:pPr>
        <w:pStyle w:val="Sansinterligne"/>
      </w:pPr>
      <w:r>
        <w:t>Gallimard Loisirs</w:t>
      </w:r>
    </w:p>
    <w:p w:rsidR="004E30D2" w:rsidRPr="004E30D2" w:rsidRDefault="004E30D2" w:rsidP="004E30D2">
      <w:pPr>
        <w:pStyle w:val="Sansinterligne"/>
        <w:rPr>
          <w:b/>
        </w:rPr>
      </w:pPr>
    </w:p>
    <w:p w:rsidR="004E30D2" w:rsidRPr="004E30D2" w:rsidRDefault="00546165" w:rsidP="00CB20A8">
      <w:pPr>
        <w:jc w:val="both"/>
        <w:rPr>
          <w:b/>
        </w:rPr>
      </w:pPr>
      <w:r>
        <w:rPr>
          <w:b/>
        </w:rPr>
        <w:t xml:space="preserve"> L'Agenda illustré : un b</w:t>
      </w:r>
      <w:r w:rsidR="004E30D2">
        <w:rPr>
          <w:b/>
        </w:rPr>
        <w:t>el</w:t>
      </w:r>
      <w:r w:rsidR="004E30D2" w:rsidRPr="004E30D2">
        <w:rPr>
          <w:b/>
        </w:rPr>
        <w:t xml:space="preserve"> </w:t>
      </w:r>
      <w:r>
        <w:rPr>
          <w:b/>
        </w:rPr>
        <w:t>o</w:t>
      </w:r>
      <w:r w:rsidR="004E30D2">
        <w:rPr>
          <w:b/>
        </w:rPr>
        <w:t>bjet</w:t>
      </w:r>
      <w:r w:rsidR="004E30D2" w:rsidRPr="004E30D2">
        <w:rPr>
          <w:b/>
        </w:rPr>
        <w:t xml:space="preserve"> vintage</w:t>
      </w:r>
      <w:r w:rsidR="004E30D2">
        <w:rPr>
          <w:b/>
        </w:rPr>
        <w:t xml:space="preserve"> ?</w:t>
      </w:r>
    </w:p>
    <w:p w:rsidR="004E30D2" w:rsidRDefault="004E30D2" w:rsidP="00CB20A8">
      <w:pPr>
        <w:jc w:val="both"/>
      </w:pPr>
    </w:p>
    <w:p w:rsidR="004E30D2" w:rsidRDefault="004E30D2" w:rsidP="00CB20A8">
      <w:pPr>
        <w:jc w:val="both"/>
      </w:pPr>
    </w:p>
    <w:p w:rsidR="004E30D2" w:rsidRPr="004E30D2" w:rsidRDefault="004E30D2" w:rsidP="00CB20A8">
      <w:pPr>
        <w:jc w:val="both"/>
        <w:rPr>
          <w:i/>
        </w:rPr>
      </w:pPr>
      <w:r w:rsidRPr="004E30D2">
        <w:rPr>
          <w:i/>
        </w:rPr>
        <w:t>06 septembre 2014</w:t>
      </w:r>
    </w:p>
    <w:p w:rsidR="002068D5" w:rsidRDefault="00CB20A8" w:rsidP="00CB20A8">
      <w:pPr>
        <w:jc w:val="both"/>
      </w:pPr>
      <w:r>
        <w:t xml:space="preserve">A l’heure des innombrables applications smartphones, faciles à utiliser et plutôt efficientes,  du désintérêt des jeunes pour le livre, on peut se demander si les agendas papier ont encore un avenir. </w:t>
      </w:r>
    </w:p>
    <w:p w:rsidR="002068D5" w:rsidRDefault="00CB20A8" w:rsidP="00CB20A8">
      <w:pPr>
        <w:jc w:val="both"/>
      </w:pPr>
      <w:r>
        <w:t>Néanmoins, avec la rentrée qui s’installe et la fin d’année qui se profile, ils réapparaissent</w:t>
      </w:r>
      <w:r w:rsidR="009C7CDA">
        <w:t xml:space="preserve"> pourtant</w:t>
      </w:r>
      <w:r>
        <w:t xml:space="preserve"> comme chaque année chez les éditeurs, sur les comptoirs des librairies et tentent d’attirer le lecteur soucieux de mettre en application ses bonnes résolutions de rentrée et d’optimiser son sens de l’organisation. </w:t>
      </w:r>
    </w:p>
    <w:p w:rsidR="00CF2C69" w:rsidRDefault="00CB20A8" w:rsidP="00CB20A8">
      <w:pPr>
        <w:jc w:val="both"/>
      </w:pPr>
      <w:r>
        <w:t>L’efficacité passe assurément par le respect des rendez-vous pris, sous couvert bien sûr d’une consultation régulière du dit-agenda</w:t>
      </w:r>
      <w:r w:rsidR="002068D5">
        <w:t>. Aussi, s’il est agréable à utiliser, esthétique et plaisant, on peut supposer que l’utilisateur en fera meilleur usage et ne le relèguera pas au fond d’un tiroir.</w:t>
      </w:r>
    </w:p>
    <w:p w:rsidR="002068D5" w:rsidRDefault="002068D5" w:rsidP="00CB20A8">
      <w:pPr>
        <w:jc w:val="both"/>
      </w:pPr>
      <w:r>
        <w:t>Pour les amateurs de beaux livres, les rétifs aux nouvelles technologies assez</w:t>
      </w:r>
      <w:r w:rsidR="00D26574">
        <w:t xml:space="preserve"> impersonnelles et moins chaleureuses, </w:t>
      </w:r>
      <w:r w:rsidR="00546165">
        <w:t xml:space="preserve">assurément </w:t>
      </w:r>
      <w:r w:rsidR="00D26574">
        <w:t>moins esthétiques</w:t>
      </w:r>
      <w:r>
        <w:t xml:space="preserve"> dans leur présentation du calendrier annuel, pour les nostalgiques du rendez-vous écrit à la main, </w:t>
      </w:r>
      <w:r w:rsidR="00DA61C1">
        <w:t>l’agenda-livre reste un outil attirant et recherché, curieux et varié.</w:t>
      </w:r>
    </w:p>
    <w:p w:rsidR="004E30D2" w:rsidRDefault="00DA61C1" w:rsidP="00CB20A8">
      <w:pPr>
        <w:jc w:val="both"/>
        <w:rPr>
          <w:b/>
        </w:rPr>
      </w:pPr>
      <w:r>
        <w:t xml:space="preserve">Selon votre humeur du moment (de l’année plutôt), vous pouvez acquérir l’objet de vos envie sans trop de difficulté tant le choix reste vaste. </w:t>
      </w:r>
      <w:r w:rsidRPr="00A30755">
        <w:rPr>
          <w:b/>
        </w:rPr>
        <w:t xml:space="preserve">Gallimard </w:t>
      </w:r>
      <w:r>
        <w:t xml:space="preserve">propose, parmi d’autres, un </w:t>
      </w:r>
      <w:r w:rsidR="00A30755">
        <w:t xml:space="preserve">ouvrage </w:t>
      </w:r>
      <w:r>
        <w:t xml:space="preserve">illustré par </w:t>
      </w:r>
      <w:r w:rsidRPr="00A30755">
        <w:rPr>
          <w:b/>
        </w:rPr>
        <w:t xml:space="preserve">Sempé </w:t>
      </w:r>
      <w:r w:rsidRPr="00546165">
        <w:rPr>
          <w:b/>
        </w:rPr>
        <w:t xml:space="preserve">(format moyen </w:t>
      </w:r>
      <w:r w:rsidR="00A30755" w:rsidRPr="00546165">
        <w:rPr>
          <w:b/>
        </w:rPr>
        <w:t>230X180, couverture rigide</w:t>
      </w:r>
      <w:r w:rsidR="004E30D2" w:rsidRPr="00546165">
        <w:rPr>
          <w:b/>
        </w:rPr>
        <w:t>, 128 pages, 15 euros</w:t>
      </w:r>
      <w:r w:rsidR="00A30755" w:rsidRPr="00546165">
        <w:rPr>
          <w:b/>
        </w:rPr>
        <w:t>)</w:t>
      </w:r>
      <w:r w:rsidR="00A83EDD" w:rsidRPr="00546165">
        <w:rPr>
          <w:b/>
        </w:rPr>
        <w:t>.</w:t>
      </w:r>
    </w:p>
    <w:p w:rsidR="0088730F" w:rsidRDefault="0088730F" w:rsidP="00CB20A8">
      <w:pPr>
        <w:jc w:val="both"/>
      </w:pPr>
      <w:hyperlink r:id="rId7" w:history="1">
        <w:r w:rsidRPr="00AC3CD1">
          <w:rPr>
            <w:rStyle w:val="Lienhypertexte"/>
          </w:rPr>
          <w:t>http://www.chapitre.com/CHAPITRE/fr/BOOK/sempe/sempe-agenda-2015,62968438.aspx</w:t>
        </w:r>
      </w:hyperlink>
    </w:p>
    <w:p w:rsidR="00F77C94" w:rsidRDefault="00A83EDD" w:rsidP="00CB20A8">
      <w:pPr>
        <w:jc w:val="both"/>
      </w:pPr>
      <w:r>
        <w:t>D’un autre genre mais tout aussi sensible</w:t>
      </w:r>
      <w:r w:rsidR="00DA61C1">
        <w:t xml:space="preserve">, </w:t>
      </w:r>
      <w:r>
        <w:t xml:space="preserve">l’agenda orné </w:t>
      </w:r>
      <w:r w:rsidR="00DA61C1">
        <w:t>des dessins</w:t>
      </w:r>
      <w:r>
        <w:t xml:space="preserve"> et peintures</w:t>
      </w:r>
      <w:r w:rsidR="00DA61C1">
        <w:t xml:space="preserve"> de </w:t>
      </w:r>
      <w:r w:rsidR="00DA61C1" w:rsidRPr="00A30755">
        <w:rPr>
          <w:b/>
        </w:rPr>
        <w:t xml:space="preserve">Titouan </w:t>
      </w:r>
      <w:proofErr w:type="spellStart"/>
      <w:r w:rsidR="00DA61C1" w:rsidRPr="00A30755">
        <w:rPr>
          <w:b/>
        </w:rPr>
        <w:t>Lamazou</w:t>
      </w:r>
      <w:proofErr w:type="spellEnd"/>
      <w:r w:rsidR="00DA61C1">
        <w:t xml:space="preserve"> sur les peuples des sables</w:t>
      </w:r>
      <w:r w:rsidR="00E23039">
        <w:t xml:space="preserve"> au Sahara</w:t>
      </w:r>
      <w:r>
        <w:t>,</w:t>
      </w:r>
      <w:r w:rsidR="00DA61C1">
        <w:t xml:space="preserve"> annonciateurs </w:t>
      </w:r>
      <w:r>
        <w:t xml:space="preserve">d’ailleurs </w:t>
      </w:r>
      <w:r w:rsidR="00DA61C1">
        <w:t xml:space="preserve">d’un prochain livre à paraître en 2015 </w:t>
      </w:r>
      <w:r w:rsidR="00DA61C1" w:rsidRPr="00A30755">
        <w:rPr>
          <w:b/>
        </w:rPr>
        <w:t>« </w:t>
      </w:r>
      <w:proofErr w:type="spellStart"/>
      <w:r w:rsidR="00DA61C1" w:rsidRPr="00A30755">
        <w:rPr>
          <w:b/>
        </w:rPr>
        <w:t>Inch</w:t>
      </w:r>
      <w:proofErr w:type="spellEnd"/>
      <w:r w:rsidR="00DA61C1" w:rsidRPr="00A30755">
        <w:rPr>
          <w:b/>
        </w:rPr>
        <w:t xml:space="preserve"> Allah »</w:t>
      </w:r>
      <w:r w:rsidR="00DA61C1">
        <w:t xml:space="preserve"> </w:t>
      </w:r>
      <w:r w:rsidR="00DA61C1" w:rsidRPr="00546165">
        <w:rPr>
          <w:b/>
        </w:rPr>
        <w:t>(format 270x210, couverture souple</w:t>
      </w:r>
      <w:r w:rsidR="004E30D2" w:rsidRPr="00546165">
        <w:rPr>
          <w:b/>
        </w:rPr>
        <w:t>, 128 pages, 25 euros</w:t>
      </w:r>
      <w:r w:rsidR="00DA61C1" w:rsidRPr="00546165">
        <w:rPr>
          <w:b/>
        </w:rPr>
        <w:t xml:space="preserve">). </w:t>
      </w:r>
      <w:r w:rsidR="00E23039">
        <w:t>Beaucoup de portraits, d’hommes et de femmes nomades (Touaregs, Songhaïs, Peuls, Maures)</w:t>
      </w:r>
      <w:r>
        <w:t>.</w:t>
      </w:r>
    </w:p>
    <w:p w:rsidR="0088730F" w:rsidRDefault="0088730F" w:rsidP="00CB20A8">
      <w:pPr>
        <w:jc w:val="both"/>
      </w:pPr>
      <w:hyperlink r:id="rId8" w:history="1">
        <w:r w:rsidRPr="00AC3CD1">
          <w:rPr>
            <w:rStyle w:val="Lienhypertexte"/>
          </w:rPr>
          <w:t>http://www.chapitre.com/CHAPITRE/fr/BOOK/lamazou-titouan/peuples-des-sables-calendrier-2015,62968437.aspx</w:t>
        </w:r>
      </w:hyperlink>
    </w:p>
    <w:p w:rsidR="0088730F" w:rsidRDefault="0088730F" w:rsidP="00CB20A8">
      <w:pPr>
        <w:jc w:val="both"/>
      </w:pPr>
      <w:bookmarkStart w:id="0" w:name="_GoBack"/>
      <w:bookmarkEnd w:id="0"/>
    </w:p>
    <w:p w:rsidR="00DA61C1" w:rsidRDefault="00DA61C1" w:rsidP="00CB20A8">
      <w:pPr>
        <w:jc w:val="both"/>
      </w:pPr>
      <w:r>
        <w:t>Deux ouvrages d’une qualité picturale indéniable, avec une ampli</w:t>
      </w:r>
      <w:r w:rsidR="00F77C94">
        <w:t>tu</w:t>
      </w:r>
      <w:r w:rsidR="00FF285D">
        <w:t>de horaire classique (8h-20h),</w:t>
      </w:r>
      <w:r w:rsidR="00F77C94">
        <w:t xml:space="preserve"> capables de</w:t>
      </w:r>
      <w:r w:rsidR="00D26574">
        <w:t xml:space="preserve"> distraire, d’inviter au voyage</w:t>
      </w:r>
      <w:r w:rsidR="00F77C94">
        <w:t xml:space="preserve"> </w:t>
      </w:r>
      <w:r w:rsidR="00D26574">
        <w:t xml:space="preserve">chaque </w:t>
      </w:r>
      <w:r w:rsidR="00F77C94">
        <w:t>s</w:t>
      </w:r>
      <w:r w:rsidR="00FF285D">
        <w:t xml:space="preserve">emaine et de donner au temps </w:t>
      </w:r>
      <w:r w:rsidR="00F77C94">
        <w:t xml:space="preserve"> </w:t>
      </w:r>
      <w:r w:rsidR="00FF285D">
        <w:t>d’</w:t>
      </w:r>
      <w:r w:rsidR="00F77C94">
        <w:t>autre</w:t>
      </w:r>
      <w:r w:rsidR="00FF285D">
        <w:t>s</w:t>
      </w:r>
      <w:r w:rsidR="00F77C94">
        <w:t xml:space="preserve"> valeur</w:t>
      </w:r>
      <w:r w:rsidR="00FF285D">
        <w:t>s que celle</w:t>
      </w:r>
      <w:r w:rsidR="00546165">
        <w:t>s</w:t>
      </w:r>
      <w:r w:rsidR="00FF285D">
        <w:t xml:space="preserve"> liée</w:t>
      </w:r>
      <w:r w:rsidR="00546165">
        <w:t>s au travail,</w:t>
      </w:r>
      <w:r w:rsidR="00FF285D">
        <w:t xml:space="preserve"> à l’efficacité ou au rendement.</w:t>
      </w:r>
    </w:p>
    <w:p w:rsidR="00A83EDD" w:rsidRDefault="00A83EDD" w:rsidP="00CB20A8">
      <w:pPr>
        <w:jc w:val="both"/>
      </w:pPr>
      <w:r>
        <w:lastRenderedPageBreak/>
        <w:t>Maintenant, même si vous omettez de les remplir, de les mettre à jour et de leur donner une fonction utilitaire, ces ouvrages peuvent se consulter aussi comme des petits livres d’art. E si leur esthétisme prévaut sur leur fonctionnalité, l</w:t>
      </w:r>
      <w:r w:rsidR="009C7CDA">
        <w:t xml:space="preserve">e public n’y trouvera rien à redire ; sinon il retournera  à son téléphone. </w:t>
      </w:r>
    </w:p>
    <w:p w:rsidR="00A30755" w:rsidRDefault="00546165" w:rsidP="00546165">
      <w:pPr>
        <w:jc w:val="right"/>
      </w:pPr>
      <w:r>
        <w:t>Cécile Pellerin</w:t>
      </w:r>
    </w:p>
    <w:sectPr w:rsidR="00A30755" w:rsidSect="00F77C9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B20A8"/>
    <w:rsid w:val="00036687"/>
    <w:rsid w:val="0004406A"/>
    <w:rsid w:val="002068D5"/>
    <w:rsid w:val="0033394F"/>
    <w:rsid w:val="004E30D2"/>
    <w:rsid w:val="00546165"/>
    <w:rsid w:val="005E3218"/>
    <w:rsid w:val="0088730F"/>
    <w:rsid w:val="009C7CDA"/>
    <w:rsid w:val="00A30755"/>
    <w:rsid w:val="00A83EDD"/>
    <w:rsid w:val="00AA0346"/>
    <w:rsid w:val="00CB20A8"/>
    <w:rsid w:val="00D26574"/>
    <w:rsid w:val="00DA61C1"/>
    <w:rsid w:val="00E23039"/>
    <w:rsid w:val="00F77C94"/>
    <w:rsid w:val="00FF28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06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30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30D2"/>
    <w:rPr>
      <w:rFonts w:ascii="Tahoma" w:hAnsi="Tahoma" w:cs="Tahoma"/>
      <w:sz w:val="16"/>
      <w:szCs w:val="16"/>
    </w:rPr>
  </w:style>
  <w:style w:type="paragraph" w:styleId="Sansinterligne">
    <w:name w:val="No Spacing"/>
    <w:uiPriority w:val="1"/>
    <w:qFormat/>
    <w:rsid w:val="004E30D2"/>
    <w:pPr>
      <w:spacing w:after="0" w:line="240" w:lineRule="auto"/>
    </w:pPr>
  </w:style>
  <w:style w:type="character" w:styleId="Lienhypertexte">
    <w:name w:val="Hyperlink"/>
    <w:basedOn w:val="Policepardfaut"/>
    <w:uiPriority w:val="99"/>
    <w:unhideWhenUsed/>
    <w:rsid w:val="008873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lamazou-titouan/peuples-des-sables-calendrier-2015,62968437.aspx" TargetMode="External"/><Relationship Id="rId3" Type="http://schemas.openxmlformats.org/officeDocument/2006/relationships/settings" Target="settings.xml"/><Relationship Id="rId7" Type="http://schemas.openxmlformats.org/officeDocument/2006/relationships/hyperlink" Target="http://www.chapitre.com/CHAPITRE/fr/BOOK/sempe/sempe-agenda-2015,62968438.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3</cp:revision>
  <dcterms:created xsi:type="dcterms:W3CDTF">2014-09-09T17:08:00Z</dcterms:created>
  <dcterms:modified xsi:type="dcterms:W3CDTF">2014-09-10T09:57:00Z</dcterms:modified>
</cp:coreProperties>
</file>