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070" w:rsidRPr="00DD5810" w:rsidRDefault="00DD5810" w:rsidP="00DD5810">
      <w:pPr>
        <w:pStyle w:val="Sansinterligne"/>
        <w:rPr>
          <w:b/>
        </w:rPr>
      </w:pPr>
      <w:r w:rsidRPr="00DD5810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1062990" cy="1439545"/>
            <wp:effectExtent l="19050" t="0" r="3810" b="0"/>
            <wp:wrapTight wrapText="bothSides">
              <wp:wrapPolygon edited="0">
                <wp:start x="-387" y="0"/>
                <wp:lineTo x="-387" y="21438"/>
                <wp:lineTo x="21677" y="21438"/>
                <wp:lineTo x="21677" y="0"/>
                <wp:lineTo x="-387" y="0"/>
              </wp:wrapPolygon>
            </wp:wrapTight>
            <wp:docPr id="1" name="ctl00_PHCenter_productTop_productImages_rImages_ctl00_iProductImage" descr="Dualité - Couverture - Format classique">
              <a:hlinkClick xmlns:a="http://schemas.openxmlformats.org/drawingml/2006/main" r:id="rId5" tooltip="&quot;Dualité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Dualité - Couverture - Format classique">
                      <a:hlinkClick r:id="rId5" tooltip="&quot;Dualité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D5810">
        <w:rPr>
          <w:b/>
        </w:rPr>
        <w:t>Dualité</w:t>
      </w:r>
    </w:p>
    <w:p w:rsidR="00DD5810" w:rsidRPr="00DD5810" w:rsidRDefault="00DD5810" w:rsidP="00DD5810">
      <w:pPr>
        <w:pStyle w:val="Sansinterligne"/>
        <w:rPr>
          <w:b/>
        </w:rPr>
      </w:pPr>
      <w:r w:rsidRPr="00DD5810">
        <w:rPr>
          <w:b/>
        </w:rPr>
        <w:t xml:space="preserve">Ludo </w:t>
      </w:r>
    </w:p>
    <w:p w:rsidR="00DD5810" w:rsidRDefault="00DD5810" w:rsidP="00DD5810">
      <w:pPr>
        <w:pStyle w:val="Sansinterligne"/>
      </w:pPr>
      <w:r>
        <w:t>Editions Alternatives</w:t>
      </w:r>
    </w:p>
    <w:p w:rsidR="00DD5810" w:rsidRDefault="00DD5810" w:rsidP="00DD5810">
      <w:pPr>
        <w:pStyle w:val="Sansinterligne"/>
      </w:pPr>
      <w:r>
        <w:t>9782072589430</w:t>
      </w:r>
    </w:p>
    <w:p w:rsidR="00DD5810" w:rsidRDefault="00DD5810" w:rsidP="00DD5810">
      <w:pPr>
        <w:pStyle w:val="Sansinterligne"/>
      </w:pPr>
      <w:r>
        <w:t>244 pages</w:t>
      </w:r>
    </w:p>
    <w:p w:rsidR="00DD5810" w:rsidRDefault="00DD5810" w:rsidP="00DD5810">
      <w:pPr>
        <w:pStyle w:val="Sansinterligne"/>
      </w:pPr>
      <w:r>
        <w:t>35 euros</w:t>
      </w:r>
    </w:p>
    <w:p w:rsidR="00DD5810" w:rsidRDefault="00DD5810" w:rsidP="00DD5810">
      <w:pPr>
        <w:pStyle w:val="Sansinterligne"/>
      </w:pPr>
      <w:r>
        <w:t>Date de parution : 17/04/2015</w:t>
      </w:r>
    </w:p>
    <w:p w:rsidR="00DD5810" w:rsidRDefault="002900A5" w:rsidP="00DD5810">
      <w:pPr>
        <w:pStyle w:val="Sansinterligne"/>
      </w:pPr>
      <w:hyperlink r:id="rId7" w:history="1">
        <w:r w:rsidR="00DD5810" w:rsidRPr="00D83C25">
          <w:rPr>
            <w:rStyle w:val="Lienhypertexte"/>
          </w:rPr>
          <w:t>http://www.chapitre.com/CHAPITRE/fr/BOOK/ludo/dualite,65329458.aspx</w:t>
        </w:r>
      </w:hyperlink>
    </w:p>
    <w:p w:rsidR="00DD5810" w:rsidRDefault="00DD5810" w:rsidP="00DD5810">
      <w:pPr>
        <w:pStyle w:val="Sansinterligne"/>
      </w:pPr>
    </w:p>
    <w:p w:rsidR="00DD5810" w:rsidRPr="00DD5810" w:rsidRDefault="00DD5810" w:rsidP="00DD5810">
      <w:pPr>
        <w:pStyle w:val="Sansinterligne"/>
        <w:rPr>
          <w:i/>
        </w:rPr>
      </w:pPr>
      <w:r w:rsidRPr="00DD5810">
        <w:rPr>
          <w:i/>
        </w:rPr>
        <w:t>08 mai 2015</w:t>
      </w:r>
    </w:p>
    <w:p w:rsidR="00DD5810" w:rsidRPr="002900A5" w:rsidRDefault="00DD5810" w:rsidP="00DD5810">
      <w:pPr>
        <w:jc w:val="both"/>
        <w:rPr>
          <w:rFonts w:cs="Times New Roman"/>
        </w:rPr>
      </w:pPr>
      <w:r w:rsidRPr="002900A5">
        <w:rPr>
          <w:rFonts w:cs="Times New Roman"/>
          <w:b/>
        </w:rPr>
        <w:t>Ludo</w:t>
      </w:r>
      <w:r w:rsidRPr="002900A5">
        <w:rPr>
          <w:rFonts w:cs="Times New Roman"/>
        </w:rPr>
        <w:t xml:space="preserve"> est un artiste français, issu de la mouvance Street Art. Il réalise des œuvres sur les murs du monde entier. Adepte du collage, il travaille à la mine de crayon et à la peinture à huile, mélange chaque fois le végétal à des objets mécaniques pour créer des créatures imaginaires ou détourner des objets de manière</w:t>
      </w:r>
      <w:r w:rsidR="00826070" w:rsidRPr="002900A5">
        <w:rPr>
          <w:rFonts w:cs="Times New Roman"/>
        </w:rPr>
        <w:t xml:space="preserve"> très personnelle</w:t>
      </w:r>
      <w:r w:rsidRPr="002900A5">
        <w:rPr>
          <w:rFonts w:cs="Times New Roman"/>
        </w:rPr>
        <w:t xml:space="preserve">, chaque fois </w:t>
      </w:r>
      <w:r w:rsidR="00826070" w:rsidRPr="002900A5">
        <w:rPr>
          <w:rFonts w:cs="Times New Roman"/>
        </w:rPr>
        <w:t>soulignés d’une teinte verte propre à l’artiste.</w:t>
      </w:r>
    </w:p>
    <w:p w:rsidR="00826070" w:rsidRPr="002900A5" w:rsidRDefault="00826070" w:rsidP="00DD5810">
      <w:pPr>
        <w:jc w:val="both"/>
        <w:rPr>
          <w:rFonts w:cs="Times New Roman"/>
        </w:rPr>
      </w:pPr>
      <w:r w:rsidRPr="002900A5">
        <w:rPr>
          <w:rFonts w:cs="Times New Roman"/>
        </w:rPr>
        <w:t xml:space="preserve">Un mélange de technique et de naturel qui invite le spectateur à s’interroger sur son environnement et aux menaces qui l’entourent sans pour autant le priver d’un plaisir esthétique immédiat et brut, sincère et accessible, ouvert et </w:t>
      </w:r>
      <w:r w:rsidR="00936164" w:rsidRPr="002900A5">
        <w:rPr>
          <w:rFonts w:cs="Times New Roman"/>
        </w:rPr>
        <w:t xml:space="preserve">insolite. Ludo, déjà surnommé le </w:t>
      </w:r>
      <w:r w:rsidR="00936164" w:rsidRPr="002900A5">
        <w:rPr>
          <w:rFonts w:cs="Times New Roman"/>
          <w:i/>
        </w:rPr>
        <w:t>« Warhol français</w:t>
      </w:r>
      <w:r w:rsidR="00936164" w:rsidRPr="002900A5">
        <w:rPr>
          <w:rFonts w:cs="Times New Roman"/>
        </w:rPr>
        <w:t> » puise son inspiration dans le quotidien et la culture populaire.</w:t>
      </w:r>
    </w:p>
    <w:p w:rsidR="00936164" w:rsidRPr="002900A5" w:rsidRDefault="00826070" w:rsidP="00936164">
      <w:pPr>
        <w:jc w:val="both"/>
        <w:rPr>
          <w:rFonts w:cs="Times New Roman"/>
        </w:rPr>
      </w:pPr>
      <w:r w:rsidRPr="002900A5">
        <w:rPr>
          <w:rFonts w:cs="Times New Roman"/>
        </w:rPr>
        <w:t xml:space="preserve">L’ouvrage </w:t>
      </w:r>
      <w:r w:rsidRPr="002900A5">
        <w:rPr>
          <w:rFonts w:cs="Times New Roman"/>
          <w:b/>
        </w:rPr>
        <w:t>Dualité</w:t>
      </w:r>
      <w:r w:rsidRPr="002900A5">
        <w:rPr>
          <w:rFonts w:cs="Times New Roman"/>
        </w:rPr>
        <w:t xml:space="preserve"> présente un larg</w:t>
      </w:r>
      <w:r w:rsidR="00936164" w:rsidRPr="002900A5">
        <w:rPr>
          <w:rFonts w:cs="Times New Roman"/>
        </w:rPr>
        <w:t xml:space="preserve">e éventail de ses réalisations, toutes inscrites dans cette volonté d’opposition. Des couleurs d’abord, entre le vert et le gris/noir, des lieux de réalisation, en intérieur, à l’atelier comme dans la rue, de la nature, fragile ou meurtrière, de l’artiste lui-même, en quête de soi-même et tourné vers l’extérieur. </w:t>
      </w:r>
    </w:p>
    <w:p w:rsidR="00936164" w:rsidRPr="002900A5" w:rsidRDefault="00936164" w:rsidP="00936164">
      <w:pPr>
        <w:jc w:val="both"/>
        <w:rPr>
          <w:rFonts w:cs="Times New Roman"/>
        </w:rPr>
      </w:pPr>
      <w:r w:rsidRPr="002900A5">
        <w:rPr>
          <w:rFonts w:cs="Times New Roman"/>
        </w:rPr>
        <w:t>Que ce soit sur le</w:t>
      </w:r>
      <w:r w:rsidR="00BF54CA" w:rsidRPr="002900A5">
        <w:rPr>
          <w:rFonts w:cs="Times New Roman"/>
        </w:rPr>
        <w:t>s</w:t>
      </w:r>
      <w:r w:rsidRPr="002900A5">
        <w:rPr>
          <w:rFonts w:cs="Times New Roman"/>
        </w:rPr>
        <w:t xml:space="preserve"> tubes de la structure du centre </w:t>
      </w:r>
      <w:r w:rsidR="00BF54CA" w:rsidRPr="002900A5">
        <w:rPr>
          <w:rFonts w:cs="Times New Roman"/>
        </w:rPr>
        <w:t xml:space="preserve">Georges Pompidou ou sur une ancienne forge allemande, sur un mur de Tokyo, Saint-Malo ou sur une toile, les œuvres de Ludo interpellent, dérangent ou indisposent, amusent ou engagent, frappent l’esprit et le cœur, toujours adaptées à un environnement urbain et gris, froid et métallique, </w:t>
      </w:r>
      <w:r w:rsidR="006F2DDD" w:rsidRPr="002900A5">
        <w:rPr>
          <w:rFonts w:cs="Times New Roman"/>
        </w:rPr>
        <w:t>animées par cette couleur verte si particulière et forte, lumineuse, littéralement acca</w:t>
      </w:r>
      <w:r w:rsidR="002C329B" w:rsidRPr="002900A5">
        <w:rPr>
          <w:rFonts w:cs="Times New Roman"/>
        </w:rPr>
        <w:t>parante et pénétrante.</w:t>
      </w:r>
    </w:p>
    <w:p w:rsidR="002C329B" w:rsidRPr="002900A5" w:rsidRDefault="006F2DDD" w:rsidP="00936164">
      <w:pPr>
        <w:jc w:val="both"/>
        <w:rPr>
          <w:rFonts w:cs="Times New Roman"/>
        </w:rPr>
      </w:pPr>
      <w:r w:rsidRPr="002900A5">
        <w:rPr>
          <w:rFonts w:cs="Times New Roman"/>
        </w:rPr>
        <w:t>Les photos présentant les murs des différentes villes qui servent de support aux œuvres rendent compte à quel point le support et ce qui l’environne font partie intégrante de l’œuvre, la façonne</w:t>
      </w:r>
      <w:r w:rsidR="003E056F" w:rsidRPr="002900A5">
        <w:rPr>
          <w:rFonts w:cs="Times New Roman"/>
        </w:rPr>
        <w:t xml:space="preserve"> et la prolonge</w:t>
      </w:r>
      <w:r w:rsidRPr="002900A5">
        <w:rPr>
          <w:rFonts w:cs="Times New Roman"/>
        </w:rPr>
        <w:t>, lui offre to</w:t>
      </w:r>
      <w:r w:rsidR="003E056F" w:rsidRPr="002900A5">
        <w:rPr>
          <w:rFonts w:cs="Times New Roman"/>
        </w:rPr>
        <w:t xml:space="preserve">ute sa légitimité et sa beauté, sa raison d’être. </w:t>
      </w:r>
    </w:p>
    <w:p w:rsidR="003E056F" w:rsidRPr="002900A5" w:rsidRDefault="003E056F" w:rsidP="00936164">
      <w:pPr>
        <w:jc w:val="both"/>
        <w:rPr>
          <w:rFonts w:cs="Times New Roman"/>
        </w:rPr>
      </w:pPr>
      <w:r w:rsidRPr="002900A5">
        <w:rPr>
          <w:rFonts w:cs="Times New Roman"/>
        </w:rPr>
        <w:t>Ainsi  lorsque les œuvres  sont présentées comme de</w:t>
      </w:r>
      <w:r w:rsidR="006F2DDD" w:rsidRPr="002900A5">
        <w:rPr>
          <w:rFonts w:cs="Times New Roman"/>
        </w:rPr>
        <w:t xml:space="preserve"> simples toiles</w:t>
      </w:r>
      <w:r w:rsidRPr="002900A5">
        <w:rPr>
          <w:rFonts w:cs="Times New Roman"/>
        </w:rPr>
        <w:t>, l’émotion est moindre, plus retenue. Figées dans une limite, (les dimensio</w:t>
      </w:r>
      <w:r w:rsidR="002C329B" w:rsidRPr="002900A5">
        <w:rPr>
          <w:rFonts w:cs="Times New Roman"/>
        </w:rPr>
        <w:t>ns de la toile), les voila réprimée</w:t>
      </w:r>
      <w:r w:rsidRPr="002900A5">
        <w:rPr>
          <w:rFonts w:cs="Times New Roman"/>
        </w:rPr>
        <w:t>s alors qu’elles ne demandent qu’à rayonner, se répandre, exploser puis se dégrader avec le temps et renaître différemment, plusieurs fois, toujours pleines de vie, en changement perpétuel.</w:t>
      </w:r>
    </w:p>
    <w:p w:rsidR="00DD5810" w:rsidRPr="002900A5" w:rsidRDefault="003E056F" w:rsidP="00936164">
      <w:pPr>
        <w:jc w:val="both"/>
        <w:rPr>
          <w:rFonts w:cs="Times New Roman"/>
        </w:rPr>
      </w:pPr>
      <w:r w:rsidRPr="002900A5">
        <w:rPr>
          <w:rFonts w:cs="Times New Roman"/>
        </w:rPr>
        <w:t>A noter, l’ouvrage est p</w:t>
      </w:r>
      <w:r w:rsidR="00936164" w:rsidRPr="002900A5">
        <w:rPr>
          <w:rFonts w:cs="Times New Roman"/>
        </w:rPr>
        <w:t>roposé en édition bilingue (anglais)</w:t>
      </w:r>
      <w:r w:rsidRPr="002900A5">
        <w:rPr>
          <w:rFonts w:cs="Times New Roman"/>
        </w:rPr>
        <w:t>.</w:t>
      </w:r>
    </w:p>
    <w:p w:rsidR="003E056F" w:rsidRDefault="003E056F" w:rsidP="003E056F">
      <w:pPr>
        <w:jc w:val="right"/>
      </w:pPr>
      <w:r w:rsidRPr="002900A5">
        <w:t>Cécile Pellerin</w:t>
      </w:r>
    </w:p>
    <w:p w:rsidR="002900A5" w:rsidRDefault="002900A5" w:rsidP="002900A5">
      <w:pPr>
        <w:pStyle w:val="Sansinterligne"/>
      </w:pPr>
      <w:r w:rsidRPr="00DD5810">
        <w:rPr>
          <w:b/>
        </w:rPr>
        <w:t>Dualité</w:t>
      </w:r>
      <w:r>
        <w:rPr>
          <w:b/>
        </w:rPr>
        <w:t xml:space="preserve">, </w:t>
      </w:r>
      <w:proofErr w:type="gramStart"/>
      <w:r w:rsidRPr="00DD5810">
        <w:rPr>
          <w:b/>
        </w:rPr>
        <w:t xml:space="preserve">Ludo </w:t>
      </w:r>
      <w:r>
        <w:rPr>
          <w:b/>
        </w:rPr>
        <w:t>,</w:t>
      </w:r>
      <w:proofErr w:type="gramEnd"/>
      <w:r>
        <w:rPr>
          <w:b/>
        </w:rPr>
        <w:t xml:space="preserve"> </w:t>
      </w:r>
      <w:r>
        <w:t>Editions Alternatives</w:t>
      </w:r>
      <w:r>
        <w:rPr>
          <w:b/>
        </w:rPr>
        <w:t xml:space="preserve">, </w:t>
      </w:r>
      <w:r>
        <w:t>9782072589430</w:t>
      </w:r>
    </w:p>
    <w:p w:rsidR="002900A5" w:rsidRPr="002900A5" w:rsidRDefault="002900A5" w:rsidP="002900A5">
      <w:pPr>
        <w:pStyle w:val="Sansinterligne"/>
        <w:rPr>
          <w:b/>
        </w:rPr>
      </w:pPr>
      <w:r>
        <w:t>Art, France</w:t>
      </w:r>
      <w:bookmarkStart w:id="0" w:name="_GoBack"/>
      <w:bookmarkEnd w:id="0"/>
    </w:p>
    <w:sectPr w:rsidR="002900A5" w:rsidRPr="002900A5" w:rsidSect="00DD5810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D5810"/>
    <w:rsid w:val="000C2D57"/>
    <w:rsid w:val="0013327B"/>
    <w:rsid w:val="00183050"/>
    <w:rsid w:val="002900A5"/>
    <w:rsid w:val="002C329B"/>
    <w:rsid w:val="003E056F"/>
    <w:rsid w:val="006F2DDD"/>
    <w:rsid w:val="00826070"/>
    <w:rsid w:val="00936164"/>
    <w:rsid w:val="00BF54CA"/>
    <w:rsid w:val="00DD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D5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581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D581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D58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ludo/dualite,65329458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1/original/458/65329458_13608516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Toto</cp:lastModifiedBy>
  <cp:revision>3</cp:revision>
  <cp:lastPrinted>2015-05-09T08:52:00Z</cp:lastPrinted>
  <dcterms:created xsi:type="dcterms:W3CDTF">2015-05-08T14:54:00Z</dcterms:created>
  <dcterms:modified xsi:type="dcterms:W3CDTF">2015-05-09T09:00:00Z</dcterms:modified>
</cp:coreProperties>
</file>