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F0" w:rsidRDefault="001D0FE2" w:rsidP="001D0FE2">
      <w:pPr>
        <w:pStyle w:val="Sansinterligne"/>
      </w:pPr>
      <w:r w:rsidRPr="001D0FE2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-52070</wp:posOffset>
            </wp:positionH>
            <wp:positionV relativeFrom="margin">
              <wp:posOffset>-42545</wp:posOffset>
            </wp:positionV>
            <wp:extent cx="977900" cy="1439545"/>
            <wp:effectExtent l="19050" t="0" r="0" b="0"/>
            <wp:wrapTight wrapText="bothSides">
              <wp:wrapPolygon edited="0">
                <wp:start x="-421" y="0"/>
                <wp:lineTo x="-421" y="21438"/>
                <wp:lineTo x="21460" y="21438"/>
                <wp:lineTo x="21460" y="0"/>
                <wp:lineTo x="-421" y="0"/>
              </wp:wrapPolygon>
            </wp:wrapTight>
            <wp:docPr id="1" name="il_fi" descr="http://mangaconseil.com/img/amazon/big/2366240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angaconseil.com/img/amazon/big/23662408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417" r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0FE2">
        <w:rPr>
          <w:b/>
        </w:rPr>
        <w:t xml:space="preserve">Entre ciel et terre </w:t>
      </w:r>
      <w:r>
        <w:t>(tome 1)</w:t>
      </w:r>
    </w:p>
    <w:p w:rsidR="001D0FE2" w:rsidRDefault="001D0FE2" w:rsidP="001D0FE2">
      <w:pPr>
        <w:pStyle w:val="Sansinterligne"/>
      </w:pPr>
      <w:r>
        <w:t>Golo Zhao (du chinois par Hervé Denès et Jia Chunjuan)</w:t>
      </w:r>
    </w:p>
    <w:p w:rsidR="001D0FE2" w:rsidRDefault="001D0FE2" w:rsidP="001D0FE2">
      <w:pPr>
        <w:pStyle w:val="Sansinterligne"/>
      </w:pPr>
      <w:r>
        <w:t>Cambourakis</w:t>
      </w:r>
    </w:p>
    <w:p w:rsidR="001D0FE2" w:rsidRDefault="001D0FE2" w:rsidP="001D0FE2">
      <w:pPr>
        <w:pStyle w:val="Sansinterligne"/>
      </w:pPr>
      <w:r>
        <w:t>192 pages</w:t>
      </w:r>
    </w:p>
    <w:p w:rsidR="001D0FE2" w:rsidRDefault="001D0FE2" w:rsidP="001D0FE2">
      <w:pPr>
        <w:pStyle w:val="Sansinterligne"/>
      </w:pPr>
      <w:r>
        <w:t>9782366240856</w:t>
      </w:r>
    </w:p>
    <w:p w:rsidR="001D0FE2" w:rsidRDefault="001D0FE2" w:rsidP="001D0FE2">
      <w:pPr>
        <w:pStyle w:val="Sansinterligne"/>
      </w:pPr>
      <w:r>
        <w:t>15 euros</w:t>
      </w:r>
    </w:p>
    <w:p w:rsidR="001D0FE2" w:rsidRDefault="001D0FE2" w:rsidP="001D0FE2">
      <w:pPr>
        <w:pStyle w:val="Sansinterligne"/>
      </w:pPr>
      <w:hyperlink r:id="rId5" w:history="1">
        <w:r w:rsidRPr="008E0726">
          <w:rPr>
            <w:rStyle w:val="Lienhypertexte"/>
          </w:rPr>
          <w:t>http://www.chapitre.com/CHAPITRE/fr/BOOK/zhao-golo/entre-ciel-et-terre,60573660.aspx</w:t>
        </w:r>
      </w:hyperlink>
    </w:p>
    <w:p w:rsidR="001D0FE2" w:rsidRDefault="001D0FE2" w:rsidP="001D0FE2">
      <w:pPr>
        <w:pStyle w:val="Sansinterligne"/>
      </w:pPr>
    </w:p>
    <w:p w:rsidR="001D0FE2" w:rsidRPr="001D0FE2" w:rsidRDefault="001D0FE2" w:rsidP="001D0FE2">
      <w:pPr>
        <w:pStyle w:val="Sansinterligne"/>
        <w:rPr>
          <w:i/>
        </w:rPr>
      </w:pPr>
      <w:r w:rsidRPr="001D0FE2">
        <w:rPr>
          <w:i/>
        </w:rPr>
        <w:t>21 avril 2014</w:t>
      </w:r>
    </w:p>
    <w:p w:rsidR="001D0FE2" w:rsidRDefault="001D0FE2" w:rsidP="001D0FE2">
      <w:pPr>
        <w:pStyle w:val="Sansinterligne"/>
        <w:rPr>
          <w:i/>
        </w:rPr>
      </w:pPr>
    </w:p>
    <w:p w:rsidR="00BB089B" w:rsidRDefault="001D0FE2" w:rsidP="00D800F0">
      <w:pPr>
        <w:jc w:val="both"/>
      </w:pPr>
      <w:r>
        <w:t>Se plonger dans ce nouveau</w:t>
      </w:r>
      <w:r w:rsidR="00F1359D">
        <w:t xml:space="preserve"> manhua (décliné en deux volumes) de </w:t>
      </w:r>
      <w:r w:rsidR="00F1359D" w:rsidRPr="00350604">
        <w:rPr>
          <w:b/>
        </w:rPr>
        <w:t>Golo Zhao</w:t>
      </w:r>
      <w:r w:rsidR="00F1359D">
        <w:t xml:space="preserve">, dessinateur de </w:t>
      </w:r>
      <w:r>
        <w:t xml:space="preserve">la </w:t>
      </w:r>
      <w:r w:rsidRPr="00350604">
        <w:rPr>
          <w:b/>
        </w:rPr>
        <w:t>Balade de Yaya</w:t>
      </w:r>
      <w:r>
        <w:t xml:space="preserve">, c’est immédiatement pénétrer dans </w:t>
      </w:r>
      <w:r w:rsidR="00F1359D">
        <w:t xml:space="preserve">l’imaginaire d’une Chine légendaire et ancestrale, s’attacher aux personnages et à l’intrigue, à la fois mystérieuse et poétique, </w:t>
      </w:r>
      <w:r w:rsidR="005C4C76">
        <w:t>savourer le détail des illustrations, s’émouvoir devant certains visages</w:t>
      </w:r>
      <w:r w:rsidR="00BB089B">
        <w:t xml:space="preserve"> expressifs, s’imprégner sans effort  d’une ambiance étrangère à notre culture, fascinante et fantastique, s’évader le temps de la lecture, s’abandonner à un plaisir sensible et doux. </w:t>
      </w:r>
    </w:p>
    <w:p w:rsidR="001D0FE2" w:rsidRDefault="00350604" w:rsidP="00D800F0">
      <w:pPr>
        <w:jc w:val="both"/>
      </w:pPr>
      <w:r>
        <w:t xml:space="preserve">Ce livre, accessible </w:t>
      </w:r>
      <w:r w:rsidR="00BB089B" w:rsidRPr="00350604">
        <w:rPr>
          <w:b/>
        </w:rPr>
        <w:t>dès 12 ans</w:t>
      </w:r>
      <w:r w:rsidR="00BB089B">
        <w:t xml:space="preserve">, est un mélange d’aventures et de mythologie ancienne, rocambolesque, surprenant, parfois même vaguement inquiétant, un peu déroutant </w:t>
      </w:r>
      <w:r w:rsidR="003B5921">
        <w:t>mais tout en retenue, sans excès de violence, mélancolique mais distrayant également, empreint d’une harmonie agréable. On s’y sent bien.</w:t>
      </w:r>
    </w:p>
    <w:p w:rsidR="00350604" w:rsidRDefault="003B5921" w:rsidP="00D800F0">
      <w:pPr>
        <w:jc w:val="both"/>
      </w:pPr>
      <w:r>
        <w:t>Petite Huit est élevée par sa grand-mère depuis que sa mère est partie vivre avec les étoiles. Inconsolable, méprisée par les gens du village qui la perçoivent comme une malédiction, elle aspire à rejoindre sa mère</w:t>
      </w:r>
      <w:r w:rsidR="00AA34E7">
        <w:t xml:space="preserve">, malgré la forte et belle amitié qui la lie à Grand frère Ming. Un jour, elle grimpe sur l’arbre le plus haut du village et disparaît. </w:t>
      </w:r>
    </w:p>
    <w:p w:rsidR="003B5921" w:rsidRDefault="00AA34E7" w:rsidP="00D800F0">
      <w:pPr>
        <w:jc w:val="both"/>
      </w:pPr>
      <w:r>
        <w:t>Commence alors pour son ami, un long périple  qui l’éloigne de son village, le confronte à la tristesse</w:t>
      </w:r>
      <w:r w:rsidR="00350604">
        <w:t xml:space="preserve"> et au dur labeur</w:t>
      </w:r>
      <w:r>
        <w:t xml:space="preserve">. Sur son chemin initiatique, il croise Fan Yichen qui lui prédit une destinée inquiétante et une créature fabuleuse qu’il ramène chez lui. Soupçonné d’enlèvement par l’inspecteur Zhou Butong, Ming </w:t>
      </w:r>
      <w:r w:rsidR="00C3486A">
        <w:t>doit se montrer prudent et se méfier aussi de la prêtresse taoïste Lan, elle-même à la recherche de la créature fabuleuse, princesse persécutée.</w:t>
      </w:r>
    </w:p>
    <w:p w:rsidR="00C3486A" w:rsidRDefault="00C3486A" w:rsidP="00D800F0">
      <w:pPr>
        <w:jc w:val="both"/>
      </w:pPr>
      <w:r>
        <w:t>Un entremêlement d’hi</w:t>
      </w:r>
      <w:r w:rsidR="00350604">
        <w:t>stoires</w:t>
      </w:r>
      <w:r w:rsidR="002D2B94">
        <w:t xml:space="preserve"> porté par des dessins d’une</w:t>
      </w:r>
      <w:r>
        <w:t xml:space="preserve"> grande qualité</w:t>
      </w:r>
      <w:r w:rsidR="002D2B94">
        <w:t xml:space="preserve"> artistique</w:t>
      </w:r>
      <w:r>
        <w:t>. Des noirs très profonds</w:t>
      </w:r>
      <w:r w:rsidR="002D2B94">
        <w:t>, des t</w:t>
      </w:r>
      <w:r w:rsidR="00350604">
        <w:t>racés précis et fins permettent</w:t>
      </w:r>
      <w:r>
        <w:t xml:space="preserve"> </w:t>
      </w:r>
      <w:r w:rsidR="002D2B94">
        <w:t>d’</w:t>
      </w:r>
      <w:r>
        <w:t xml:space="preserve">obtenir une finesse du trait notamment dans l’illustration des paysages (arbres, toits du village, </w:t>
      </w:r>
      <w:r w:rsidR="002D2B94">
        <w:t>chapeaux des personnages…) et apportent à l’ouvrage une réelle beauté. De plus, les regards expressifs des principaux personnages, souvent en gros plans, décuplent les émotions. A ce moment, le texte se fait plus rare, presque secondaire.</w:t>
      </w:r>
    </w:p>
    <w:p w:rsidR="00350604" w:rsidRDefault="00350604" w:rsidP="00D800F0">
      <w:pPr>
        <w:jc w:val="both"/>
      </w:pPr>
      <w:r>
        <w:t>Le fantastique et le caractère étrange (à peine menaçant) progressent au fil des pages avec habileté, donnent de l’épaisseur et de l’intérêt à l’histoire qui s’intensifie peu à peu, monte en puissance et convainc le lecteur, empressé désormais de découvrir la suite.</w:t>
      </w:r>
    </w:p>
    <w:p w:rsidR="00350604" w:rsidRDefault="00350604" w:rsidP="00350604">
      <w:pPr>
        <w:jc w:val="right"/>
      </w:pPr>
      <w:r>
        <w:t>Cécile Pellerin</w:t>
      </w:r>
    </w:p>
    <w:p w:rsidR="00FD0C3F" w:rsidRDefault="00FD0C3F" w:rsidP="00350604">
      <w:pPr>
        <w:jc w:val="right"/>
      </w:pPr>
    </w:p>
    <w:p w:rsidR="002D2B94" w:rsidRPr="001D0FE2" w:rsidRDefault="002D2B94" w:rsidP="00D800F0">
      <w:pPr>
        <w:jc w:val="both"/>
      </w:pPr>
    </w:p>
    <w:sectPr w:rsidR="002D2B94" w:rsidRPr="001D0FE2" w:rsidSect="001D0FE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0FE2"/>
    <w:rsid w:val="000C2D57"/>
    <w:rsid w:val="00183050"/>
    <w:rsid w:val="001D0FE2"/>
    <w:rsid w:val="002D2B94"/>
    <w:rsid w:val="00350604"/>
    <w:rsid w:val="003B5921"/>
    <w:rsid w:val="0047384F"/>
    <w:rsid w:val="005C4C76"/>
    <w:rsid w:val="00AA34E7"/>
    <w:rsid w:val="00BB089B"/>
    <w:rsid w:val="00C3486A"/>
    <w:rsid w:val="00D800F0"/>
    <w:rsid w:val="00F1359D"/>
    <w:rsid w:val="00FD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FE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D0FE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D0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zhao-golo/entre-ciel-et-terre,60573660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4</cp:revision>
  <cp:lastPrinted>2014-04-21T13:25:00Z</cp:lastPrinted>
  <dcterms:created xsi:type="dcterms:W3CDTF">2014-04-21T12:05:00Z</dcterms:created>
  <dcterms:modified xsi:type="dcterms:W3CDTF">2014-04-21T13:25:00Z</dcterms:modified>
</cp:coreProperties>
</file>