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EEC" w:rsidRDefault="00294E11" w:rsidP="00294E11">
      <w:pPr>
        <w:pStyle w:val="Sansinterligne"/>
      </w:pPr>
      <w:r>
        <w:rPr>
          <w:noProof/>
          <w:color w:val="0000FF"/>
          <w:lang w:eastAsia="fr-FR"/>
        </w:rPr>
        <w:drawing>
          <wp:anchor distT="0" distB="0" distL="114300" distR="114300" simplePos="0" relativeHeight="251658240" behindDoc="1" locked="0" layoutInCell="1" allowOverlap="1" wp14:anchorId="34568075" wp14:editId="758AD5C1">
            <wp:simplePos x="0" y="0"/>
            <wp:positionH relativeFrom="column">
              <wp:posOffset>2540</wp:posOffset>
            </wp:positionH>
            <wp:positionV relativeFrom="paragraph">
              <wp:posOffset>2540</wp:posOffset>
            </wp:positionV>
            <wp:extent cx="1359597" cy="1440000"/>
            <wp:effectExtent l="0" t="0" r="0" b="8255"/>
            <wp:wrapTight wrapText="bothSides">
              <wp:wrapPolygon edited="0">
                <wp:start x="0" y="0"/>
                <wp:lineTo x="0" y="21438"/>
                <wp:lineTo x="21186" y="21438"/>
                <wp:lineTo x="21186" y="0"/>
                <wp:lineTo x="0" y="0"/>
              </wp:wrapPolygon>
            </wp:wrapTight>
            <wp:docPr id="1" name="irc_mi" descr="Résultat de recherche d'images pour &quot;tops grands personnages nathan&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tops grands personnages nathan&quo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959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Grands personnages : Les tops de chez Nathan</w:t>
      </w:r>
    </w:p>
    <w:p w:rsidR="00294E11" w:rsidRDefault="00294E11" w:rsidP="00294E11">
      <w:pPr>
        <w:pStyle w:val="Sansinterligne"/>
      </w:pPr>
      <w:r>
        <w:t>Collectif</w:t>
      </w:r>
    </w:p>
    <w:p w:rsidR="00294E11" w:rsidRDefault="00294E11" w:rsidP="00294E11">
      <w:pPr>
        <w:pStyle w:val="Sansinterligne"/>
      </w:pPr>
      <w:r>
        <w:t>Nathan</w:t>
      </w:r>
    </w:p>
    <w:p w:rsidR="00294E11" w:rsidRDefault="00294E11" w:rsidP="00294E11">
      <w:pPr>
        <w:pStyle w:val="Sansinterligne"/>
      </w:pPr>
      <w:r>
        <w:t>9782092574423</w:t>
      </w:r>
    </w:p>
    <w:p w:rsidR="00294E11" w:rsidRDefault="00294E11" w:rsidP="00294E11">
      <w:pPr>
        <w:pStyle w:val="Sansinterligne"/>
      </w:pPr>
      <w:r>
        <w:t>240 pages</w:t>
      </w:r>
    </w:p>
    <w:p w:rsidR="00294E11" w:rsidRDefault="00294E11" w:rsidP="00294E11">
      <w:pPr>
        <w:pStyle w:val="Sansinterligne"/>
      </w:pPr>
      <w:r>
        <w:t>12,90 euros</w:t>
      </w:r>
    </w:p>
    <w:p w:rsidR="00294E11" w:rsidRDefault="00294E11" w:rsidP="00294E11">
      <w:pPr>
        <w:pStyle w:val="Sansinterligne"/>
      </w:pPr>
      <w:r>
        <w:t>Date de parution : 02/02/2017</w:t>
      </w:r>
    </w:p>
    <w:p w:rsidR="00294E11" w:rsidRPr="00294E11" w:rsidRDefault="00294E11" w:rsidP="00294E11">
      <w:pPr>
        <w:pStyle w:val="Sansinterligne"/>
        <w:rPr>
          <w:i/>
        </w:rPr>
      </w:pPr>
    </w:p>
    <w:p w:rsidR="00294E11" w:rsidRDefault="00294E11" w:rsidP="00294E11">
      <w:pPr>
        <w:pStyle w:val="Sansinterligne"/>
        <w:rPr>
          <w:i/>
        </w:rPr>
      </w:pPr>
      <w:r w:rsidRPr="00294E11">
        <w:rPr>
          <w:i/>
        </w:rPr>
        <w:t>09 février 2017</w:t>
      </w:r>
    </w:p>
    <w:p w:rsidR="00B048F5" w:rsidRDefault="00DC7A00" w:rsidP="00DC7A00">
      <w:pPr>
        <w:jc w:val="both"/>
      </w:pPr>
      <w:r>
        <w:t xml:space="preserve">Livre documentaire accessible dès 9 ans, il propose au jeune lecteur un concentré d'informations de culture générale et constitue une première ouverture vers un ensemble d'informations thématiques. Ainsi après la France et l'Antiquité, la collection encyclopédique </w:t>
      </w:r>
      <w:proofErr w:type="spellStart"/>
      <w:r w:rsidRPr="00DC7A00">
        <w:rPr>
          <w:i/>
        </w:rPr>
        <w:t>Dokéo</w:t>
      </w:r>
      <w:proofErr w:type="spellEnd"/>
      <w:r>
        <w:t xml:space="preserve"> des éditions </w:t>
      </w:r>
      <w:r w:rsidRPr="00DC7A00">
        <w:rPr>
          <w:b/>
        </w:rPr>
        <w:t>Nathan</w:t>
      </w:r>
      <w:r>
        <w:rPr>
          <w:b/>
        </w:rPr>
        <w:t xml:space="preserve"> </w:t>
      </w:r>
      <w:r w:rsidRPr="00DC7A00">
        <w:t>présente</w:t>
      </w:r>
      <w:r>
        <w:t xml:space="preserve"> sur plus de 240 pages, </w:t>
      </w:r>
      <w:r w:rsidR="00B048F5">
        <w:t xml:space="preserve">sur des hommes et des femmes qui ont marqué l'histoire de l'humanité. </w:t>
      </w:r>
    </w:p>
    <w:p w:rsidR="00DC7A00" w:rsidRDefault="00B048F5" w:rsidP="00DC7A00">
      <w:pPr>
        <w:jc w:val="both"/>
      </w:pPr>
      <w:r>
        <w:t>Découpé en deux grandes parties majeures, les explorateurs et les artistes, de l'antiquité à nos jours, il réserve une dernière partie plus contemporaine qui recense des hommes et des femmes du XXème siècle qui ont laissé (et laissent encore) leur empreinte aussi bien au niveau culturel, sportif, scientifique que politique. Au total plus de 150 figures majeures.</w:t>
      </w:r>
    </w:p>
    <w:p w:rsidR="00B048F5" w:rsidRDefault="00B048F5" w:rsidP="00DC7A00">
      <w:pPr>
        <w:jc w:val="both"/>
      </w:pPr>
      <w:r>
        <w:t xml:space="preserve">Sans souci d'exhaustivité, l'ouvrage, forcément subjectif dans ses choix, offre néanmoins un panel intéressant et représentatif de ceux et celles qui constituent notre patrimoine culturel et permet (pour les parents lecteurs qui s'y plongeraient) de réactiver certaines connaissances </w:t>
      </w:r>
      <w:r w:rsidR="007917C6">
        <w:t>endormies.</w:t>
      </w:r>
    </w:p>
    <w:p w:rsidR="007917C6" w:rsidRDefault="007917C6" w:rsidP="00DC7A00">
      <w:pPr>
        <w:jc w:val="both"/>
      </w:pPr>
      <w:r>
        <w:t xml:space="preserve">Très concis, les portraits ne dépassent pas une double page. Abondamment illustrés, tous sont définis par des mots et des dates-clés mis en exergue, des anecdotes curieuses. Le jeune lecteur mémorise d'emblée les spécificités des personnages et les raisons de leur célébrité. </w:t>
      </w:r>
    </w:p>
    <w:p w:rsidR="00EF010F" w:rsidRDefault="00EF010F" w:rsidP="00DC7A00">
      <w:pPr>
        <w:jc w:val="both"/>
      </w:pPr>
      <w:r>
        <w:t xml:space="preserve">A ces présentations s'ajoutent des informations historiques sur l'origine des expéditions scientifiques, une double page sur les femmes, peu représentées puis des notions d'histoire de l'Art. Un chapitre un peu spécial regroupe également les monstres du XXème siècle (les dictateurs). </w:t>
      </w:r>
    </w:p>
    <w:p w:rsidR="00EF010F" w:rsidRDefault="00EF010F" w:rsidP="00DC7A00">
      <w:pPr>
        <w:jc w:val="both"/>
      </w:pPr>
      <w:r>
        <w:t>Sans doute plus attrayant qu'une page de dictionnaire</w:t>
      </w:r>
      <w:r w:rsidR="00317591">
        <w:t xml:space="preserve"> de noms propres</w:t>
      </w:r>
      <w:r>
        <w:t xml:space="preserve">, mais pas forcément plus </w:t>
      </w:r>
      <w:r w:rsidR="00317591">
        <w:t>complet, il promet cependant plus de distractions puisque s'ajoutent également des pages Quiz et des records ludiques.</w:t>
      </w:r>
    </w:p>
    <w:p w:rsidR="00317591" w:rsidRDefault="00317591" w:rsidP="00DC7A00">
      <w:pPr>
        <w:jc w:val="both"/>
      </w:pPr>
      <w:r>
        <w:t>Ainsi, redécouvrez le monde avec Erik le Rouge, Jacques Cartier ou Roald Amundsen, initiez-vous à l'art de peindre ou de sculpter avec Botticelli et Michel-Ange, plongez dans le surréalisme avec Dal</w:t>
      </w:r>
      <w:r>
        <w:rPr>
          <w:rFonts w:cstheme="minorHAnsi"/>
        </w:rPr>
        <w:t>í</w:t>
      </w:r>
      <w:r w:rsidR="005D294C">
        <w:t xml:space="preserve">, etc. </w:t>
      </w:r>
    </w:p>
    <w:p w:rsidR="007917C6" w:rsidRDefault="00137F68" w:rsidP="00DC7A00">
      <w:pPr>
        <w:jc w:val="both"/>
      </w:pPr>
      <w:r>
        <w:t>Si l</w:t>
      </w:r>
      <w:r>
        <w:t>e livre n'échappe pas aux stéréotypes</w:t>
      </w:r>
      <w:r>
        <w:t xml:space="preserve"> et surprend peu, il </w:t>
      </w:r>
      <w:r>
        <w:t>reste conforme</w:t>
      </w:r>
      <w:r>
        <w:t xml:space="preserve"> à u</w:t>
      </w:r>
      <w:r w:rsidR="005D294C">
        <w:t xml:space="preserve">ne ouverture à la culture </w:t>
      </w:r>
      <w:r>
        <w:t xml:space="preserve">académique.  </w:t>
      </w:r>
    </w:p>
    <w:p w:rsidR="00137F68" w:rsidRPr="00B71CA9" w:rsidRDefault="00137F68" w:rsidP="00DC7A00">
      <w:pPr>
        <w:jc w:val="both"/>
        <w:rPr>
          <w:i/>
        </w:rPr>
      </w:pPr>
      <w:r w:rsidRPr="00B71CA9">
        <w:rPr>
          <w:i/>
        </w:rPr>
        <w:t>Dans la même collection, les Tops de l'Antiquité revisite l'essentiel de la mythologie (égyptienne, grecque et romaine)</w:t>
      </w:r>
      <w:r w:rsidR="00B71CA9" w:rsidRPr="00B71CA9">
        <w:rPr>
          <w:i/>
        </w:rPr>
        <w:t xml:space="preserve">. </w:t>
      </w:r>
    </w:p>
    <w:p w:rsidR="00137F68" w:rsidRDefault="00137F68" w:rsidP="00137F68">
      <w:pPr>
        <w:jc w:val="right"/>
      </w:pPr>
      <w:r>
        <w:t>Cécile Pellerin</w:t>
      </w:r>
    </w:p>
    <w:p w:rsidR="00B71CA9" w:rsidRDefault="00B71CA9" w:rsidP="00B71CA9">
      <w:pPr>
        <w:pStyle w:val="Sansinterligne"/>
      </w:pPr>
      <w:r>
        <w:t>Grands personnages</w:t>
      </w:r>
      <w:r>
        <w:t>, Collectif, Nathan</w:t>
      </w:r>
      <w:proofErr w:type="gramStart"/>
      <w:r>
        <w:t>,</w:t>
      </w:r>
      <w:r>
        <w:t>9782092574423</w:t>
      </w:r>
      <w:proofErr w:type="gramEnd"/>
    </w:p>
    <w:p w:rsidR="00137F68" w:rsidRPr="00137F68" w:rsidRDefault="00B71CA9" w:rsidP="00B71CA9">
      <w:pPr>
        <w:pStyle w:val="Sansinterligne"/>
      </w:pPr>
      <w:r>
        <w:t>Nathan jeunesse documentaire</w:t>
      </w:r>
    </w:p>
    <w:p w:rsidR="00294E11" w:rsidRPr="00294E11" w:rsidRDefault="00294E11" w:rsidP="00DC7A00">
      <w:pPr>
        <w:jc w:val="both"/>
      </w:pPr>
    </w:p>
    <w:p w:rsidR="00294E11" w:rsidRPr="00294E11" w:rsidRDefault="00294E11" w:rsidP="00294E11">
      <w:pPr>
        <w:tabs>
          <w:tab w:val="left" w:pos="7088"/>
        </w:tabs>
      </w:pPr>
      <w:bookmarkStart w:id="0" w:name="_GoBack"/>
      <w:bookmarkEnd w:id="0"/>
      <w:r>
        <w:lastRenderedPageBreak/>
        <w:tab/>
      </w:r>
    </w:p>
    <w:sectPr w:rsidR="00294E11" w:rsidRPr="00294E11" w:rsidSect="00294E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E11"/>
    <w:rsid w:val="00137F68"/>
    <w:rsid w:val="00231EEC"/>
    <w:rsid w:val="00294E11"/>
    <w:rsid w:val="00317591"/>
    <w:rsid w:val="005D294C"/>
    <w:rsid w:val="007917C6"/>
    <w:rsid w:val="00AA4DC8"/>
    <w:rsid w:val="00B048F5"/>
    <w:rsid w:val="00B71CA9"/>
    <w:rsid w:val="00DC7A00"/>
    <w:rsid w:val="00EF0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4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4E11"/>
    <w:rPr>
      <w:rFonts w:ascii="Tahoma" w:hAnsi="Tahoma" w:cs="Tahoma"/>
      <w:sz w:val="16"/>
      <w:szCs w:val="16"/>
    </w:rPr>
  </w:style>
  <w:style w:type="paragraph" w:styleId="Sansinterligne">
    <w:name w:val="No Spacing"/>
    <w:uiPriority w:val="1"/>
    <w:qFormat/>
    <w:rsid w:val="00294E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4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4E11"/>
    <w:rPr>
      <w:rFonts w:ascii="Tahoma" w:hAnsi="Tahoma" w:cs="Tahoma"/>
      <w:sz w:val="16"/>
      <w:szCs w:val="16"/>
    </w:rPr>
  </w:style>
  <w:style w:type="paragraph" w:styleId="Sansinterligne">
    <w:name w:val="No Spacing"/>
    <w:uiPriority w:val="1"/>
    <w:qFormat/>
    <w:rsid w:val="00294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google.fr/url?sa=i&amp;rct=j&amp;q=&amp;esrc=s&amp;source=images&amp;cd=&amp;cad=rja&amp;uact=8&amp;ved=0ahUKEwjwks7Gv4LSAhXDCBoKHUNmAxkQjRwIBw&amp;url=https://www.lebateaulivre.fr/livre/10840167-les-grands-personnages-collectif-nathan&amp;psig=AFQjCNEo-xR8kTRV3ZbcjSPq_zWFJq12eQ&amp;ust=1486711897503223"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388</Words>
  <Characters>2138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2017-02-09T07:29:00Z</dcterms:created>
  <dcterms:modified xsi:type="dcterms:W3CDTF">2017-02-09T08:42:00Z</dcterms:modified>
</cp:coreProperties>
</file>