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F7" w:rsidRPr="00F72188" w:rsidRDefault="00F72188" w:rsidP="00F72188">
      <w:pPr>
        <w:spacing w:after="0" w:line="240" w:lineRule="auto"/>
        <w:rPr>
          <w:b/>
        </w:rPr>
      </w:pPr>
      <w:r w:rsidRPr="00F72188">
        <w:rPr>
          <w:b/>
          <w:noProof/>
          <w:lang w:eastAsia="fr-FR"/>
        </w:rPr>
        <w:drawing>
          <wp:anchor distT="0" distB="0" distL="114300" distR="114300" simplePos="0" relativeHeight="251658240" behindDoc="1" locked="0" layoutInCell="1" allowOverlap="1">
            <wp:simplePos x="0" y="0"/>
            <wp:positionH relativeFrom="column">
              <wp:posOffset>168910</wp:posOffset>
            </wp:positionH>
            <wp:positionV relativeFrom="paragraph">
              <wp:posOffset>-3810</wp:posOffset>
            </wp:positionV>
            <wp:extent cx="1001395" cy="1439545"/>
            <wp:effectExtent l="19050" t="0" r="8255" b="0"/>
            <wp:wrapTight wrapText="bothSides">
              <wp:wrapPolygon edited="0">
                <wp:start x="-411" y="0"/>
                <wp:lineTo x="-411" y="21438"/>
                <wp:lineTo x="21778" y="21438"/>
                <wp:lineTo x="21778" y="0"/>
                <wp:lineTo x="-411" y="0"/>
              </wp:wrapPolygon>
            </wp:wrapTight>
            <wp:docPr id="1" name="il_fi" descr="http://www.cultura.com/ressources/products/1/4/1/6/9/2/1370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ultura.com/ressources/products/1/4/1/6/9/2/1370219.jpg"/>
                    <pic:cNvPicPr>
                      <a:picLocks noChangeAspect="1" noChangeArrowheads="1"/>
                    </pic:cNvPicPr>
                  </pic:nvPicPr>
                  <pic:blipFill>
                    <a:blip r:embed="rId4" cstate="print"/>
                    <a:srcRect/>
                    <a:stretch>
                      <a:fillRect/>
                    </a:stretch>
                  </pic:blipFill>
                  <pic:spPr bwMode="auto">
                    <a:xfrm>
                      <a:off x="0" y="0"/>
                      <a:ext cx="1001395" cy="1439545"/>
                    </a:xfrm>
                    <a:prstGeom prst="rect">
                      <a:avLst/>
                    </a:prstGeom>
                    <a:noFill/>
                    <a:ln w="9525">
                      <a:noFill/>
                      <a:miter lim="800000"/>
                      <a:headEnd/>
                      <a:tailEnd/>
                    </a:ln>
                  </pic:spPr>
                </pic:pic>
              </a:graphicData>
            </a:graphic>
          </wp:anchor>
        </w:drawing>
      </w:r>
      <w:r w:rsidRPr="00F72188">
        <w:rPr>
          <w:b/>
        </w:rPr>
        <w:t xml:space="preserve">Jésus </w:t>
      </w:r>
      <w:proofErr w:type="spellStart"/>
      <w:r w:rsidRPr="00F72188">
        <w:rPr>
          <w:b/>
        </w:rPr>
        <w:t>Betz</w:t>
      </w:r>
      <w:proofErr w:type="spellEnd"/>
    </w:p>
    <w:p w:rsidR="00F72188" w:rsidRPr="00F72188" w:rsidRDefault="00F72188" w:rsidP="00F72188">
      <w:pPr>
        <w:spacing w:after="0" w:line="240" w:lineRule="auto"/>
        <w:rPr>
          <w:b/>
        </w:rPr>
      </w:pPr>
      <w:r w:rsidRPr="00F72188">
        <w:rPr>
          <w:b/>
        </w:rPr>
        <w:t>Fred Bernard et François Roca</w:t>
      </w:r>
    </w:p>
    <w:p w:rsidR="00F72188" w:rsidRDefault="00F72188" w:rsidP="00F72188">
      <w:pPr>
        <w:spacing w:after="0" w:line="240" w:lineRule="auto"/>
      </w:pPr>
      <w:r>
        <w:t>Seuil jeunesse</w:t>
      </w:r>
    </w:p>
    <w:p w:rsidR="00F72188" w:rsidRDefault="00F72188" w:rsidP="00F72188">
      <w:pPr>
        <w:spacing w:after="0" w:line="240" w:lineRule="auto"/>
      </w:pPr>
      <w:r>
        <w:t>40 pages</w:t>
      </w:r>
    </w:p>
    <w:p w:rsidR="00F72188" w:rsidRDefault="00F72188" w:rsidP="00F72188">
      <w:pPr>
        <w:spacing w:after="0" w:line="240" w:lineRule="auto"/>
      </w:pPr>
      <w:r>
        <w:t>9782021072013</w:t>
      </w:r>
    </w:p>
    <w:p w:rsidR="00F72188" w:rsidRDefault="00F72188" w:rsidP="00F72188">
      <w:pPr>
        <w:spacing w:after="0" w:line="240" w:lineRule="auto"/>
      </w:pPr>
      <w:r>
        <w:t>22 euros</w:t>
      </w:r>
    </w:p>
    <w:p w:rsidR="00F72188" w:rsidRDefault="00F72188" w:rsidP="00F72188">
      <w:pPr>
        <w:spacing w:after="0" w:line="240" w:lineRule="auto"/>
      </w:pPr>
      <w:r>
        <w:t>A partir de 7 ans</w:t>
      </w:r>
    </w:p>
    <w:p w:rsidR="00F72188" w:rsidRDefault="00F72188" w:rsidP="00F72188">
      <w:pPr>
        <w:spacing w:after="0" w:line="240" w:lineRule="auto"/>
        <w:rPr>
          <w:i/>
        </w:rPr>
      </w:pPr>
      <w:r w:rsidRPr="00F72188">
        <w:rPr>
          <w:i/>
        </w:rPr>
        <w:t>29 novembre 2012</w:t>
      </w:r>
    </w:p>
    <w:p w:rsidR="004131F3" w:rsidRDefault="004131F3" w:rsidP="00F72188">
      <w:pPr>
        <w:spacing w:after="0" w:line="240" w:lineRule="auto"/>
        <w:rPr>
          <w:i/>
        </w:rPr>
      </w:pPr>
    </w:p>
    <w:p w:rsidR="00CB2CB5" w:rsidRDefault="00CB2CB5" w:rsidP="004131F3">
      <w:pPr>
        <w:jc w:val="both"/>
      </w:pPr>
      <w:r>
        <w:t xml:space="preserve">Ce livre est splendide, émouvant, inoubliable, à partager absolument. L’histoire, au même titre que les illustrations sauront vous </w:t>
      </w:r>
      <w:r w:rsidR="00684611">
        <w:t xml:space="preserve">retenir, vous faire vibrer et vous entraîner loin, très loin, entre doux sanglots, </w:t>
      </w:r>
      <w:r w:rsidR="004131F3">
        <w:t>écriture sensible et poétique, ode à l’amour et aux femmes</w:t>
      </w:r>
      <w:r w:rsidR="005854EF">
        <w:t>. Un livre plein d’humanité, chargé d’espoir, d’un réalisme souvent terrifiant mais qui éblouit cependant. Entre tendresse e</w:t>
      </w:r>
      <w:r w:rsidR="00E360B9">
        <w:t>t cruauté, vous oscillerez,</w:t>
      </w:r>
      <w:r w:rsidR="005854EF">
        <w:t xml:space="preserve"> imprégnés des magnifiques planches aux couleurs sombres mais toutes en rondeur, remplies de grâce et d’une rare beauté, assez bouleversantes. </w:t>
      </w:r>
      <w:r w:rsidR="00E360B9">
        <w:t>Aussi, préparez vos mouchoi</w:t>
      </w:r>
      <w:r w:rsidR="005B1E14">
        <w:t xml:space="preserve">rs, cette histoire est d’une force émotionnelle rare, très intense, si puissante. Vous ne pourrez demeurer insensible ou agacé, juste ébranlé, fasciné. Un livre que vous garderez précieusement en mémoire, que vous saurez transmettre tant il délivre un moment de lecture réussi. </w:t>
      </w:r>
    </w:p>
    <w:p w:rsidR="00D6016E" w:rsidRDefault="00BA1495" w:rsidP="004131F3">
      <w:pPr>
        <w:jc w:val="both"/>
      </w:pPr>
      <w:r>
        <w:t xml:space="preserve">Jésus </w:t>
      </w:r>
      <w:proofErr w:type="spellStart"/>
      <w:r>
        <w:t>Betz</w:t>
      </w:r>
      <w:proofErr w:type="spellEnd"/>
      <w:r>
        <w:t>, homme-tronc</w:t>
      </w:r>
      <w:r w:rsidR="00C42460">
        <w:t xml:space="preserve"> à la voix de soprano et à la mémoire d’éléphant</w:t>
      </w:r>
      <w:r>
        <w:t>, dicte une lettre à sa mère et à travers quelques dates précises, emmêlées d’événements historiques, il retrace les différentes étapes de sa vie qui l’ont conduit au bonheur.  L’abandon d’abord, puis la cruauté des hommes</w:t>
      </w:r>
      <w:r w:rsidR="00D6016E">
        <w:t xml:space="preserve"> surtout</w:t>
      </w:r>
      <w:r>
        <w:t>,</w:t>
      </w:r>
      <w:r w:rsidR="00232438">
        <w:t xml:space="preserve"> </w:t>
      </w:r>
      <w:r w:rsidR="00E031C1">
        <w:t>du pasteur qui le repousse</w:t>
      </w:r>
      <w:r w:rsidR="00D6016E">
        <w:t xml:space="preserve">, </w:t>
      </w:r>
      <w:r w:rsidR="00E031C1" w:rsidRPr="00D6016E">
        <w:rPr>
          <w:i/>
        </w:rPr>
        <w:t>« </w:t>
      </w:r>
      <w:r w:rsidR="00D6016E" w:rsidRPr="00D6016E">
        <w:rPr>
          <w:i/>
        </w:rPr>
        <w:t>u</w:t>
      </w:r>
      <w:r w:rsidR="00E031C1" w:rsidRPr="00D6016E">
        <w:rPr>
          <w:i/>
        </w:rPr>
        <w:t>n homme-tronc, ça ne se crucifie pas. Ca s’épingle sur un hameçon, comme un ver ! »</w:t>
      </w:r>
      <w:r w:rsidR="00D6016E">
        <w:t xml:space="preserve">, </w:t>
      </w:r>
      <w:proofErr w:type="gramStart"/>
      <w:r w:rsidR="00D6016E">
        <w:t>d</w:t>
      </w:r>
      <w:r w:rsidR="00E031C1">
        <w:t>u</w:t>
      </w:r>
      <w:proofErr w:type="gramEnd"/>
      <w:r w:rsidR="00E031C1">
        <w:t xml:space="preserve"> Capitaine Styx</w:t>
      </w:r>
      <w:r w:rsidR="00232438">
        <w:t>, moqueur et insultant</w:t>
      </w:r>
      <w:r w:rsidR="00D6016E">
        <w:t>,</w:t>
      </w:r>
      <w:r w:rsidR="00232438">
        <w:t xml:space="preserve"> </w:t>
      </w:r>
      <w:r w:rsidR="00232438" w:rsidRPr="00D6016E">
        <w:rPr>
          <w:i/>
        </w:rPr>
        <w:t>« c’est d’bras qu’on a besoin, ici ! »</w:t>
      </w:r>
      <w:proofErr w:type="gramStart"/>
      <w:r w:rsidR="00D6016E">
        <w:rPr>
          <w:i/>
        </w:rPr>
        <w:t>,</w:t>
      </w:r>
      <w:r w:rsidR="00232438">
        <w:t>ou</w:t>
      </w:r>
      <w:proofErr w:type="gramEnd"/>
      <w:r w:rsidR="00232438">
        <w:t xml:space="preserve"> encore</w:t>
      </w:r>
      <w:r w:rsidR="00D6016E">
        <w:t xml:space="preserve"> de</w:t>
      </w:r>
      <w:r w:rsidR="00232438">
        <w:t xml:space="preserve"> Max Roberto qui l’exhibe et l’humilie comme un chien, pendant des mois, de ville en ville. Mais il est aussi de belles rencontres avec </w:t>
      </w:r>
      <w:r>
        <w:t>certaines femmes</w:t>
      </w:r>
      <w:r w:rsidR="00232438">
        <w:t xml:space="preserve">, comme </w:t>
      </w:r>
      <w:proofErr w:type="spellStart"/>
      <w:r w:rsidR="00232438">
        <w:t>Mamamita</w:t>
      </w:r>
      <w:proofErr w:type="spellEnd"/>
      <w:r w:rsidR="00D6016E">
        <w:t xml:space="preserve"> e</w:t>
      </w:r>
      <w:r w:rsidR="00232438">
        <w:t xml:space="preserve">t ses </w:t>
      </w:r>
      <w:r w:rsidR="00D6016E" w:rsidRPr="00D6016E">
        <w:rPr>
          <w:i/>
        </w:rPr>
        <w:t>« </w:t>
      </w:r>
      <w:r w:rsidR="00232438" w:rsidRPr="00D6016E">
        <w:rPr>
          <w:i/>
        </w:rPr>
        <w:t>200 kilos de générosité »</w:t>
      </w:r>
      <w:r w:rsidR="00C42460">
        <w:t xml:space="preserve"> </w:t>
      </w:r>
      <w:r w:rsidR="00232438">
        <w:t xml:space="preserve">qui prend soin de lui,   et le </w:t>
      </w:r>
      <w:r>
        <w:t xml:space="preserve">guide doucement vers </w:t>
      </w:r>
      <w:r w:rsidR="00D6016E">
        <w:t xml:space="preserve">le bonheur, vers </w:t>
      </w:r>
      <w:proofErr w:type="spellStart"/>
      <w:r w:rsidR="00D6016E">
        <w:t>Suma</w:t>
      </w:r>
      <w:proofErr w:type="spellEnd"/>
      <w:r w:rsidR="00D6016E">
        <w:t xml:space="preserve"> </w:t>
      </w:r>
      <w:proofErr w:type="spellStart"/>
      <w:r w:rsidR="00D6016E">
        <w:t>Katra</w:t>
      </w:r>
      <w:proofErr w:type="spellEnd"/>
      <w:r w:rsidR="00D6016E">
        <w:t xml:space="preserve">, la trapéziste muette, </w:t>
      </w:r>
      <w:r w:rsidR="00D6016E" w:rsidRPr="00D6016E">
        <w:rPr>
          <w:i/>
        </w:rPr>
        <w:t>« une fée qui se plie et se tend en douceur, une fée qui s’enroule et tournoie en souplesse, en totale harmonie avec la mélodie de l’orchestre. »</w:t>
      </w:r>
      <w:r>
        <w:t xml:space="preserve"> </w:t>
      </w:r>
    </w:p>
    <w:p w:rsidR="00C42460" w:rsidRDefault="00BA1495" w:rsidP="004131F3">
      <w:pPr>
        <w:jc w:val="both"/>
        <w:rPr>
          <w:i/>
        </w:rPr>
      </w:pPr>
      <w:r>
        <w:t>Un parcours</w:t>
      </w:r>
      <w:r w:rsidR="00D6016E">
        <w:t xml:space="preserve"> initiatique</w:t>
      </w:r>
      <w:r>
        <w:t xml:space="preserve"> semé d’embûches, de violence mais aussi de tendresse, d’</w:t>
      </w:r>
      <w:r w:rsidR="00D6016E">
        <w:t xml:space="preserve">amour, de drôleries, où l’espoir existe toujours, </w:t>
      </w:r>
      <w:r>
        <w:t>que Jésus égrène sans plainte, ni rancœur</w:t>
      </w:r>
      <w:r w:rsidR="00D6016E">
        <w:t>,</w:t>
      </w:r>
      <w:r>
        <w:t xml:space="preserve"> au </w:t>
      </w:r>
      <w:r w:rsidR="001F096A">
        <w:t>fil des mots toujours sensibles, si justes, destinés à sa mère.</w:t>
      </w:r>
      <w:r>
        <w:t xml:space="preserve"> </w:t>
      </w:r>
      <w:r w:rsidR="00C42460">
        <w:t xml:space="preserve"> </w:t>
      </w:r>
      <w:r w:rsidR="00C42460" w:rsidRPr="00C42460">
        <w:rPr>
          <w:i/>
        </w:rPr>
        <w:t xml:space="preserve">« Je suis heureux maman, sans toutefois avoir pu te serrer dans mes bras, ni toi, ni </w:t>
      </w:r>
      <w:proofErr w:type="spellStart"/>
      <w:r w:rsidR="00C42460" w:rsidRPr="00C42460">
        <w:rPr>
          <w:i/>
        </w:rPr>
        <w:t>Mamamita</w:t>
      </w:r>
      <w:proofErr w:type="spellEnd"/>
      <w:r w:rsidR="00C42460" w:rsidRPr="00C42460">
        <w:rPr>
          <w:i/>
        </w:rPr>
        <w:t xml:space="preserve">, ni </w:t>
      </w:r>
      <w:proofErr w:type="spellStart"/>
      <w:r w:rsidR="00C42460" w:rsidRPr="00C42460">
        <w:rPr>
          <w:i/>
        </w:rPr>
        <w:t>Suma</w:t>
      </w:r>
      <w:proofErr w:type="spellEnd"/>
      <w:r w:rsidR="00C42460" w:rsidRPr="00C42460">
        <w:rPr>
          <w:i/>
        </w:rPr>
        <w:t xml:space="preserve"> </w:t>
      </w:r>
      <w:proofErr w:type="spellStart"/>
      <w:r w:rsidR="00C42460" w:rsidRPr="00C42460">
        <w:rPr>
          <w:i/>
        </w:rPr>
        <w:t>Katra</w:t>
      </w:r>
      <w:proofErr w:type="spellEnd"/>
      <w:r w:rsidR="00C42460" w:rsidRPr="00C42460">
        <w:rPr>
          <w:i/>
        </w:rPr>
        <w:t xml:space="preserve">. Sans avoir pu donner de coups de pied ou de poing à tous ceux qui l’auraient mérité. » </w:t>
      </w:r>
    </w:p>
    <w:p w:rsidR="005B1E14" w:rsidRDefault="00BA1495" w:rsidP="004131F3">
      <w:pPr>
        <w:jc w:val="both"/>
      </w:pPr>
      <w:r>
        <w:t>Des portraits saisissants, poignants</w:t>
      </w:r>
      <w:r w:rsidR="001F096A">
        <w:t xml:space="preserve">, superbement illustrés, dont on ne peut se défaire facilement ensuite, qui s’imprègnent en nous comme des êtres chers. A l’instar des héros du célèbre film « Freaks, la monstrueuse parade ». </w:t>
      </w:r>
    </w:p>
    <w:p w:rsidR="001F096A" w:rsidRDefault="001F096A" w:rsidP="004131F3">
      <w:pPr>
        <w:jc w:val="both"/>
      </w:pPr>
      <w:r>
        <w:t>Ce livre a obtenu le Prix Baobab 2001 et le prix Alphons</w:t>
      </w:r>
      <w:r w:rsidR="00C42460">
        <w:t xml:space="preserve">e Daudet-Goncourt jeunesse 2002 et sort en éditions limitées conçues spécialement pour les 20 ans du Seuil avec une couverture toilée </w:t>
      </w:r>
      <w:proofErr w:type="spellStart"/>
      <w:r w:rsidR="00C42460">
        <w:t>sérigraphiée</w:t>
      </w:r>
      <w:proofErr w:type="spellEnd"/>
      <w:r w:rsidR="00C42460">
        <w:t>. Un  très bel album à conserver.</w:t>
      </w:r>
    </w:p>
    <w:p w:rsidR="00C42460" w:rsidRPr="00CB2CB5" w:rsidRDefault="00C42460" w:rsidP="00C42460">
      <w:pPr>
        <w:jc w:val="right"/>
      </w:pPr>
      <w:r>
        <w:t>Cécile Pellerin</w:t>
      </w:r>
    </w:p>
    <w:sectPr w:rsidR="00C42460" w:rsidRPr="00CB2CB5" w:rsidSect="00F7218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F72188"/>
    <w:rsid w:val="001F096A"/>
    <w:rsid w:val="00232438"/>
    <w:rsid w:val="004131F3"/>
    <w:rsid w:val="005854EF"/>
    <w:rsid w:val="005B1E14"/>
    <w:rsid w:val="00684611"/>
    <w:rsid w:val="00B425F7"/>
    <w:rsid w:val="00BA1495"/>
    <w:rsid w:val="00C42460"/>
    <w:rsid w:val="00CB2CB5"/>
    <w:rsid w:val="00D6016E"/>
    <w:rsid w:val="00E031C1"/>
    <w:rsid w:val="00E360B9"/>
    <w:rsid w:val="00F721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21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1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443</Words>
  <Characters>2439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2012-11-29T14:43:00Z</dcterms:created>
  <dcterms:modified xsi:type="dcterms:W3CDTF">2012-11-29T16:38:00Z</dcterms:modified>
</cp:coreProperties>
</file>