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FA5" w:rsidRPr="00052C69" w:rsidRDefault="00052C69" w:rsidP="00052C69">
      <w:pPr>
        <w:pStyle w:val="Sansinterligne"/>
        <w:rPr>
          <w:b/>
        </w:rPr>
      </w:pPr>
      <w:r w:rsidRPr="00052C6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47420" cy="1439545"/>
            <wp:effectExtent l="19050" t="0" r="5080" b="0"/>
            <wp:wrapTight wrapText="bothSides">
              <wp:wrapPolygon edited="0">
                <wp:start x="-434" y="0"/>
                <wp:lineTo x="-434" y="21438"/>
                <wp:lineTo x="21716" y="21438"/>
                <wp:lineTo x="21716" y="0"/>
                <wp:lineTo x="-434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52C69">
        <w:rPr>
          <w:b/>
        </w:rPr>
        <w:t>L’œil du léopard</w:t>
      </w:r>
    </w:p>
    <w:p w:rsidR="00052C69" w:rsidRPr="00052C69" w:rsidRDefault="00052C69" w:rsidP="00052C69">
      <w:pPr>
        <w:pStyle w:val="Sansinterligne"/>
        <w:rPr>
          <w:b/>
        </w:rPr>
      </w:pPr>
      <w:r w:rsidRPr="00052C69">
        <w:rPr>
          <w:b/>
        </w:rPr>
        <w:t xml:space="preserve">Henning </w:t>
      </w:r>
      <w:proofErr w:type="spellStart"/>
      <w:r w:rsidRPr="00052C69">
        <w:rPr>
          <w:b/>
        </w:rPr>
        <w:t>Mankell</w:t>
      </w:r>
      <w:proofErr w:type="spellEnd"/>
    </w:p>
    <w:p w:rsidR="00052C69" w:rsidRDefault="00052C69" w:rsidP="00052C69">
      <w:pPr>
        <w:pStyle w:val="Sansinterligne"/>
      </w:pPr>
      <w:r>
        <w:t>Seuil</w:t>
      </w:r>
    </w:p>
    <w:p w:rsidR="00052C69" w:rsidRDefault="00052C69" w:rsidP="00052C69">
      <w:pPr>
        <w:pStyle w:val="Sansinterligne"/>
      </w:pPr>
      <w:r>
        <w:t>343 pages</w:t>
      </w:r>
    </w:p>
    <w:p w:rsidR="00052C69" w:rsidRDefault="00052C69" w:rsidP="00052C69">
      <w:pPr>
        <w:pStyle w:val="Sansinterligne"/>
      </w:pPr>
      <w:r>
        <w:t>9782020945110</w:t>
      </w:r>
    </w:p>
    <w:p w:rsidR="00052C69" w:rsidRDefault="00052C69" w:rsidP="00052C69">
      <w:pPr>
        <w:pStyle w:val="Sansinterligne"/>
      </w:pPr>
      <w:r>
        <w:t>21,90 euros</w:t>
      </w:r>
    </w:p>
    <w:p w:rsidR="00052C69" w:rsidRDefault="00052C69" w:rsidP="00052C69">
      <w:pPr>
        <w:pStyle w:val="Sansinterligne"/>
      </w:pPr>
    </w:p>
    <w:p w:rsidR="00052C69" w:rsidRPr="002336D0" w:rsidRDefault="00052C69" w:rsidP="00052C69">
      <w:pPr>
        <w:pStyle w:val="Sansinterligne"/>
        <w:rPr>
          <w:i/>
        </w:rPr>
      </w:pPr>
      <w:r w:rsidRPr="002336D0">
        <w:rPr>
          <w:i/>
        </w:rPr>
        <w:t>26 avril 2012</w:t>
      </w:r>
    </w:p>
    <w:p w:rsidR="00222ED1" w:rsidRDefault="00222ED1" w:rsidP="00052C69">
      <w:pPr>
        <w:pStyle w:val="Sansinterligne"/>
      </w:pPr>
    </w:p>
    <w:p w:rsidR="00EC5614" w:rsidRDefault="00222ED1" w:rsidP="00222ED1">
      <w:pPr>
        <w:jc w:val="both"/>
      </w:pPr>
      <w:r>
        <w:t xml:space="preserve">Lorsque Henning </w:t>
      </w:r>
      <w:proofErr w:type="spellStart"/>
      <w:r>
        <w:t>Mankell</w:t>
      </w:r>
      <w:proofErr w:type="spellEnd"/>
      <w:r>
        <w:t xml:space="preserve"> n’écrit pas de romans policiers, il s’intéresse à l’Afrique et ce « nouveau » roman, du moins pour le public français (il a été écrit en 1990) appartient à cette veine. Il se passe en partie en Zambie et met en scène un Suédois, Hans </w:t>
      </w:r>
      <w:proofErr w:type="spellStart"/>
      <w:r>
        <w:t>Olofson</w:t>
      </w:r>
      <w:proofErr w:type="spellEnd"/>
      <w:r>
        <w:t xml:space="preserve">, mais raconte, de manière plus universelle, la venue d’un Blanc sur le continent noir, les difficultés d’intégration, de compréhension, les désillusions et les idéaux </w:t>
      </w:r>
      <w:r w:rsidR="002336D0">
        <w:t>vite anéantis. Un roman</w:t>
      </w:r>
      <w:r w:rsidR="00AF424A">
        <w:t xml:space="preserve"> engagé, </w:t>
      </w:r>
      <w:r w:rsidR="002336D0">
        <w:t xml:space="preserve"> social et politique</w:t>
      </w:r>
      <w:r w:rsidR="00AF424A">
        <w:t>,</w:t>
      </w:r>
      <w:r w:rsidR="002336D0">
        <w:t xml:space="preserve"> </w:t>
      </w:r>
      <w:r w:rsidR="009352DF">
        <w:t>adouci par un souffle romanesque assez convaincant, plutôt sensible mais  profondément désespéré</w:t>
      </w:r>
    </w:p>
    <w:p w:rsidR="00AF424A" w:rsidRPr="00EC5614" w:rsidRDefault="00AF424A" w:rsidP="00222ED1">
      <w:pPr>
        <w:jc w:val="both"/>
        <w:rPr>
          <w:i/>
        </w:rPr>
      </w:pPr>
      <w:r>
        <w:t>Les crises de paludisme qui assaillent le narrateur de manière de plus en plus régulière et qui ouvrent le roman avec force, symbolisent avec netteté l’impossibilité pour l’homme blanc d’intégrer à jamais le continent noir, révèlent l’angoisse d’un homme seul face à un pays qu’il ne comprend pas</w:t>
      </w:r>
      <w:r w:rsidRPr="00EC5614">
        <w:rPr>
          <w:i/>
        </w:rPr>
        <w:t>.</w:t>
      </w:r>
      <w:r w:rsidR="00EC5614" w:rsidRPr="00EC5614">
        <w:rPr>
          <w:i/>
        </w:rPr>
        <w:t xml:space="preserve"> « J’ai vu l’Afrique, se dit-il. Je n’ai pas compris ce que j’ai vu mais j’ai vu. »</w:t>
      </w:r>
      <w:r>
        <w:t xml:space="preserve"> Le colonialisme a anéanti les possibilités</w:t>
      </w:r>
      <w:r w:rsidR="004038FE">
        <w:t xml:space="preserve"> d’harmonie entre deux mondes, quelle que soit la méthode d’approche. Un constat sans appel et cruel, délivré tout au long de l’histoire et prédominant dans la dernière partie.</w:t>
      </w:r>
      <w:r w:rsidR="00EC5614">
        <w:t xml:space="preserve"> </w:t>
      </w:r>
      <w:r w:rsidR="00EC5614" w:rsidRPr="00EC5614">
        <w:rPr>
          <w:i/>
        </w:rPr>
        <w:t>« Le monde est ce qu’il est. Les oppositions sont plus grandes que jamais […] La colonisation des peuples pauvres est aujourd’hui plus que jamais d’actualité. »</w:t>
      </w:r>
    </w:p>
    <w:p w:rsidR="004038FE" w:rsidRDefault="004038FE" w:rsidP="00222ED1">
      <w:pPr>
        <w:jc w:val="both"/>
      </w:pPr>
      <w:r>
        <w:t xml:space="preserve">Hans </w:t>
      </w:r>
      <w:proofErr w:type="spellStart"/>
      <w:r>
        <w:t>Olofson</w:t>
      </w:r>
      <w:proofErr w:type="spellEnd"/>
      <w:r>
        <w:t xml:space="preserve"> est un jeune homme naïf lorsqu’il débarque pour la première fois à Lusaka en 1969.  Il ignore tout de l’Afrique. Il est ici pour fuir son passé, sa solitude et pour réaliser une promesse faite à la « femme sans nez », aujourd’hui disparue. Il a prévu de rester quelques mois. Il restera 18 ans. Hasard des rencontres ou destinée </w:t>
      </w:r>
      <w:r w:rsidR="008C6ABA">
        <w:t>incontournable, Hans devient propriétaire d’une ferme à œufs, emploie de nombreux Africains, se pense différent des autres Blancs coloniaux, moins dominateur, plus respectueux</w:t>
      </w:r>
      <w:r w:rsidR="00825A40">
        <w:t>, plus humain</w:t>
      </w:r>
      <w:r w:rsidR="008C6ABA">
        <w:t xml:space="preserve">. Mais en définitive, </w:t>
      </w:r>
      <w:r w:rsidR="00825A40">
        <w:t xml:space="preserve"> il </w:t>
      </w:r>
      <w:r w:rsidR="008C6ABA">
        <w:t>ne parviendra jamais à combattre le racisme, se méfiera toujours de ses amis noirs,</w:t>
      </w:r>
      <w:r w:rsidR="00DD2A5C">
        <w:t xml:space="preserve"> </w:t>
      </w:r>
      <w:r w:rsidR="00DD2A5C" w:rsidRPr="00DD2A5C">
        <w:rPr>
          <w:i/>
        </w:rPr>
        <w:t>(« des relations amicales peuvent encore exister, mais souvent on ne se rend pas compte que notre terre commune est déjà minée »)</w:t>
      </w:r>
      <w:r w:rsidR="008C6ABA">
        <w:t xml:space="preserve"> ne réussira</w:t>
      </w:r>
      <w:r w:rsidR="002F628D">
        <w:t xml:space="preserve"> pas</w:t>
      </w:r>
      <w:r w:rsidR="008C6ABA">
        <w:t xml:space="preserve"> à effacer les marques du colonialisme blanc, sera contraint d’accepter une forme de corruption pour s’implanter et demeurer, au détriment de son idéal (vite bafoué) d’égalité et de respect</w:t>
      </w:r>
      <w:r w:rsidR="008C6ABA" w:rsidRPr="00EC5614">
        <w:rPr>
          <w:i/>
        </w:rPr>
        <w:t xml:space="preserve">. </w:t>
      </w:r>
      <w:r w:rsidR="00EC5614" w:rsidRPr="00EC5614">
        <w:rPr>
          <w:i/>
        </w:rPr>
        <w:t xml:space="preserve"> « Il admet qu’il n’arrivera jamais à transformer sa ferme en un exemple politique. Il s’était promis de ne pas se perdre dans des rêves idéalistes, dans des illusions, c’est pourtant ce qu’il a fait ».</w:t>
      </w:r>
      <w:r w:rsidR="00AE6FB6">
        <w:t>I</w:t>
      </w:r>
      <w:r w:rsidR="008C6ABA">
        <w:t xml:space="preserve">l n’y a pas de possibilité pour l’Afrique de s’émanciper du colonialisme blanc. </w:t>
      </w:r>
      <w:r w:rsidR="00825A40">
        <w:t>C’</w:t>
      </w:r>
      <w:r w:rsidR="007F1B05">
        <w:t>est une plaie qui ne guérit pas, qui creuse chaque jour davantage le fossé entre l’Occident et le continent africain.</w:t>
      </w:r>
    </w:p>
    <w:p w:rsidR="001F5644" w:rsidRDefault="001F5644" w:rsidP="00222ED1">
      <w:pPr>
        <w:jc w:val="both"/>
      </w:pPr>
      <w:r>
        <w:t>L’histoire romanesque se situe davantage dans le passé de Hans, en Suède, lorsqu’il évoque so</w:t>
      </w:r>
      <w:r w:rsidR="00825A40">
        <w:t xml:space="preserve">n enfance, l’abandon de sa mère ; </w:t>
      </w:r>
      <w:r>
        <w:t xml:space="preserve"> </w:t>
      </w:r>
      <w:r w:rsidR="00825A40">
        <w:t xml:space="preserve">son père, sans envergure, alcoolique et déprimé, passif, incapable de lutter ;  </w:t>
      </w:r>
      <w:r>
        <w:t>l’accident tragique de son ami</w:t>
      </w:r>
      <w:r w:rsidR="00DD2A5C">
        <w:t xml:space="preserve"> Sture</w:t>
      </w:r>
      <w:r>
        <w:t xml:space="preserve"> ou la femme « sans nez » qui ser</w:t>
      </w:r>
      <w:r w:rsidR="007F1B05">
        <w:t>ven</w:t>
      </w:r>
      <w:r>
        <w:t>t de révélateur à son destin, et</w:t>
      </w:r>
      <w:r w:rsidR="00825A40">
        <w:t xml:space="preserve"> elle </w:t>
      </w:r>
      <w:r>
        <w:t xml:space="preserve">se mêle au récit de l’Afrique, par </w:t>
      </w:r>
      <w:r w:rsidR="00825A40">
        <w:t>intermittence , mais</w:t>
      </w:r>
      <w:r w:rsidR="007F1B05">
        <w:t xml:space="preserve"> </w:t>
      </w:r>
      <w:r w:rsidR="00825A40">
        <w:t xml:space="preserve"> se présente comme nécessaire et indispensable à la survie du narrateur et </w:t>
      </w:r>
      <w:r w:rsidR="007F1B05">
        <w:t>au plaisir du lecteur, emporté par la force romanesque de</w:t>
      </w:r>
      <w:r>
        <w:t xml:space="preserve"> </w:t>
      </w:r>
      <w:proofErr w:type="spellStart"/>
      <w:r>
        <w:t>Mankell</w:t>
      </w:r>
      <w:proofErr w:type="spellEnd"/>
      <w:r w:rsidR="007F1B05">
        <w:t>. Certes il reste</w:t>
      </w:r>
      <w:r w:rsidR="00825A40">
        <w:t xml:space="preserve"> un auteur engagé</w:t>
      </w:r>
      <w:r w:rsidR="007F1B05">
        <w:t xml:space="preserve"> mais c’est aussi (et surtout ?) un puissant </w:t>
      </w:r>
      <w:r w:rsidR="007F1B05">
        <w:lastRenderedPageBreak/>
        <w:t>« raconteur d’histoires », capable d’emmener loin, très loin le lecteur, de le toucher pour mieux l’impliquer ensuite dans son combat contre l’injustice humaine.</w:t>
      </w:r>
    </w:p>
    <w:p w:rsidR="006C6ABB" w:rsidRDefault="007F1B05" w:rsidP="00432DC8">
      <w:pPr>
        <w:jc w:val="both"/>
      </w:pPr>
      <w:r>
        <w:t>Dans la de</w:t>
      </w:r>
      <w:r w:rsidR="00432DC8">
        <w:t>rnière partie notamment, l’écrivain engagé</w:t>
      </w:r>
      <w:r>
        <w:t xml:space="preserve"> prend </w:t>
      </w:r>
      <w:r w:rsidR="001F5644">
        <w:t>le dessus</w:t>
      </w:r>
      <w:r>
        <w:t xml:space="preserve"> et</w:t>
      </w:r>
      <w:r w:rsidR="00432DC8">
        <w:t>, comme à regrets, l</w:t>
      </w:r>
      <w:r w:rsidR="006A21FB">
        <w:t>aisse le lecteur  un peu démuni, face à l’histoire personnelle de Hans, ancrée en Suède.</w:t>
      </w:r>
      <w:r w:rsidR="00432DC8">
        <w:t xml:space="preserve"> Il y a comme une part d’inachèvement dans le récit suédois</w:t>
      </w:r>
      <w:r>
        <w:t xml:space="preserve"> </w:t>
      </w:r>
      <w:r w:rsidR="00432DC8">
        <w:t>qui voit sa fin en même temps que le narrate</w:t>
      </w:r>
      <w:r w:rsidR="006A21FB">
        <w:t xml:space="preserve">ur décide de laisser l’Afrique alors que des interrogations restent définitivement en suspens. </w:t>
      </w:r>
    </w:p>
    <w:p w:rsidR="00AE6FB6" w:rsidRPr="00EC5614" w:rsidRDefault="006C6ABB" w:rsidP="00222ED1">
      <w:pPr>
        <w:jc w:val="both"/>
        <w:rPr>
          <w:i/>
        </w:rPr>
      </w:pPr>
      <w:r>
        <w:t xml:space="preserve">De ce </w:t>
      </w:r>
      <w:r w:rsidR="006A21FB">
        <w:t>roman crépusculaire,  dont la fin ne délivre finalement</w:t>
      </w:r>
      <w:r w:rsidR="002E1CFC">
        <w:t xml:space="preserve"> </w:t>
      </w:r>
      <w:r w:rsidR="00443A00">
        <w:t xml:space="preserve">aucun espoir ni même une possibilité d’expiation, émane une </w:t>
      </w:r>
      <w:r>
        <w:t xml:space="preserve"> immense </w:t>
      </w:r>
      <w:r w:rsidR="00443A00">
        <w:t>solitude</w:t>
      </w:r>
      <w:r>
        <w:t>,</w:t>
      </w:r>
      <w:r w:rsidR="00443A00">
        <w:t xml:space="preserve"> tragique et désespérée, ancrée dès l’enfa</w:t>
      </w:r>
      <w:r>
        <w:t xml:space="preserve">nce du héros (élevé sans mère), déployée jusqu’en Afrique et </w:t>
      </w:r>
      <w:r w:rsidR="00B85A41">
        <w:t xml:space="preserve">qui n’aura de cesse d’exprimer </w:t>
      </w:r>
      <w:r>
        <w:t xml:space="preserve">la désillusion, l’impossibilité pour l’être humain </w:t>
      </w:r>
      <w:r w:rsidR="00AE6FB6">
        <w:t xml:space="preserve">de bâtir une société juste. </w:t>
      </w:r>
      <w:r w:rsidR="00EC5614" w:rsidRPr="00EC5614">
        <w:rPr>
          <w:i/>
        </w:rPr>
        <w:t>« Je vois la pauvreté et la douleur qui constituent la vérité ».</w:t>
      </w:r>
    </w:p>
    <w:p w:rsidR="00AE6FB6" w:rsidRDefault="00AE6FB6" w:rsidP="00AE6FB6">
      <w:pPr>
        <w:jc w:val="right"/>
      </w:pPr>
      <w:r>
        <w:t>Cécile Pellerin</w:t>
      </w:r>
    </w:p>
    <w:sectPr w:rsidR="00AE6FB6" w:rsidSect="00052C6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2C69"/>
    <w:rsid w:val="00052C69"/>
    <w:rsid w:val="000B7282"/>
    <w:rsid w:val="001F5644"/>
    <w:rsid w:val="00222ED1"/>
    <w:rsid w:val="002336D0"/>
    <w:rsid w:val="002E1CFC"/>
    <w:rsid w:val="002F628D"/>
    <w:rsid w:val="00322829"/>
    <w:rsid w:val="004038FE"/>
    <w:rsid w:val="00432DC8"/>
    <w:rsid w:val="00443A00"/>
    <w:rsid w:val="006A21FB"/>
    <w:rsid w:val="006C6ABB"/>
    <w:rsid w:val="00762873"/>
    <w:rsid w:val="007F1B05"/>
    <w:rsid w:val="00825A40"/>
    <w:rsid w:val="008C6ABA"/>
    <w:rsid w:val="009352DF"/>
    <w:rsid w:val="00AB7269"/>
    <w:rsid w:val="00AE6FB6"/>
    <w:rsid w:val="00AF424A"/>
    <w:rsid w:val="00B26BDB"/>
    <w:rsid w:val="00B85A41"/>
    <w:rsid w:val="00D15E97"/>
    <w:rsid w:val="00DD2A5C"/>
    <w:rsid w:val="00E57FA5"/>
    <w:rsid w:val="00EC5614"/>
    <w:rsid w:val="00EF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F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2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2C6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52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ac0351</cp:lastModifiedBy>
  <cp:revision>2</cp:revision>
  <dcterms:created xsi:type="dcterms:W3CDTF">2012-04-27T08:23:00Z</dcterms:created>
  <dcterms:modified xsi:type="dcterms:W3CDTF">2012-04-27T08:23:00Z</dcterms:modified>
</cp:coreProperties>
</file>