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FA6" w:rsidRPr="00761D7F" w:rsidRDefault="00300FEB" w:rsidP="00761D7F">
      <w:pPr>
        <w:pStyle w:val="Sansinterligne"/>
        <w:rPr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1127125" cy="1439545"/>
            <wp:effectExtent l="19050" t="0" r="0" b="0"/>
            <wp:wrapTight wrapText="bothSides">
              <wp:wrapPolygon edited="0">
                <wp:start x="-365" y="0"/>
                <wp:lineTo x="-365" y="21438"/>
                <wp:lineTo x="21539" y="21438"/>
                <wp:lineTo x="21539" y="0"/>
                <wp:lineTo x="-365" y="0"/>
              </wp:wrapPolygon>
            </wp:wrapTight>
            <wp:docPr id="1" name="il_fi" descr="http://www.canalbd.net/img/couvpage/01/9782953813012_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analbd.net/img/couvpage/01/9782953813012_c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1D7F" w:rsidRPr="00761D7F">
        <w:rPr>
          <w:b/>
        </w:rPr>
        <w:t>La vie a-t-elle un sens ?</w:t>
      </w:r>
    </w:p>
    <w:p w:rsidR="00761D7F" w:rsidRPr="00761D7F" w:rsidRDefault="00761D7F" w:rsidP="00761D7F">
      <w:pPr>
        <w:pStyle w:val="Sansinterligne"/>
        <w:rPr>
          <w:b/>
        </w:rPr>
      </w:pPr>
      <w:r w:rsidRPr="00761D7F">
        <w:rPr>
          <w:b/>
        </w:rPr>
        <w:t xml:space="preserve">Collectif dirigé par Sven </w:t>
      </w:r>
      <w:proofErr w:type="spellStart"/>
      <w:r w:rsidRPr="00761D7F">
        <w:rPr>
          <w:b/>
        </w:rPr>
        <w:t>Ortoli</w:t>
      </w:r>
      <w:proofErr w:type="spellEnd"/>
    </w:p>
    <w:p w:rsidR="00761D7F" w:rsidRDefault="00761D7F" w:rsidP="00761D7F">
      <w:pPr>
        <w:pStyle w:val="Sansinterligne"/>
      </w:pPr>
      <w:r>
        <w:t>Philo Editions</w:t>
      </w:r>
    </w:p>
    <w:p w:rsidR="00761D7F" w:rsidRDefault="00761D7F" w:rsidP="00761D7F">
      <w:pPr>
        <w:pStyle w:val="Sansinterligne"/>
      </w:pPr>
      <w:r>
        <w:t>120 pages</w:t>
      </w:r>
    </w:p>
    <w:p w:rsidR="00761D7F" w:rsidRDefault="00761D7F" w:rsidP="00761D7F">
      <w:pPr>
        <w:pStyle w:val="Sansinterligne"/>
      </w:pPr>
      <w:r>
        <w:t>9782953813012</w:t>
      </w:r>
    </w:p>
    <w:p w:rsidR="00761D7F" w:rsidRDefault="00761D7F" w:rsidP="00761D7F">
      <w:pPr>
        <w:pStyle w:val="Sansinterligne"/>
      </w:pPr>
      <w:r>
        <w:t>19,50 euros</w:t>
      </w:r>
    </w:p>
    <w:p w:rsidR="00761D7F" w:rsidRDefault="00761D7F" w:rsidP="00761D7F">
      <w:pPr>
        <w:pStyle w:val="Sansinterligne"/>
      </w:pPr>
    </w:p>
    <w:p w:rsidR="00761D7F" w:rsidRPr="00761D7F" w:rsidRDefault="00761D7F" w:rsidP="00761D7F">
      <w:pPr>
        <w:pStyle w:val="Sansinterligne"/>
        <w:rPr>
          <w:i/>
        </w:rPr>
      </w:pPr>
      <w:r w:rsidRPr="00761D7F">
        <w:rPr>
          <w:i/>
        </w:rPr>
        <w:t>08 octobre 2013</w:t>
      </w:r>
    </w:p>
    <w:p w:rsidR="00761D7F" w:rsidRDefault="00761D7F"/>
    <w:p w:rsidR="00F869AA" w:rsidRDefault="00300FEB" w:rsidP="00300FEB">
      <w:pPr>
        <w:jc w:val="both"/>
      </w:pPr>
      <w:r>
        <w:t xml:space="preserve">Ce </w:t>
      </w:r>
      <w:r w:rsidRPr="000C24D6">
        <w:rPr>
          <w:b/>
        </w:rPr>
        <w:t>hors-série de la revue Philosophie Magazine</w:t>
      </w:r>
      <w:r>
        <w:t xml:space="preserve"> propose </w:t>
      </w:r>
      <w:r w:rsidRPr="00F869AA">
        <w:rPr>
          <w:b/>
        </w:rPr>
        <w:t xml:space="preserve">d’associer la bande dessinée à la philosophie </w:t>
      </w:r>
      <w:r>
        <w:t xml:space="preserve">et tente de répondre, autant qu’il le peut, à la question du </w:t>
      </w:r>
      <w:r w:rsidRPr="00F869AA">
        <w:rPr>
          <w:b/>
        </w:rPr>
        <w:t>sens de la vie.</w:t>
      </w:r>
      <w:r>
        <w:t xml:space="preserve"> Selon les auteurs</w:t>
      </w:r>
      <w:r w:rsidR="00771FC8">
        <w:t xml:space="preserve"> de l’ouvrage, la bande dessinée serait un </w:t>
      </w:r>
      <w:r w:rsidR="00771FC8" w:rsidRPr="00ED2BE6">
        <w:rPr>
          <w:b/>
        </w:rPr>
        <w:t>art métaphysique</w:t>
      </w:r>
      <w:r w:rsidR="00771FC8">
        <w:t xml:space="preserve"> et la petite anthologie offerte au lecteur</w:t>
      </w:r>
      <w:r w:rsidR="00F869AA">
        <w:t>,</w:t>
      </w:r>
      <w:r w:rsidR="00771FC8">
        <w:t xml:space="preserve"> présente, non sans humour mais avec beaucoup de sérieux et de réflexion malgré tout, plusieurs regards sur cette idée de sens (ou de non sens) que chacun peut donner à l’existence. </w:t>
      </w:r>
    </w:p>
    <w:p w:rsidR="00F869AA" w:rsidRPr="00ED2BE6" w:rsidRDefault="00771FC8" w:rsidP="00300FEB">
      <w:pPr>
        <w:jc w:val="both"/>
        <w:rPr>
          <w:b/>
        </w:rPr>
      </w:pPr>
      <w:r>
        <w:t xml:space="preserve">Ainsi à travers les dessins de </w:t>
      </w:r>
      <w:r w:rsidRPr="00F869AA">
        <w:rPr>
          <w:b/>
        </w:rPr>
        <w:t xml:space="preserve">Mathieu, </w:t>
      </w:r>
      <w:proofErr w:type="spellStart"/>
      <w:r w:rsidRPr="00F869AA">
        <w:rPr>
          <w:b/>
        </w:rPr>
        <w:t>Aurita</w:t>
      </w:r>
      <w:proofErr w:type="spellEnd"/>
      <w:r w:rsidRPr="00F869AA">
        <w:rPr>
          <w:b/>
        </w:rPr>
        <w:t xml:space="preserve">, </w:t>
      </w:r>
      <w:proofErr w:type="spellStart"/>
      <w:r w:rsidRPr="00F869AA">
        <w:rPr>
          <w:b/>
        </w:rPr>
        <w:t>Jul</w:t>
      </w:r>
      <w:proofErr w:type="spellEnd"/>
      <w:r w:rsidRPr="00F869AA">
        <w:rPr>
          <w:b/>
        </w:rPr>
        <w:t xml:space="preserve">, </w:t>
      </w:r>
      <w:proofErr w:type="spellStart"/>
      <w:r w:rsidRPr="00F869AA">
        <w:rPr>
          <w:b/>
        </w:rPr>
        <w:t>Geluck</w:t>
      </w:r>
      <w:proofErr w:type="spellEnd"/>
      <w:r w:rsidRPr="00F869AA">
        <w:rPr>
          <w:b/>
        </w:rPr>
        <w:t xml:space="preserve"> ou </w:t>
      </w:r>
      <w:proofErr w:type="spellStart"/>
      <w:r w:rsidRPr="00F869AA">
        <w:rPr>
          <w:b/>
        </w:rPr>
        <w:t>Berberian</w:t>
      </w:r>
      <w:proofErr w:type="spellEnd"/>
      <w:r>
        <w:t xml:space="preserve"> (sans les citer tous) et les réflexions éclairées et érudites</w:t>
      </w:r>
      <w:r w:rsidR="00684A96">
        <w:t xml:space="preserve"> (parfois même un peu compliquées)</w:t>
      </w:r>
      <w:r>
        <w:t xml:space="preserve"> de philosophes, écrivains ou psychanalystes parmi lesquels </w:t>
      </w:r>
      <w:r w:rsidRPr="00F869AA">
        <w:rPr>
          <w:b/>
        </w:rPr>
        <w:t>Eco,</w:t>
      </w:r>
      <w:r>
        <w:t xml:space="preserve"> </w:t>
      </w:r>
      <w:r w:rsidRPr="00F869AA">
        <w:rPr>
          <w:b/>
        </w:rPr>
        <w:t xml:space="preserve">Garcia, </w:t>
      </w:r>
      <w:proofErr w:type="spellStart"/>
      <w:r w:rsidRPr="00F869AA">
        <w:rPr>
          <w:b/>
        </w:rPr>
        <w:t>Cyrulnik</w:t>
      </w:r>
      <w:proofErr w:type="spellEnd"/>
      <w:r w:rsidRPr="00F869AA">
        <w:rPr>
          <w:b/>
        </w:rPr>
        <w:t xml:space="preserve"> ou </w:t>
      </w:r>
      <w:proofErr w:type="spellStart"/>
      <w:r w:rsidRPr="00F869AA">
        <w:rPr>
          <w:b/>
        </w:rPr>
        <w:t>Tisseron</w:t>
      </w:r>
      <w:proofErr w:type="spellEnd"/>
      <w:r w:rsidRPr="00F869AA">
        <w:rPr>
          <w:b/>
        </w:rPr>
        <w:t>,</w:t>
      </w:r>
      <w:r>
        <w:t xml:space="preserve"> chacun s’exprime, </w:t>
      </w:r>
      <w:r w:rsidR="00F869AA">
        <w:t>de son point de vue (philosophique ou graphiqu</w:t>
      </w:r>
      <w:r>
        <w:t xml:space="preserve">e) </w:t>
      </w:r>
      <w:r w:rsidR="000C24D6">
        <w:t xml:space="preserve">et élabore un ouvrage pêle-mêle, plutôt original, à prendre par tous les bouts, dans tous les sens au risque peut être de se perdre un peu, d’échapper à certains « éclairages » mais au final de </w:t>
      </w:r>
      <w:r w:rsidR="000C24D6" w:rsidRPr="00ED2BE6">
        <w:rPr>
          <w:b/>
        </w:rPr>
        <w:t xml:space="preserve">rester libre de ses choix et de ses pages. </w:t>
      </w:r>
    </w:p>
    <w:p w:rsidR="00F55CFB" w:rsidRDefault="000C24D6" w:rsidP="00300FEB">
      <w:pPr>
        <w:jc w:val="both"/>
      </w:pPr>
      <w:r>
        <w:t>Décalée ou absurde, contestable ou complexe, drôle ou sérieuse, chaque approche a de quoi séduire et susciter des envies de lecture</w:t>
      </w:r>
      <w:r w:rsidR="00F869AA">
        <w:t>, graphiques ou non, et dévoile</w:t>
      </w:r>
      <w:r w:rsidR="00F55CFB">
        <w:t xml:space="preserve"> au lecteur quelques clés pour apprendre à lire entre les bulles.</w:t>
      </w:r>
    </w:p>
    <w:p w:rsidR="00D8521F" w:rsidRPr="00F869AA" w:rsidRDefault="00F55CFB" w:rsidP="00300FEB">
      <w:pPr>
        <w:jc w:val="both"/>
        <w:rPr>
          <w:i/>
        </w:rPr>
      </w:pPr>
      <w:r w:rsidRPr="00F869AA">
        <w:rPr>
          <w:i/>
        </w:rPr>
        <w:t>« Le dessin parvient à ce degré d’abstraction qui permet de toucher à l’essence des êtres et fait de ce médium le meilleur moy</w:t>
      </w:r>
      <w:r w:rsidR="003160EF">
        <w:rPr>
          <w:i/>
        </w:rPr>
        <w:t>en de faire de la philosophie ».</w:t>
      </w:r>
    </w:p>
    <w:p w:rsidR="00F55CFB" w:rsidRDefault="00F55CFB" w:rsidP="00300FEB">
      <w:pPr>
        <w:jc w:val="both"/>
      </w:pPr>
      <w:r>
        <w:t xml:space="preserve">Alors à vos albums ! </w:t>
      </w:r>
    </w:p>
    <w:p w:rsidR="00F55CFB" w:rsidRDefault="00F55CFB" w:rsidP="00300FEB">
      <w:pPr>
        <w:jc w:val="both"/>
      </w:pPr>
      <w:r>
        <w:t xml:space="preserve">Et découvrez que </w:t>
      </w:r>
      <w:r w:rsidRPr="00D8521F">
        <w:rPr>
          <w:b/>
        </w:rPr>
        <w:t>Charlie Brown</w:t>
      </w:r>
      <w:r>
        <w:t xml:space="preserve"> est selon </w:t>
      </w:r>
      <w:r w:rsidR="00F869AA">
        <w:t xml:space="preserve"> Umberto </w:t>
      </w:r>
      <w:r w:rsidRPr="00F869AA">
        <w:rPr>
          <w:b/>
        </w:rPr>
        <w:t>Eco</w:t>
      </w:r>
      <w:r>
        <w:t xml:space="preserve"> </w:t>
      </w:r>
      <w:r w:rsidRPr="007B5D1B">
        <w:rPr>
          <w:i/>
        </w:rPr>
        <w:t>« la version de la condition humaine »,</w:t>
      </w:r>
      <w:r>
        <w:t xml:space="preserve"> que le chien </w:t>
      </w:r>
      <w:proofErr w:type="spellStart"/>
      <w:r w:rsidRPr="00D8521F">
        <w:rPr>
          <w:b/>
        </w:rPr>
        <w:t>Snoopy</w:t>
      </w:r>
      <w:proofErr w:type="spellEnd"/>
      <w:r w:rsidRPr="00D8521F">
        <w:rPr>
          <w:b/>
        </w:rPr>
        <w:t xml:space="preserve"> </w:t>
      </w:r>
      <w:r>
        <w:t>a la psychologie de l’exclu, peut ê</w:t>
      </w:r>
      <w:r w:rsidR="007B5D1B">
        <w:t>tre apaisé mais</w:t>
      </w:r>
      <w:r w:rsidR="00D8521F">
        <w:t xml:space="preserve"> ne sera jamais </w:t>
      </w:r>
      <w:r w:rsidR="007B5D1B">
        <w:t xml:space="preserve"> heureux, </w:t>
      </w:r>
      <w:r w:rsidR="007B5D1B" w:rsidRPr="007B5D1B">
        <w:rPr>
          <w:i/>
        </w:rPr>
        <w:t>(« la névrose du manque d’adaptation »</w:t>
      </w:r>
      <w:r w:rsidR="007B5D1B">
        <w:t>). Reconsidérez</w:t>
      </w:r>
      <w:r w:rsidR="007B5D1B" w:rsidRPr="00D8521F">
        <w:rPr>
          <w:b/>
        </w:rPr>
        <w:t xml:space="preserve"> Rantanplan</w:t>
      </w:r>
      <w:r w:rsidR="007B5D1B">
        <w:t xml:space="preserve"> grâce au regard inédit de Boris </w:t>
      </w:r>
      <w:proofErr w:type="spellStart"/>
      <w:r w:rsidR="007B5D1B" w:rsidRPr="00F869AA">
        <w:rPr>
          <w:b/>
        </w:rPr>
        <w:t>Cyrulnik</w:t>
      </w:r>
      <w:proofErr w:type="spellEnd"/>
      <w:r w:rsidR="007B5D1B">
        <w:t xml:space="preserve">, appréciez la liberté et la générosité de </w:t>
      </w:r>
      <w:r w:rsidR="007B5D1B" w:rsidRPr="00D8521F">
        <w:rPr>
          <w:b/>
        </w:rPr>
        <w:t>Lucky Luke</w:t>
      </w:r>
      <w:r w:rsidR="007B5D1B">
        <w:t xml:space="preserve">, son humanité dans un </w:t>
      </w:r>
      <w:r w:rsidR="00D8521F" w:rsidRPr="00F869AA">
        <w:rPr>
          <w:i/>
        </w:rPr>
        <w:t>« </w:t>
      </w:r>
      <w:r w:rsidR="007B5D1B" w:rsidRPr="00F869AA">
        <w:rPr>
          <w:i/>
        </w:rPr>
        <w:t>western sans cadavres</w:t>
      </w:r>
      <w:r w:rsidR="00D8521F" w:rsidRPr="00F869AA">
        <w:rPr>
          <w:i/>
        </w:rPr>
        <w:t> »</w:t>
      </w:r>
      <w:r w:rsidR="007B5D1B" w:rsidRPr="00F869AA">
        <w:rPr>
          <w:i/>
        </w:rPr>
        <w:t xml:space="preserve"> </w:t>
      </w:r>
      <w:r w:rsidR="007B5D1B">
        <w:t xml:space="preserve">et remettez en doute, comme </w:t>
      </w:r>
      <w:r w:rsidR="007B5D1B" w:rsidRPr="00DF0DAA">
        <w:rPr>
          <w:b/>
        </w:rPr>
        <w:t>Paul Clavier,</w:t>
      </w:r>
      <w:r w:rsidR="007B5D1B">
        <w:t xml:space="preserve">  la paranoïa sécuritaire qui s’installe dans nos sociétés.</w:t>
      </w:r>
      <w:r w:rsidR="003160EF">
        <w:t xml:space="preserve"> Lisez</w:t>
      </w:r>
      <w:r w:rsidR="00D8521F">
        <w:t xml:space="preserve"> l’analyse très intéressante d’</w:t>
      </w:r>
      <w:r w:rsidR="00D8521F" w:rsidRPr="00DF0DAA">
        <w:rPr>
          <w:b/>
        </w:rPr>
        <w:t xml:space="preserve">Agnès </w:t>
      </w:r>
      <w:proofErr w:type="spellStart"/>
      <w:r w:rsidR="00D8521F" w:rsidRPr="00DF0DAA">
        <w:rPr>
          <w:b/>
        </w:rPr>
        <w:t>Gayraud</w:t>
      </w:r>
      <w:proofErr w:type="spellEnd"/>
      <w:r w:rsidR="00D8521F" w:rsidRPr="00DF0DAA">
        <w:rPr>
          <w:b/>
        </w:rPr>
        <w:t xml:space="preserve"> </w:t>
      </w:r>
      <w:r w:rsidR="00D8521F">
        <w:t xml:space="preserve">sur la nécessaire reconquête de la mémoire suite à la seconde guerre mondiale exprimée par une soif de justice dans </w:t>
      </w:r>
      <w:proofErr w:type="spellStart"/>
      <w:r w:rsidR="00D8521F" w:rsidRPr="00D8521F">
        <w:rPr>
          <w:b/>
        </w:rPr>
        <w:t>Gen</w:t>
      </w:r>
      <w:proofErr w:type="spellEnd"/>
      <w:r w:rsidR="00D8521F" w:rsidRPr="00D8521F">
        <w:rPr>
          <w:b/>
        </w:rPr>
        <w:t xml:space="preserve"> d’Hiroshima</w:t>
      </w:r>
      <w:r w:rsidR="00D8521F">
        <w:t xml:space="preserve"> ou à travers la difficulté de communiquer entre générations sur ces faits historiques, en lisant </w:t>
      </w:r>
      <w:proofErr w:type="spellStart"/>
      <w:r w:rsidR="00D8521F" w:rsidRPr="00D8521F">
        <w:rPr>
          <w:b/>
        </w:rPr>
        <w:t>Maus</w:t>
      </w:r>
      <w:proofErr w:type="spellEnd"/>
      <w:r w:rsidR="00D8521F" w:rsidRPr="00D8521F">
        <w:rPr>
          <w:b/>
        </w:rPr>
        <w:t>.</w:t>
      </w:r>
      <w:r w:rsidR="00D8521F">
        <w:rPr>
          <w:b/>
        </w:rPr>
        <w:t xml:space="preserve"> </w:t>
      </w:r>
      <w:r w:rsidR="00D8521F">
        <w:t xml:space="preserve">Amusez-vous avec les machines « désirantes » de </w:t>
      </w:r>
      <w:r w:rsidR="00D8521F" w:rsidRPr="00D8521F">
        <w:rPr>
          <w:b/>
        </w:rPr>
        <w:t xml:space="preserve">Gaston </w:t>
      </w:r>
      <w:proofErr w:type="spellStart"/>
      <w:r w:rsidR="00D8521F" w:rsidRPr="00D8521F">
        <w:rPr>
          <w:b/>
        </w:rPr>
        <w:t>Lagaffe</w:t>
      </w:r>
      <w:proofErr w:type="spellEnd"/>
      <w:r w:rsidR="00D8521F">
        <w:t xml:space="preserve">, bien ancrées dans l’univers freudien des lapsus, </w:t>
      </w:r>
      <w:r w:rsidR="00684A96">
        <w:t xml:space="preserve"> des </w:t>
      </w:r>
      <w:r w:rsidR="00D8521F">
        <w:t>actes manqués…</w:t>
      </w:r>
    </w:p>
    <w:p w:rsidR="00AD3826" w:rsidRDefault="00AD3826" w:rsidP="00300FEB">
      <w:pPr>
        <w:jc w:val="both"/>
        <w:rPr>
          <w:i/>
        </w:rPr>
      </w:pPr>
      <w:r>
        <w:t xml:space="preserve">Une mention spéciale pour l’univers du manga à travers l’œuvre de </w:t>
      </w:r>
      <w:proofErr w:type="spellStart"/>
      <w:r w:rsidRPr="00DF0DAA">
        <w:rPr>
          <w:b/>
        </w:rPr>
        <w:t>Tezuka</w:t>
      </w:r>
      <w:proofErr w:type="spellEnd"/>
      <w:r w:rsidRPr="00DF0DAA">
        <w:rPr>
          <w:b/>
        </w:rPr>
        <w:t xml:space="preserve"> </w:t>
      </w:r>
      <w:r>
        <w:t>et sa relation bouddhiste à l’existence. Sans pouvoir les citer tous, le lecteur appréciera</w:t>
      </w:r>
      <w:r w:rsidR="00684A96">
        <w:t xml:space="preserve">, entre autres, </w:t>
      </w:r>
      <w:r>
        <w:t xml:space="preserve"> l’histoire complète de</w:t>
      </w:r>
      <w:r w:rsidR="00684A96">
        <w:t>s héros de</w:t>
      </w:r>
      <w:r>
        <w:t xml:space="preserve"> </w:t>
      </w:r>
      <w:r w:rsidRPr="00DF0DAA">
        <w:rPr>
          <w:b/>
        </w:rPr>
        <w:t>Marc-Antoine</w:t>
      </w:r>
      <w:r>
        <w:t xml:space="preserve"> </w:t>
      </w:r>
      <w:r w:rsidR="00DF0DAA">
        <w:rPr>
          <w:b/>
        </w:rPr>
        <w:t>Mathi</w:t>
      </w:r>
      <w:r w:rsidRPr="00DF0DAA">
        <w:rPr>
          <w:b/>
        </w:rPr>
        <w:t>eu</w:t>
      </w:r>
      <w:r>
        <w:t xml:space="preserve">, </w:t>
      </w:r>
      <w:r w:rsidR="00684A96">
        <w:t xml:space="preserve">perdus dans le rien, </w:t>
      </w:r>
      <w:r>
        <w:t xml:space="preserve">l’entretien avec </w:t>
      </w:r>
      <w:r w:rsidRPr="00DF0DAA">
        <w:rPr>
          <w:b/>
        </w:rPr>
        <w:t>Benoît Peeters</w:t>
      </w:r>
      <w:r w:rsidR="00DF0DAA">
        <w:t xml:space="preserve"> ou les aphorismes inimitables</w:t>
      </w:r>
      <w:r>
        <w:t xml:space="preserve"> du </w:t>
      </w:r>
      <w:r w:rsidRPr="00DF0DAA">
        <w:rPr>
          <w:b/>
        </w:rPr>
        <w:t xml:space="preserve">Chat de </w:t>
      </w:r>
      <w:proofErr w:type="spellStart"/>
      <w:r w:rsidRPr="00DF0DAA">
        <w:rPr>
          <w:b/>
        </w:rPr>
        <w:t>Geluck</w:t>
      </w:r>
      <w:proofErr w:type="spellEnd"/>
      <w:r>
        <w:t xml:space="preserve"> </w:t>
      </w:r>
      <w:r w:rsidRPr="00AD3826">
        <w:rPr>
          <w:i/>
        </w:rPr>
        <w:t>(« Dieu a créé l’homme et ensuite… Pour le remercier, l’homme a créé Dieu » ou encore « Si le type qui me dessine meurt un jour… Je me suicide »).</w:t>
      </w:r>
    </w:p>
    <w:p w:rsidR="006E49CF" w:rsidRDefault="00AD3826" w:rsidP="00300FEB">
      <w:pPr>
        <w:jc w:val="both"/>
      </w:pPr>
      <w:r w:rsidRPr="00DF0DAA">
        <w:rPr>
          <w:b/>
        </w:rPr>
        <w:lastRenderedPageBreak/>
        <w:t>La bande dessinée comme source d’inspiration philosophique ou la philosophie pour éclairer la bande dessinée</w:t>
      </w:r>
      <w:r>
        <w:t xml:space="preserve">. La question est posée. </w:t>
      </w:r>
    </w:p>
    <w:p w:rsidR="00AD3826" w:rsidRDefault="00F869AA" w:rsidP="00300FEB">
      <w:pPr>
        <w:jc w:val="both"/>
      </w:pPr>
      <w:r>
        <w:t>Il n’en reste pas moins que la lecture d’une bande dessinée peut rendre heureux et être drôle, même démunie de toute interprétation philosophique. Alors que l’interprétation philosophique sans la bande dessinée, c’</w:t>
      </w:r>
      <w:r w:rsidR="00DF0DAA">
        <w:t>est sans doute</w:t>
      </w:r>
      <w:r w:rsidR="00ED2BE6">
        <w:t xml:space="preserve"> un peu</w:t>
      </w:r>
      <w:r w:rsidR="00DF0DAA">
        <w:t xml:space="preserve"> plus austère,</w:t>
      </w:r>
      <w:r>
        <w:t xml:space="preserve"> non ?</w:t>
      </w:r>
    </w:p>
    <w:p w:rsidR="00F869AA" w:rsidRDefault="00F869AA" w:rsidP="00ED2BE6">
      <w:pPr>
        <w:jc w:val="right"/>
      </w:pPr>
      <w:r>
        <w:t>Cécile Pellerin</w:t>
      </w:r>
    </w:p>
    <w:p w:rsidR="00AD3826" w:rsidRPr="00AD3826" w:rsidRDefault="00AD3826" w:rsidP="00300FEB">
      <w:pPr>
        <w:jc w:val="both"/>
      </w:pPr>
    </w:p>
    <w:sectPr w:rsidR="00AD3826" w:rsidRPr="00AD3826" w:rsidSect="00761D7F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1D7F"/>
    <w:rsid w:val="000C24D6"/>
    <w:rsid w:val="00300FEB"/>
    <w:rsid w:val="003160EF"/>
    <w:rsid w:val="00384101"/>
    <w:rsid w:val="00454FA6"/>
    <w:rsid w:val="00684A96"/>
    <w:rsid w:val="006E49CF"/>
    <w:rsid w:val="00761D7F"/>
    <w:rsid w:val="00771FC8"/>
    <w:rsid w:val="007B5D1B"/>
    <w:rsid w:val="00957197"/>
    <w:rsid w:val="00AD3826"/>
    <w:rsid w:val="00D8521F"/>
    <w:rsid w:val="00DF0DAA"/>
    <w:rsid w:val="00E36329"/>
    <w:rsid w:val="00ED2BE6"/>
    <w:rsid w:val="00F55CFB"/>
    <w:rsid w:val="00F86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F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61D7F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0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0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toto-rdc</cp:lastModifiedBy>
  <cp:revision>8</cp:revision>
  <dcterms:created xsi:type="dcterms:W3CDTF">2013-10-08T09:41:00Z</dcterms:created>
  <dcterms:modified xsi:type="dcterms:W3CDTF">2013-10-09T14:15:00Z</dcterms:modified>
</cp:coreProperties>
</file>