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2A3DFA" w:rsidRDefault="002A3DFA" w:rsidP="002A3DFA">
      <w:pPr>
        <w:pStyle w:val="Sansinterligne"/>
        <w:rPr>
          <w:b/>
        </w:rPr>
      </w:pPr>
      <w:r w:rsidRPr="002A3DFA">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101090" cy="1439545"/>
            <wp:effectExtent l="19050" t="0" r="3810" b="0"/>
            <wp:wrapTight wrapText="bothSides">
              <wp:wrapPolygon edited="0">
                <wp:start x="-374" y="0"/>
                <wp:lineTo x="-374" y="21438"/>
                <wp:lineTo x="21675" y="21438"/>
                <wp:lineTo x="21675" y="0"/>
                <wp:lineTo x="-374" y="0"/>
              </wp:wrapPolygon>
            </wp:wrapTight>
            <wp:docPr id="1" name="il_fi" descr="http://bdi.dlpdomain.com/album/9782205069297-couv-I400x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bdi.dlpdomain.com/album/9782205069297-couv-I400x523.jpg"/>
                    <pic:cNvPicPr>
                      <a:picLocks noChangeAspect="1" noChangeArrowheads="1"/>
                    </pic:cNvPicPr>
                  </pic:nvPicPr>
                  <pic:blipFill>
                    <a:blip r:embed="rId5" cstate="print"/>
                    <a:srcRect/>
                    <a:stretch>
                      <a:fillRect/>
                    </a:stretch>
                  </pic:blipFill>
                  <pic:spPr bwMode="auto">
                    <a:xfrm>
                      <a:off x="0" y="0"/>
                      <a:ext cx="1101090" cy="1439545"/>
                    </a:xfrm>
                    <a:prstGeom prst="rect">
                      <a:avLst/>
                    </a:prstGeom>
                    <a:noFill/>
                    <a:ln w="9525">
                      <a:noFill/>
                      <a:miter lim="800000"/>
                      <a:headEnd/>
                      <a:tailEnd/>
                    </a:ln>
                  </pic:spPr>
                </pic:pic>
              </a:graphicData>
            </a:graphic>
          </wp:anchor>
        </w:drawing>
      </w:r>
      <w:r w:rsidRPr="002A3DFA">
        <w:rPr>
          <w:b/>
        </w:rPr>
        <w:t>Le Bel âge</w:t>
      </w:r>
    </w:p>
    <w:p w:rsidR="002A3DFA" w:rsidRPr="002A3DFA" w:rsidRDefault="002A3DFA" w:rsidP="002A3DFA">
      <w:pPr>
        <w:pStyle w:val="Sansinterligne"/>
        <w:rPr>
          <w:b/>
        </w:rPr>
      </w:pPr>
      <w:r w:rsidRPr="002A3DFA">
        <w:rPr>
          <w:b/>
        </w:rPr>
        <w:t>Tome 2 – Territoire</w:t>
      </w:r>
    </w:p>
    <w:p w:rsidR="002A3DFA" w:rsidRPr="002A3DFA" w:rsidRDefault="002A3DFA" w:rsidP="002A3DFA">
      <w:pPr>
        <w:pStyle w:val="Sansinterligne"/>
        <w:rPr>
          <w:b/>
        </w:rPr>
      </w:pPr>
      <w:proofErr w:type="spellStart"/>
      <w:r w:rsidRPr="002A3DFA">
        <w:rPr>
          <w:b/>
        </w:rPr>
        <w:t>Merwan</w:t>
      </w:r>
      <w:proofErr w:type="spellEnd"/>
    </w:p>
    <w:p w:rsidR="002A3DFA" w:rsidRDefault="002A3DFA" w:rsidP="002A3DFA">
      <w:pPr>
        <w:pStyle w:val="Sansinterligne"/>
      </w:pPr>
      <w:r>
        <w:t>Dargaud</w:t>
      </w:r>
    </w:p>
    <w:p w:rsidR="002A3DFA" w:rsidRDefault="002A3DFA" w:rsidP="002A3DFA">
      <w:pPr>
        <w:pStyle w:val="Sansinterligne"/>
      </w:pPr>
      <w:r>
        <w:t>9782205069297</w:t>
      </w:r>
    </w:p>
    <w:p w:rsidR="002A3DFA" w:rsidRDefault="002A3DFA" w:rsidP="002A3DFA">
      <w:pPr>
        <w:pStyle w:val="Sansinterligne"/>
      </w:pPr>
      <w:r>
        <w:t>72 pages</w:t>
      </w:r>
    </w:p>
    <w:p w:rsidR="002A3DFA" w:rsidRDefault="002A3DFA" w:rsidP="002A3DFA">
      <w:pPr>
        <w:pStyle w:val="Sansinterligne"/>
      </w:pPr>
      <w:r>
        <w:t>14,95 euros</w:t>
      </w:r>
    </w:p>
    <w:p w:rsidR="002A3DFA" w:rsidRDefault="002A3DFA" w:rsidP="002A3DFA">
      <w:pPr>
        <w:pStyle w:val="Sansinterligne"/>
      </w:pPr>
    </w:p>
    <w:p w:rsidR="002A3DFA" w:rsidRDefault="002A3DFA" w:rsidP="002A3DFA">
      <w:pPr>
        <w:pStyle w:val="Sansinterligne"/>
        <w:rPr>
          <w:i/>
        </w:rPr>
      </w:pPr>
      <w:r w:rsidRPr="002A3DFA">
        <w:rPr>
          <w:i/>
        </w:rPr>
        <w:t>22 mai 2012</w:t>
      </w:r>
    </w:p>
    <w:p w:rsidR="002A3DFA" w:rsidRDefault="002A3DFA" w:rsidP="002A3DFA">
      <w:pPr>
        <w:jc w:val="both"/>
      </w:pPr>
      <w:r>
        <w:t xml:space="preserve">Tome 2 d’un triptyque annoncé, </w:t>
      </w:r>
      <w:r w:rsidR="00C0730C">
        <w:t>ce récit, à la fois social et initiatique, suit trois jeunes filles sur une période charnière qui s’étend de la fin de l’adolescence jusqu’à l’entrée définitive dans</w:t>
      </w:r>
      <w:r w:rsidR="00503CBE">
        <w:t xml:space="preserve"> le monde  adulte : le Bel Âge, comme elle est appelée. </w:t>
      </w:r>
      <w:r w:rsidR="00C0730C">
        <w:t>Violette, Hélène et Lila, qui ne se connaissaient pas dans le tome 1, cohabitent désormai</w:t>
      </w:r>
      <w:r w:rsidR="00503CBE">
        <w:t>s dans le même appartement. C</w:t>
      </w:r>
      <w:r w:rsidR="00C0730C">
        <w:t>et ouvrage raconte le quotidien de vies assez ordinaires et séduit par son ton juste</w:t>
      </w:r>
      <w:r w:rsidR="008F0294">
        <w:t>, sans excè</w:t>
      </w:r>
      <w:r w:rsidR="00503CBE">
        <w:t xml:space="preserve">s. Les vieux lecteurs (les </w:t>
      </w:r>
      <w:r w:rsidR="008F0294">
        <w:t>adultes</w:t>
      </w:r>
      <w:r w:rsidR="00AD4C54">
        <w:t> !</w:t>
      </w:r>
      <w:r w:rsidR="008F0294">
        <w:t>) s’y retrouveront avec nostalgie, les adolescents découvriront</w:t>
      </w:r>
      <w:r w:rsidR="00AD4C54">
        <w:t xml:space="preserve"> avec curiosité et empressement</w:t>
      </w:r>
      <w:r w:rsidR="008F0294">
        <w:t xml:space="preserve"> la nouvelle</w:t>
      </w:r>
      <w:r w:rsidR="00503CBE">
        <w:t xml:space="preserve"> vie qui s’annonce et l’entre-deux</w:t>
      </w:r>
      <w:r w:rsidR="008F0294">
        <w:t xml:space="preserve"> approuvera certainement l’exactitude du propos, </w:t>
      </w:r>
      <w:r w:rsidR="00503CBE">
        <w:t>se retrouvera aisément dans les problématiques abordées, se rassurera peut être aussi devant ces ressemblances. Au final, un récit ouvert, réaliste, contemporain, dans l’air du temps et de la jeunesse.</w:t>
      </w:r>
    </w:p>
    <w:p w:rsidR="00AD4C54" w:rsidRDefault="00AD4C54" w:rsidP="002A3DFA">
      <w:pPr>
        <w:jc w:val="both"/>
      </w:pPr>
      <w:r>
        <w:t>L’histoire est composée d’instants de vie, assez courts, indépendants les uns des autres, comme des plans cinématographiques, à l’instar d’un story-board. A tour de rôle, l’une des filles s’expose davantage et permet ainsi au lecte</w:t>
      </w:r>
      <w:r w:rsidR="00C63577">
        <w:t>ur, de pénétrer avec plus d</w:t>
      </w:r>
      <w:r>
        <w:t>’intimité et de profondeur, sa personnalité, ses humeurs et états d’âme, de faire mieux connaissance, en quelque sorte. Et l’alternance entre Violette, Lila et Hélène donne du rythme, du mouvement à l’ensemble. La complémentarité des filles est u</w:t>
      </w:r>
      <w:r w:rsidR="008E2AD8">
        <w:t>n atout et permet une diversité d’attitudes face aux soucis de la vie, évite la répétitio</w:t>
      </w:r>
      <w:r w:rsidR="00E05B81">
        <w:t xml:space="preserve">n, et donne lieu à des échanges de point de vue intéressants. A travers ces planches, le lecteur ressent toute la difficulté des filles à trouver leur place dans la société, à prendre des décisions importantes et cette impression de nonchalance, d’indolence parfois est parfaitement bien retranscrite dans les dialogues et les silences, également. </w:t>
      </w:r>
      <w:r w:rsidR="00AF6447">
        <w:t>Il retrouve également c</w:t>
      </w:r>
      <w:r w:rsidR="00AC3C44">
        <w:t>e se</w:t>
      </w:r>
      <w:r w:rsidR="00AF6447">
        <w:t>ntiment de rébellion, la difficulté de communiquer, l’impression de ne pas toujours être bien compris des adultes, les doutes sur l’orientation de sa vie personnelle, le manque de confiance en soi</w:t>
      </w:r>
      <w:r w:rsidR="00C63577">
        <w:t>,</w:t>
      </w:r>
      <w:r w:rsidR="00AF6447">
        <w:t xml:space="preserve"> à travers des anecdotes qui ont la saveur et la force de l’expérience vécue. Rien ne semble déplacé dans le récit ; les craintes et angoisses, les légers écarts à la norme</w:t>
      </w:r>
      <w:r w:rsidR="00AF6447" w:rsidRPr="00AF6447">
        <w:t xml:space="preserve"> </w:t>
      </w:r>
      <w:r w:rsidR="00AF6447">
        <w:t xml:space="preserve">sont légitimes et essentiels à la construction de soi. Jamais vains ou superflus. </w:t>
      </w:r>
    </w:p>
    <w:p w:rsidR="00C63577" w:rsidRDefault="00664CA5" w:rsidP="002A3DFA">
      <w:pPr>
        <w:jc w:val="both"/>
      </w:pPr>
      <w:r>
        <w:t>Enfin, les dessins sont chaleureux, empreints d’une certaine douceur. Peut être la rondeur des visages, les aplats de couleurs et la finesse du trait contribuent-ils à faire de cet</w:t>
      </w:r>
      <w:r w:rsidR="00C63577">
        <w:t xml:space="preserve"> ouvrage, une lecture agréable et </w:t>
      </w:r>
      <w:r>
        <w:t>apaisante, sans ag</w:t>
      </w:r>
      <w:r w:rsidR="003600F5">
        <w:t>ression.</w:t>
      </w:r>
      <w:r w:rsidR="00C63577">
        <w:t xml:space="preserve"> Presque tranquille. </w:t>
      </w:r>
    </w:p>
    <w:p w:rsidR="00664CA5" w:rsidRDefault="00C63577" w:rsidP="002A3DFA">
      <w:pPr>
        <w:jc w:val="both"/>
      </w:pPr>
      <w:r>
        <w:t xml:space="preserve">Deux </w:t>
      </w:r>
      <w:r w:rsidR="00664CA5">
        <w:t>regret</w:t>
      </w:r>
      <w:r>
        <w:t>s</w:t>
      </w:r>
      <w:r w:rsidR="00664CA5">
        <w:t xml:space="preserve"> : ne pas </w:t>
      </w:r>
      <w:r w:rsidR="00B26E82">
        <w:t>avoir lu au préalable le tome 1</w:t>
      </w:r>
      <w:r w:rsidR="00664CA5">
        <w:t>, donc ne pas être totalement au clair avec le passé de ces jeunes filles et avoir eu du mal, au tout début, à clairement les</w:t>
      </w:r>
      <w:r>
        <w:t xml:space="preserve"> distinguer les unes des autres et devoir attendre désormais la sortie du tome 3.  A défaut, vite, je cours chercher le tome 1…</w:t>
      </w:r>
    </w:p>
    <w:p w:rsidR="00C63577" w:rsidRPr="002A3DFA" w:rsidRDefault="00C63577" w:rsidP="00C63577">
      <w:pPr>
        <w:jc w:val="right"/>
      </w:pPr>
      <w:r>
        <w:t>Cécile Pellerin</w:t>
      </w:r>
    </w:p>
    <w:sectPr w:rsidR="00C63577" w:rsidRPr="002A3DFA" w:rsidSect="002A3DF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3DFA"/>
    <w:rsid w:val="000B7282"/>
    <w:rsid w:val="002A3DFA"/>
    <w:rsid w:val="002D0292"/>
    <w:rsid w:val="003600F5"/>
    <w:rsid w:val="00503CBE"/>
    <w:rsid w:val="00664CA5"/>
    <w:rsid w:val="00684B66"/>
    <w:rsid w:val="0070732B"/>
    <w:rsid w:val="00826929"/>
    <w:rsid w:val="00844491"/>
    <w:rsid w:val="008E2AD8"/>
    <w:rsid w:val="008F0294"/>
    <w:rsid w:val="00AC3C44"/>
    <w:rsid w:val="00AD4C54"/>
    <w:rsid w:val="00AF6447"/>
    <w:rsid w:val="00B26E82"/>
    <w:rsid w:val="00C0730C"/>
    <w:rsid w:val="00C63577"/>
    <w:rsid w:val="00D15E97"/>
    <w:rsid w:val="00E05B81"/>
    <w:rsid w:val="00E57F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A3DFA"/>
    <w:pPr>
      <w:spacing w:after="0" w:line="240" w:lineRule="auto"/>
    </w:pPr>
  </w:style>
  <w:style w:type="paragraph" w:styleId="Textedebulles">
    <w:name w:val="Balloon Text"/>
    <w:basedOn w:val="Normal"/>
    <w:link w:val="TextedebullesCar"/>
    <w:uiPriority w:val="99"/>
    <w:semiHidden/>
    <w:unhideWhenUsed/>
    <w:rsid w:val="002A3D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9BFBC-4293-43BF-843B-23346443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2532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3</cp:revision>
  <dcterms:created xsi:type="dcterms:W3CDTF">2012-05-22T17:39:00Z</dcterms:created>
  <dcterms:modified xsi:type="dcterms:W3CDTF">2012-05-22T17:44:00Z</dcterms:modified>
</cp:coreProperties>
</file>