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9C2007" w:rsidRDefault="009C2007" w:rsidP="009C2007">
      <w:pPr>
        <w:pStyle w:val="Sansinterligne"/>
        <w:rPr>
          <w:b/>
          <w:bCs/>
        </w:rPr>
      </w:pPr>
      <w:r w:rsidRPr="009C2007">
        <w:rPr>
          <w:b/>
          <w:bCs/>
          <w:noProof/>
        </w:rPr>
        <w:drawing>
          <wp:anchor distT="0" distB="0" distL="114300" distR="114300" simplePos="0" relativeHeight="251658240" behindDoc="1" locked="0" layoutInCell="1" allowOverlap="1" wp14:anchorId="7829E3DA">
            <wp:simplePos x="0" y="0"/>
            <wp:positionH relativeFrom="column">
              <wp:posOffset>-4445</wp:posOffset>
            </wp:positionH>
            <wp:positionV relativeFrom="paragraph">
              <wp:posOffset>0</wp:posOffset>
            </wp:positionV>
            <wp:extent cx="983607" cy="1440000"/>
            <wp:effectExtent l="0" t="0" r="7620" b="8255"/>
            <wp:wrapTight wrapText="bothSides">
              <wp:wrapPolygon edited="0">
                <wp:start x="0" y="0"/>
                <wp:lineTo x="0" y="21438"/>
                <wp:lineTo x="21349" y="21438"/>
                <wp:lineTo x="21349" y="0"/>
                <wp:lineTo x="0" y="0"/>
              </wp:wrapPolygon>
            </wp:wrapTight>
            <wp:docPr id="1" name="Image 1" descr="Le couteau par Nesb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outeau par NesbÃ¸"/>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36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2007">
        <w:rPr>
          <w:b/>
          <w:bCs/>
        </w:rPr>
        <w:t>Le couteau</w:t>
      </w:r>
      <w:r w:rsidR="007B1CCF">
        <w:rPr>
          <w:b/>
          <w:bCs/>
        </w:rPr>
        <w:t> : “The demolition man”</w:t>
      </w:r>
    </w:p>
    <w:p w:rsidR="009C2007" w:rsidRDefault="009C2007" w:rsidP="009C2007">
      <w:pPr>
        <w:pStyle w:val="Sansinterligne"/>
      </w:pPr>
      <w:r w:rsidRPr="009C2007">
        <w:rPr>
          <w:b/>
          <w:bCs/>
        </w:rPr>
        <w:t>Jo Nesb</w:t>
      </w:r>
      <w:r w:rsidRPr="009C2007">
        <w:rPr>
          <w:rFonts w:cstheme="minorHAnsi"/>
          <w:b/>
          <w:bCs/>
        </w:rPr>
        <w:t>ø</w:t>
      </w:r>
      <w:r>
        <w:t xml:space="preserve"> (traduit du norvégien par </w:t>
      </w:r>
      <w:r w:rsidR="0056735D">
        <w:t>Céline Romand-Monnier</w:t>
      </w:r>
      <w:r>
        <w:t>)</w:t>
      </w:r>
    </w:p>
    <w:p w:rsidR="009C2007" w:rsidRDefault="009C2007" w:rsidP="009C2007">
      <w:pPr>
        <w:pStyle w:val="Sansinterligne"/>
      </w:pPr>
      <w:r>
        <w:t>Gallimard</w:t>
      </w:r>
    </w:p>
    <w:p w:rsidR="009C2007" w:rsidRDefault="009C2007" w:rsidP="009C2007">
      <w:pPr>
        <w:pStyle w:val="Sansinterligne"/>
      </w:pPr>
      <w:r>
        <w:t>602 pages</w:t>
      </w:r>
    </w:p>
    <w:p w:rsidR="009C2007" w:rsidRDefault="009C2007" w:rsidP="009C2007">
      <w:pPr>
        <w:pStyle w:val="Sansinterligne"/>
      </w:pPr>
      <w:r>
        <w:t>9782072782183</w:t>
      </w:r>
    </w:p>
    <w:p w:rsidR="004242B6" w:rsidRDefault="004242B6" w:rsidP="009C2007">
      <w:pPr>
        <w:pStyle w:val="Sansinterligne"/>
      </w:pPr>
      <w:r>
        <w:t>22 euros</w:t>
      </w:r>
    </w:p>
    <w:p w:rsidR="009C2007" w:rsidRDefault="004242B6" w:rsidP="009C2007">
      <w:pPr>
        <w:pStyle w:val="Sansinterligne"/>
      </w:pPr>
      <w:r>
        <w:t xml:space="preserve">Date de parution : </w:t>
      </w:r>
      <w:r w:rsidR="009C2007">
        <w:t>15/08/2019</w:t>
      </w:r>
    </w:p>
    <w:p w:rsidR="009C2007" w:rsidRDefault="009C2007"/>
    <w:p w:rsidR="009C2007" w:rsidRPr="009C2007" w:rsidRDefault="009C2007">
      <w:pPr>
        <w:rPr>
          <w:i/>
          <w:iCs/>
        </w:rPr>
      </w:pPr>
      <w:r w:rsidRPr="009C2007">
        <w:rPr>
          <w:i/>
          <w:iCs/>
        </w:rPr>
        <w:t>22 septembre 2019</w:t>
      </w:r>
    </w:p>
    <w:p w:rsidR="00E41C29" w:rsidRDefault="004242B6" w:rsidP="003776FB">
      <w:pPr>
        <w:jc w:val="both"/>
      </w:pPr>
      <w:r>
        <w:t>Même si le 12</w:t>
      </w:r>
      <w:r w:rsidRPr="004242B6">
        <w:rPr>
          <w:vertAlign w:val="superscript"/>
        </w:rPr>
        <w:t>ème</w:t>
      </w:r>
      <w:r>
        <w:t xml:space="preserve"> opus de la série Harry Hole est relié à la précédente enqu</w:t>
      </w:r>
      <w:r w:rsidR="003776FB">
        <w:t>ête (</w:t>
      </w:r>
      <w:hyperlink r:id="rId5" w:history="1">
        <w:r w:rsidR="003776FB" w:rsidRPr="003776FB">
          <w:rPr>
            <w:rStyle w:val="Lienhypertexte"/>
          </w:rPr>
          <w:t>La soif</w:t>
        </w:r>
      </w:hyperlink>
      <w:r w:rsidR="003776FB">
        <w:t xml:space="preserve">), si des personnages désormais familiers surgissent et agissent à nouveau dans cette nouvelle histoire toujours aussi sombre, il n’est jamais trop tard pour pénétrer l’univers de </w:t>
      </w:r>
      <w:r w:rsidR="003776FB" w:rsidRPr="00E41C29">
        <w:rPr>
          <w:b/>
          <w:bCs/>
        </w:rPr>
        <w:t>Jo Nesbø</w:t>
      </w:r>
      <w:r w:rsidR="003776FB">
        <w:t xml:space="preserve"> </w:t>
      </w:r>
      <w:r w:rsidR="00E41C29">
        <w:t xml:space="preserve">(traduit </w:t>
      </w:r>
      <w:r w:rsidR="00E41C29" w:rsidRPr="00724094">
        <w:t>par</w:t>
      </w:r>
      <w:r w:rsidR="00E41C29" w:rsidRPr="00E41C29">
        <w:rPr>
          <w:b/>
          <w:bCs/>
        </w:rPr>
        <w:t xml:space="preserve"> </w:t>
      </w:r>
      <w:r w:rsidR="008F1E7C">
        <w:rPr>
          <w:b/>
          <w:bCs/>
        </w:rPr>
        <w:t>Céline</w:t>
      </w:r>
      <w:r w:rsidR="00E41C29" w:rsidRPr="00E41C29">
        <w:rPr>
          <w:b/>
          <w:bCs/>
        </w:rPr>
        <w:t xml:space="preserve"> </w:t>
      </w:r>
      <w:r w:rsidR="008F1E7C">
        <w:rPr>
          <w:b/>
          <w:bCs/>
        </w:rPr>
        <w:t>Romand-Monnier</w:t>
      </w:r>
      <w:r w:rsidR="00E41C29">
        <w:t xml:space="preserve">) </w:t>
      </w:r>
      <w:r w:rsidR="003776FB">
        <w:t xml:space="preserve">et s’y maintenir dès l’abord, ardemment et pour longtemps ensuite. </w:t>
      </w:r>
      <w:r w:rsidR="007B1CCF">
        <w:t>Sans conditions.</w:t>
      </w:r>
    </w:p>
    <w:p w:rsidR="009C2007" w:rsidRDefault="00E41C29" w:rsidP="003776FB">
      <w:pPr>
        <w:jc w:val="both"/>
      </w:pPr>
      <w:r>
        <w:t>Car, t</w:t>
      </w:r>
      <w:r w:rsidR="003776FB">
        <w:t>ant qu</w:t>
      </w:r>
      <w:r w:rsidR="00724094">
        <w:t xml:space="preserve">e </w:t>
      </w:r>
      <w:r w:rsidR="003776FB">
        <w:t xml:space="preserve">Harry Hole vivra, </w:t>
      </w:r>
      <w:r>
        <w:t>souffrira et excellera dans la résolution des affaires, tant qu’il parviendra à rester aussi proche du lecteur, anti-héros par excellence</w:t>
      </w:r>
      <w:r w:rsidR="007B1CCF">
        <w:t xml:space="preserve"> </w:t>
      </w:r>
      <w:r>
        <w:t>absolument fascinant</w:t>
      </w:r>
      <w:r w:rsidR="007B1CCF">
        <w:t xml:space="preserve">, tragique et désarmant, il continuera </w:t>
      </w:r>
      <w:r w:rsidR="00291FC6">
        <w:t>à</w:t>
      </w:r>
      <w:r w:rsidR="007B1CCF">
        <w:t xml:space="preserve"> captiver et envoûter une grande partie de la planète.</w:t>
      </w:r>
    </w:p>
    <w:p w:rsidR="00FD2726" w:rsidRPr="00FD2726" w:rsidRDefault="00FD2726" w:rsidP="00FD2726">
      <w:pPr>
        <w:jc w:val="center"/>
        <w:rPr>
          <w:i/>
          <w:iCs/>
        </w:rPr>
      </w:pPr>
      <w:r w:rsidRPr="00FD2726">
        <w:rPr>
          <w:i/>
          <w:iCs/>
        </w:rPr>
        <w:t>“Son cerveau entier n’était plus qu’un vaste centre de douleur »”</w:t>
      </w:r>
    </w:p>
    <w:p w:rsidR="00C96326" w:rsidRDefault="00291FC6" w:rsidP="003776FB">
      <w:pPr>
        <w:jc w:val="both"/>
      </w:pPr>
      <w:r>
        <w:t>Et pourtant, Harry Hole va mal. 50 ans déjà</w:t>
      </w:r>
      <w:r w:rsidR="00071036">
        <w:t xml:space="preserve"> et 25 ans d’enquêtes criminelles derrière lui</w:t>
      </w:r>
      <w:r>
        <w:t xml:space="preserve">. Il n’est plus inspecteur, affecté </w:t>
      </w:r>
      <w:r w:rsidR="00C96326">
        <w:t xml:space="preserve">désormais </w:t>
      </w:r>
      <w:r>
        <w:t>au service</w:t>
      </w:r>
      <w:r w:rsidR="0056735D">
        <w:t xml:space="preserve"> mineur</w:t>
      </w:r>
      <w:r>
        <w:t xml:space="preserve"> des affaires classées</w:t>
      </w:r>
      <w:r w:rsidR="00C96326">
        <w:t>.</w:t>
      </w:r>
      <w:r>
        <w:t xml:space="preserve"> </w:t>
      </w:r>
      <w:r w:rsidR="00C96326">
        <w:t>P</w:t>
      </w:r>
      <w:r>
        <w:t xml:space="preserve">aumé, déchu et alcoolique. </w:t>
      </w:r>
      <w:r w:rsidR="00C96326">
        <w:t>Seul.</w:t>
      </w:r>
      <w:r w:rsidR="00C96326" w:rsidRPr="00FD2726">
        <w:rPr>
          <w:i/>
          <w:iCs/>
        </w:rPr>
        <w:t xml:space="preserve"> </w:t>
      </w:r>
      <w:r w:rsidR="00FD2726" w:rsidRPr="00FD2726">
        <w:rPr>
          <w:i/>
          <w:iCs/>
        </w:rPr>
        <w:t>“Je me suis trompé. Je n’ai pas tout perdu. J’ai encore la haine.”</w:t>
      </w:r>
      <w:r w:rsidR="00FD2726">
        <w:t xml:space="preserve"> </w:t>
      </w:r>
      <w:r w:rsidR="009155A2">
        <w:t xml:space="preserve"> Et o</w:t>
      </w:r>
      <w:r w:rsidR="00C96326">
        <w:t xml:space="preserve">bsédé par Svein Finne, un </w:t>
      </w:r>
      <w:r w:rsidR="006A7B50">
        <w:t>psychopathe</w:t>
      </w:r>
      <w:r w:rsidR="00C96326">
        <w:t xml:space="preserve"> qu’il avait arrêté et qui vient d’être libéré.</w:t>
      </w:r>
    </w:p>
    <w:p w:rsidR="00291FC6" w:rsidRDefault="00C96326" w:rsidP="00C96326">
      <w:pPr>
        <w:jc w:val="center"/>
        <w:rPr>
          <w:i/>
          <w:iCs/>
        </w:rPr>
      </w:pPr>
      <w:r w:rsidRPr="00C96326">
        <w:rPr>
          <w:i/>
          <w:iCs/>
        </w:rPr>
        <w:t>“L’alcool est en train de dévorer tes finances comme ta mémoire.”</w:t>
      </w:r>
    </w:p>
    <w:p w:rsidR="00C96326" w:rsidRDefault="00C96326" w:rsidP="00C96326">
      <w:pPr>
        <w:jc w:val="both"/>
      </w:pPr>
      <w:r>
        <w:t>De moins en moins sobre, victime de troubles de la mémoire</w:t>
      </w:r>
      <w:r w:rsidR="00C17898">
        <w:t xml:space="preserve"> inquiétants</w:t>
      </w:r>
      <w:r>
        <w:t xml:space="preserve">, Harry se retrouve </w:t>
      </w:r>
      <w:r w:rsidR="00C17898">
        <w:t xml:space="preserve">cette fois simultanément la </w:t>
      </w:r>
      <w:r>
        <w:t>victime</w:t>
      </w:r>
      <w:r w:rsidR="00C17898">
        <w:t xml:space="preserve"> collatérale</w:t>
      </w:r>
      <w:r>
        <w:t xml:space="preserve">, </w:t>
      </w:r>
      <w:r w:rsidR="00C17898">
        <w:t xml:space="preserve">le </w:t>
      </w:r>
      <w:r>
        <w:t xml:space="preserve">suspect et </w:t>
      </w:r>
      <w:r w:rsidR="00C17898">
        <w:t>l’</w:t>
      </w:r>
      <w:r>
        <w:t>enquêteur</w:t>
      </w:r>
      <w:r w:rsidR="00C17898">
        <w:t xml:space="preserve"> non autorisé</w:t>
      </w:r>
      <w:r>
        <w:t xml:space="preserve"> </w:t>
      </w:r>
      <w:r w:rsidR="00C17898">
        <w:t>d’</w:t>
      </w:r>
      <w:r>
        <w:t>une affaire criminelle qui peut l’anéantir à jamais</w:t>
      </w:r>
      <w:r w:rsidR="00C17898">
        <w:t xml:space="preserve">. </w:t>
      </w:r>
      <w:r w:rsidR="0056735D">
        <w:t>L</w:t>
      </w:r>
      <w:r w:rsidR="00C541EA">
        <w:t>’assassinat d’une</w:t>
      </w:r>
      <w:r w:rsidR="0056735D">
        <w:t xml:space="preserve"> femme.</w:t>
      </w:r>
      <w:r w:rsidR="00C541EA">
        <w:t xml:space="preserve"> Sa femme.</w:t>
      </w:r>
      <w:bookmarkStart w:id="0" w:name="_GoBack"/>
      <w:bookmarkEnd w:id="0"/>
    </w:p>
    <w:p w:rsidR="00C17898" w:rsidRDefault="00C17898" w:rsidP="00C96326">
      <w:pPr>
        <w:jc w:val="both"/>
      </w:pPr>
      <w:r>
        <w:t>Sans dévoiler une intrigue</w:t>
      </w:r>
      <w:r w:rsidR="000A1AFA">
        <w:t xml:space="preserve"> très </w:t>
      </w:r>
      <w:r>
        <w:t>dense</w:t>
      </w:r>
      <w:r w:rsidR="000A1AFA">
        <w:t xml:space="preserve"> et magistralement rythmée</w:t>
      </w:r>
      <w:r w:rsidR="00E32BDA">
        <w:t>, le lecteur est plongé dans</w:t>
      </w:r>
      <w:r>
        <w:t xml:space="preserve"> </w:t>
      </w:r>
      <w:r w:rsidR="000A1AFA">
        <w:t xml:space="preserve">une </w:t>
      </w:r>
      <w:r>
        <w:t xml:space="preserve">histoire </w:t>
      </w:r>
      <w:r w:rsidR="000A1AFA">
        <w:t>intime et douloureuse</w:t>
      </w:r>
      <w:r w:rsidR="00E32BDA">
        <w:t xml:space="preserve"> où s’entremêle </w:t>
      </w:r>
      <w:r w:rsidR="000A1AFA">
        <w:t xml:space="preserve">la réapparition de Svein Finne, </w:t>
      </w:r>
      <w:r w:rsidR="00E32BDA">
        <w:t>où s’imbriquent des événements surgis d’Afghanistan, où s’impliquent des collègues de travail</w:t>
      </w:r>
      <w:r w:rsidR="004E2A8B">
        <w:t xml:space="preserve"> et</w:t>
      </w:r>
      <w:r w:rsidR="00E32BDA">
        <w:t xml:space="preserve"> d’anciennes relations féminines d</w:t>
      </w:r>
      <w:r w:rsidR="00724094">
        <w:t xml:space="preserve">e </w:t>
      </w:r>
      <w:r w:rsidR="00E32BDA">
        <w:t>Harry, où Jim Beam</w:t>
      </w:r>
      <w:r w:rsidR="00FD2726">
        <w:t>, Dawson</w:t>
      </w:r>
      <w:r w:rsidR="00E32BDA">
        <w:t xml:space="preserve"> et </w:t>
      </w:r>
      <w:r w:rsidR="004E2A8B">
        <w:t>grande solitude, volutes de fumée et bande-son tumultueuse des Ramones, Byrds ou Hellacopters ren</w:t>
      </w:r>
      <w:r w:rsidR="00D80635">
        <w:t>dent plus perceptible encore</w:t>
      </w:r>
      <w:r w:rsidR="004E2A8B">
        <w:t xml:space="preserve"> l’atmosphère explosive et tendue, </w:t>
      </w:r>
      <w:r w:rsidR="00D80635">
        <w:t>glauque et désespérée du roman.</w:t>
      </w:r>
    </w:p>
    <w:p w:rsidR="00C23376" w:rsidRDefault="00B923C5" w:rsidP="00C96326">
      <w:pPr>
        <w:jc w:val="both"/>
      </w:pPr>
      <w:r>
        <w:t xml:space="preserve">Structuré avec une brillante rigueur, </w:t>
      </w:r>
      <w:r w:rsidR="00FD2726">
        <w:t>le suspense</w:t>
      </w:r>
      <w:r w:rsidR="006A7B50">
        <w:t xml:space="preserve"> psychologique</w:t>
      </w:r>
      <w:r>
        <w:t xml:space="preserve"> s’amplifie au fil des pages, riche de multiples rebondissements, de fausses pistes habiles</w:t>
      </w:r>
      <w:r w:rsidR="00071036">
        <w:t>, de légers flash-backs</w:t>
      </w:r>
      <w:r>
        <w:t>. Aucun temps mort, le lecteur est pris de vitesse, en proie au doute permanent, déstabilisé par chaque revirement, manipulé et bluffé par le talent et la puissance d’imagination de Jo Nesbø</w:t>
      </w:r>
      <w:r w:rsidR="006A7B50">
        <w:t>, parfaitement maîtrisés</w:t>
      </w:r>
      <w:r>
        <w:t xml:space="preserve">. </w:t>
      </w:r>
    </w:p>
    <w:p w:rsidR="00C23376" w:rsidRDefault="00C23376" w:rsidP="00C96326">
      <w:pPr>
        <w:jc w:val="both"/>
      </w:pPr>
      <w:r>
        <w:t>La lecture devient enivrante, addictive</w:t>
      </w:r>
      <w:r w:rsidR="006A7B50">
        <w:t>, émotionnelle</w:t>
      </w:r>
      <w:r>
        <w:t xml:space="preserve"> ; le lecteur ne sait plus où donner de la tête. Jusqu’à la fin, inattendue. Mais incontestée. </w:t>
      </w:r>
    </w:p>
    <w:p w:rsidR="00D80635" w:rsidRPr="00C96326" w:rsidRDefault="00C23376" w:rsidP="00C96326">
      <w:pPr>
        <w:jc w:val="both"/>
      </w:pPr>
      <w:r>
        <w:t>Et ce qui réjouit le plus après ce moment d’intense plaisir</w:t>
      </w:r>
      <w:r w:rsidR="006A7B50">
        <w:t xml:space="preserve"> vertigineux</w:t>
      </w:r>
      <w:r>
        <w:t xml:space="preserve"> (que l’on quitte toujours à regret) c’est qu’il n’est pas ultime. Pas encore. </w:t>
      </w:r>
      <w:r w:rsidR="00FD2726">
        <w:t xml:space="preserve">Annonciateur </w:t>
      </w:r>
      <w:r>
        <w:t>déjà un 13</w:t>
      </w:r>
      <w:r w:rsidRPr="00C23376">
        <w:rPr>
          <w:vertAlign w:val="superscript"/>
        </w:rPr>
        <w:t>ème</w:t>
      </w:r>
      <w:r>
        <w:t xml:space="preserve"> tome haletant.</w:t>
      </w:r>
    </w:p>
    <w:p w:rsidR="00291FC6" w:rsidRPr="00ED5747" w:rsidRDefault="00C23376" w:rsidP="003776FB">
      <w:pPr>
        <w:jc w:val="both"/>
      </w:pPr>
      <w:r w:rsidRPr="00C23376">
        <w:t>Harry Hole</w:t>
      </w:r>
      <w:r w:rsidR="00071036">
        <w:t>, on le respire.</w:t>
      </w:r>
      <w:r w:rsidRPr="00C23376">
        <w:t xml:space="preserve"> </w:t>
      </w:r>
      <w:r w:rsidR="00291FC6" w:rsidRPr="00C23376">
        <w:t>Une vraie dépendance romanesque qui ne faiblit pas au fil des années.</w:t>
      </w:r>
      <w:r w:rsidR="00071036">
        <w:t xml:space="preserve"> </w:t>
      </w:r>
      <w:r w:rsidR="00071036" w:rsidRPr="00071036">
        <w:rPr>
          <w:i/>
          <w:iCs/>
        </w:rPr>
        <w:t xml:space="preserve">“De nouveau elle se fit la réflexion que ce que Harry Hole avait de mieux, c’était qu’il sentait bon. Pas un parfum chic ou la fraîcheur des forêts vertes et des prairies. Parfois, il sentait les lendemains de cuite, </w:t>
      </w:r>
      <w:r w:rsidR="00071036" w:rsidRPr="00071036">
        <w:rPr>
          <w:i/>
          <w:iCs/>
        </w:rPr>
        <w:lastRenderedPageBreak/>
        <w:t>et elle avait occasionnellement perçu des relents corsés de sueur, mais globalement, son odeur avec quelque chose de bon sans qu’elle puisse la définir. C’était lui.”</w:t>
      </w:r>
    </w:p>
    <w:p w:rsidR="00071036" w:rsidRDefault="00071036" w:rsidP="00071036">
      <w:pPr>
        <w:jc w:val="right"/>
      </w:pPr>
      <w:r>
        <w:t>Cécile Pellerin</w:t>
      </w:r>
    </w:p>
    <w:p w:rsidR="006003D4" w:rsidRDefault="006003D4" w:rsidP="006003D4">
      <w:pPr>
        <w:pStyle w:val="Sansinterligne"/>
      </w:pPr>
      <w:r w:rsidRPr="009C2007">
        <w:rPr>
          <w:b/>
          <w:bCs/>
        </w:rPr>
        <w:t>Le couteau</w:t>
      </w:r>
      <w:r>
        <w:rPr>
          <w:b/>
          <w:bCs/>
        </w:rPr>
        <w:t xml:space="preserve">, </w:t>
      </w:r>
      <w:r w:rsidRPr="009C2007">
        <w:rPr>
          <w:b/>
          <w:bCs/>
        </w:rPr>
        <w:t>Jo Nesb</w:t>
      </w:r>
      <w:r w:rsidRPr="009C2007">
        <w:rPr>
          <w:rFonts w:cstheme="minorHAnsi"/>
          <w:b/>
          <w:bCs/>
        </w:rPr>
        <w:t>ø</w:t>
      </w:r>
      <w:r>
        <w:t xml:space="preserve">, </w:t>
      </w:r>
      <w:r w:rsidR="008F1E7C">
        <w:t>Céline Romand-Monnier</w:t>
      </w:r>
      <w:r>
        <w:rPr>
          <w:b/>
          <w:bCs/>
        </w:rPr>
        <w:t xml:space="preserve">, </w:t>
      </w:r>
      <w:r>
        <w:t>Gallimard</w:t>
      </w:r>
      <w:r>
        <w:rPr>
          <w:b/>
          <w:bCs/>
        </w:rPr>
        <w:t xml:space="preserve">, </w:t>
      </w:r>
      <w:r>
        <w:t>9782072782183</w:t>
      </w:r>
    </w:p>
    <w:p w:rsidR="006003D4" w:rsidRDefault="006003D4" w:rsidP="006003D4">
      <w:pPr>
        <w:pStyle w:val="Sansinterligne"/>
      </w:pPr>
      <w:r>
        <w:t>Polar norvégien</w:t>
      </w:r>
    </w:p>
    <w:p w:rsidR="00B50BAF" w:rsidRDefault="00B50BAF" w:rsidP="006003D4">
      <w:pPr>
        <w:pStyle w:val="Sansinterligne"/>
      </w:pPr>
    </w:p>
    <w:p w:rsidR="006A7B50" w:rsidRPr="00B50BAF" w:rsidRDefault="006A7B50" w:rsidP="006003D4">
      <w:pPr>
        <w:pStyle w:val="Sansinterligne"/>
        <w:rPr>
          <w:b/>
          <w:bCs/>
        </w:rPr>
      </w:pPr>
      <w:r w:rsidRPr="00B50BAF">
        <w:rPr>
          <w:b/>
          <w:bCs/>
        </w:rPr>
        <w:t>Coup de coeur</w:t>
      </w:r>
    </w:p>
    <w:p w:rsidR="006003D4" w:rsidRPr="00071036" w:rsidRDefault="006003D4" w:rsidP="00071036">
      <w:pPr>
        <w:jc w:val="right"/>
      </w:pPr>
    </w:p>
    <w:sectPr w:rsidR="006003D4" w:rsidRPr="00071036" w:rsidSect="009C200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07"/>
    <w:rsid w:val="00071036"/>
    <w:rsid w:val="000A1AFA"/>
    <w:rsid w:val="00256307"/>
    <w:rsid w:val="00291FC6"/>
    <w:rsid w:val="002C277F"/>
    <w:rsid w:val="003776FB"/>
    <w:rsid w:val="004242B6"/>
    <w:rsid w:val="004E2A8B"/>
    <w:rsid w:val="0056735D"/>
    <w:rsid w:val="006003D4"/>
    <w:rsid w:val="006A7B50"/>
    <w:rsid w:val="00724094"/>
    <w:rsid w:val="007B1CCF"/>
    <w:rsid w:val="00843F4B"/>
    <w:rsid w:val="008F1E7C"/>
    <w:rsid w:val="009155A2"/>
    <w:rsid w:val="009C2007"/>
    <w:rsid w:val="00B50BAF"/>
    <w:rsid w:val="00B923C5"/>
    <w:rsid w:val="00C17898"/>
    <w:rsid w:val="00C23376"/>
    <w:rsid w:val="00C541EA"/>
    <w:rsid w:val="00C96326"/>
    <w:rsid w:val="00D80635"/>
    <w:rsid w:val="00E32BDA"/>
    <w:rsid w:val="00E41C29"/>
    <w:rsid w:val="00ED5747"/>
    <w:rsid w:val="00FD27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BA12"/>
  <w15:chartTrackingRefBased/>
  <w15:docId w15:val="{1D762596-EBA5-4540-BC41-F579BEEE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2007"/>
    <w:pPr>
      <w:spacing w:after="0" w:line="240" w:lineRule="auto"/>
    </w:pPr>
  </w:style>
  <w:style w:type="character" w:styleId="Lienhypertexte">
    <w:name w:val="Hyperlink"/>
    <w:basedOn w:val="Policepardfaut"/>
    <w:uiPriority w:val="99"/>
    <w:unhideWhenUsed/>
    <w:rsid w:val="003776FB"/>
    <w:rPr>
      <w:color w:val="0563C1" w:themeColor="hyperlink"/>
      <w:u w:val="single"/>
    </w:rPr>
  </w:style>
  <w:style w:type="character" w:styleId="Mentionnonrsolue">
    <w:name w:val="Unresolved Mention"/>
    <w:basedOn w:val="Policepardfaut"/>
    <w:uiPriority w:val="99"/>
    <w:semiHidden/>
    <w:unhideWhenUsed/>
    <w:rsid w:val="00377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alectrice.fr/la-soif.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545</Words>
  <Characters>3001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9</cp:revision>
  <cp:lastPrinted>2019-09-22T10:25:00Z</cp:lastPrinted>
  <dcterms:created xsi:type="dcterms:W3CDTF">2019-09-22T10:25:00Z</dcterms:created>
  <dcterms:modified xsi:type="dcterms:W3CDTF">2019-09-23T18:37:00Z</dcterms:modified>
</cp:coreProperties>
</file>