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CE55C0" w:rsidRDefault="00CE55C0" w:rsidP="00CE55C0">
      <w:pPr>
        <w:pStyle w:val="Sansinterligne"/>
        <w:rPr>
          <w:b/>
        </w:rPr>
      </w:pPr>
      <w:r w:rsidRPr="00CE55C0">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99795" cy="1439545"/>
            <wp:effectExtent l="19050" t="0" r="0" b="0"/>
            <wp:wrapTight wrapText="bothSides">
              <wp:wrapPolygon edited="0">
                <wp:start x="-457" y="0"/>
                <wp:lineTo x="-457" y="21438"/>
                <wp:lineTo x="21493" y="21438"/>
                <wp:lineTo x="21493" y="0"/>
                <wp:lineTo x="-457"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99795" cy="1439545"/>
                    </a:xfrm>
                    <a:prstGeom prst="rect">
                      <a:avLst/>
                    </a:prstGeom>
                    <a:noFill/>
                    <a:ln w="9525">
                      <a:noFill/>
                      <a:miter lim="800000"/>
                      <a:headEnd/>
                      <a:tailEnd/>
                    </a:ln>
                  </pic:spPr>
                </pic:pic>
              </a:graphicData>
            </a:graphic>
          </wp:anchor>
        </w:drawing>
      </w:r>
      <w:r w:rsidRPr="00CE55C0">
        <w:rPr>
          <w:b/>
        </w:rPr>
        <w:t>Le garçon dans le chêne</w:t>
      </w:r>
    </w:p>
    <w:p w:rsidR="00CE55C0" w:rsidRPr="00CE55C0" w:rsidRDefault="00CE55C0" w:rsidP="00CE55C0">
      <w:pPr>
        <w:pStyle w:val="Sansinterligne"/>
        <w:rPr>
          <w:b/>
        </w:rPr>
      </w:pPr>
      <w:r w:rsidRPr="00CE55C0">
        <w:rPr>
          <w:b/>
        </w:rPr>
        <w:t>Fredrik Ekelund</w:t>
      </w:r>
    </w:p>
    <w:p w:rsidR="00CE55C0" w:rsidRDefault="00CE55C0" w:rsidP="00CE55C0">
      <w:pPr>
        <w:pStyle w:val="Sansinterligne"/>
      </w:pPr>
      <w:r>
        <w:t xml:space="preserve">Gaïa polar </w:t>
      </w:r>
    </w:p>
    <w:p w:rsidR="00CE55C0" w:rsidRDefault="00CE55C0" w:rsidP="00CE55C0">
      <w:pPr>
        <w:pStyle w:val="Sansinterligne"/>
      </w:pPr>
      <w:r>
        <w:t>9782847202144</w:t>
      </w:r>
    </w:p>
    <w:p w:rsidR="00CE55C0" w:rsidRDefault="00CE55C0" w:rsidP="00CE55C0">
      <w:pPr>
        <w:pStyle w:val="Sansinterligne"/>
      </w:pPr>
      <w:r>
        <w:t>239 pages</w:t>
      </w:r>
    </w:p>
    <w:p w:rsidR="00CE55C0" w:rsidRDefault="00CE55C0" w:rsidP="00CE55C0">
      <w:pPr>
        <w:pStyle w:val="Sansinterligne"/>
      </w:pPr>
      <w:r>
        <w:t>21 euros</w:t>
      </w:r>
    </w:p>
    <w:p w:rsidR="00CE55C0" w:rsidRPr="00CE55C0" w:rsidRDefault="00CE55C0" w:rsidP="00CE55C0">
      <w:pPr>
        <w:pStyle w:val="Sansinterligne"/>
        <w:rPr>
          <w:i/>
        </w:rPr>
      </w:pPr>
    </w:p>
    <w:p w:rsidR="00CE55C0" w:rsidRPr="00CE55C0" w:rsidRDefault="00CE55C0">
      <w:pPr>
        <w:rPr>
          <w:i/>
        </w:rPr>
      </w:pPr>
      <w:r w:rsidRPr="00CE55C0">
        <w:rPr>
          <w:i/>
        </w:rPr>
        <w:t>10 janvier 2012</w:t>
      </w:r>
    </w:p>
    <w:p w:rsidR="00CE55C0" w:rsidRDefault="00CE55C0" w:rsidP="00BB18A4">
      <w:pPr>
        <w:jc w:val="both"/>
      </w:pPr>
      <w:r>
        <w:t>C’est un polar suédois mais bien éloigné d’un Stieg Larsson ou d’une Camilla Läckberg. Ici, pas de montée d’adrénaline, de tension ou de suspense ha</w:t>
      </w:r>
      <w:r w:rsidR="00BB18A4">
        <w:t>letant. Non, juste deux viols</w:t>
      </w:r>
      <w:r>
        <w:t xml:space="preserve"> (si peu détaillés d’ailleurs)</w:t>
      </w:r>
      <w:r w:rsidR="00BB18A4">
        <w:t xml:space="preserve"> suivis de meurtre</w:t>
      </w:r>
      <w:r w:rsidR="00AB4D67">
        <w:t>s</w:t>
      </w:r>
      <w:r w:rsidR="00BB18A4">
        <w:t xml:space="preserve"> (sans effusion de sang) mais non moins tragiques, </w:t>
      </w:r>
      <w:r w:rsidR="00AB4D67">
        <w:t xml:space="preserve"> accomplis </w:t>
      </w:r>
      <w:r w:rsidR="00BB18A4">
        <w:t>à deux mois d’intervalle dans la ville de Malmö, au début de l’hiver. Une intrigue, classique en apparence, et pourtant bien déconcertante au final, voire dérangeante tant l’amertume et la désolation, le fatalisme du commissaire plongent le lecteur dans un état d’abattement. Un roman où le meurtrier a finalement moins d’importance que le mobile de ses crim</w:t>
      </w:r>
      <w:r w:rsidR="007F4D5A">
        <w:t xml:space="preserve">es, semble être lui-même la douloureuse </w:t>
      </w:r>
      <w:r w:rsidR="00BB18A4">
        <w:t>victime</w:t>
      </w:r>
      <w:r w:rsidR="007F4D5A">
        <w:t xml:space="preserve"> d’une société pourtant prometteuse et libérée, épanouie jusque dans l’excès mais </w:t>
      </w:r>
      <w:r w:rsidR="001117F1">
        <w:t>sans garantie de protection des êtres fragiles.</w:t>
      </w:r>
      <w:r w:rsidR="0041080C">
        <w:t xml:space="preserve"> Une société devenue aigrie, intolérante, sinistre et malsaine.</w:t>
      </w:r>
      <w:r w:rsidR="00693634">
        <w:t xml:space="preserve"> </w:t>
      </w:r>
      <w:r w:rsidR="00693634" w:rsidRPr="00533F44">
        <w:rPr>
          <w:i/>
        </w:rPr>
        <w:t>« Ces salauds d’Arabes sont en train de nous prendre par derri</w:t>
      </w:r>
      <w:r w:rsidR="00533F44">
        <w:rPr>
          <w:i/>
        </w:rPr>
        <w:t xml:space="preserve">ère, dans tous les sens du terme </w:t>
      </w:r>
      <w:r w:rsidR="00693634" w:rsidRPr="00533F44">
        <w:rPr>
          <w:i/>
        </w:rPr>
        <w:t>[…] pour prendre à terme le pouvoir dans notre société le</w:t>
      </w:r>
      <w:r w:rsidR="00533F44" w:rsidRPr="00533F44">
        <w:rPr>
          <w:i/>
        </w:rPr>
        <w:t>. J</w:t>
      </w:r>
      <w:r w:rsidR="00693634" w:rsidRPr="00533F44">
        <w:rPr>
          <w:i/>
        </w:rPr>
        <w:t>e ne dis pas dans dix ans mais</w:t>
      </w:r>
      <w:r w:rsidR="0041080C" w:rsidRPr="00533F44">
        <w:rPr>
          <w:i/>
        </w:rPr>
        <w:t xml:space="preserve"> </w:t>
      </w:r>
      <w:r w:rsidR="00533F44" w:rsidRPr="00533F44">
        <w:rPr>
          <w:i/>
        </w:rPr>
        <w:t>peut être cent. »</w:t>
      </w:r>
      <w:r w:rsidR="00533F44">
        <w:t xml:space="preserve"> </w:t>
      </w:r>
      <w:r w:rsidR="0041080C">
        <w:t>Décidemment, il ne fait pas bon vivre en Suède aujourd’hui !</w:t>
      </w:r>
    </w:p>
    <w:p w:rsidR="0041080C" w:rsidRDefault="0041080C" w:rsidP="00BB18A4">
      <w:pPr>
        <w:jc w:val="both"/>
      </w:pPr>
      <w:r>
        <w:t>Une jeune Palestinienne</w:t>
      </w:r>
      <w:r w:rsidR="00693634">
        <w:t>, Yasmina</w:t>
      </w:r>
      <w:r>
        <w:t xml:space="preserve"> est retrouvée morte dans un parc de la ville. La piste s’oriente d’abord vers un crime d’honneur</w:t>
      </w:r>
      <w:r w:rsidR="0060266F">
        <w:t>, prétexte pour l’auteur à décrire ces communautés étrangères, désormais nombreuses, qui vivent en Suède, tiraillées entre la volonté d’intégration et le désir de rester fidèle à une culture originelle et identitaire.  Portrait d’une jeune femme exaltée, au plus près de ses convictions, prête à s’exposer, à être rejetée</w:t>
      </w:r>
      <w:r w:rsidR="002D0029">
        <w:t xml:space="preserve"> violemment</w:t>
      </w:r>
      <w:r w:rsidR="0060266F">
        <w:t xml:space="preserve"> par les siens, pour vivre libre</w:t>
      </w:r>
      <w:r w:rsidR="002D0029">
        <w:t>, en accord avec elle-même : un exemple à suivre pour une société suédoise déprimée et sombre, repliée sur elle-même. Et pourtant un exemple condamné par tous ou presque. Et c’est sans doute l’attitude</w:t>
      </w:r>
      <w:r w:rsidR="00AB4D67">
        <w:t xml:space="preserve"> sévère </w:t>
      </w:r>
      <w:r w:rsidR="002D0029">
        <w:t>de la société en général qui guide le commissaire</w:t>
      </w:r>
      <w:r w:rsidR="003A209C">
        <w:t xml:space="preserve"> Hjalmar Lindström</w:t>
      </w:r>
      <w:r w:rsidR="002D0029">
        <w:t xml:space="preserve"> dans son enquête, lui donne l’énergie nécessaire pour essayer d’inverser la tendance</w:t>
      </w:r>
      <w:r w:rsidR="0028438D">
        <w:t>, prouver que ce crime n’a rien d’un crime communautaire mais relève plus de l’intolérance d’une société tout entière. Ce n’est pas un homme révolté, loin de là, mais plutôt un être fatigué, désabusé mais bienveillant qui trouve en Monika, la stagiaire, l’énergie nécessaire pour cette enquête.</w:t>
      </w:r>
      <w:r w:rsidR="003A209C">
        <w:t xml:space="preserve"> </w:t>
      </w:r>
      <w:r w:rsidR="003A209C" w:rsidRPr="003A209C">
        <w:rPr>
          <w:i/>
        </w:rPr>
        <w:t>« Monika Gren faisait preuve d’un esprit vif et possédait un certain humour. Elle avait des yeux vifs et intelligents ».</w:t>
      </w:r>
      <w:r w:rsidR="0028438D">
        <w:t xml:space="preserve"> Une 1</w:t>
      </w:r>
      <w:r w:rsidR="0028438D" w:rsidRPr="0028438D">
        <w:rPr>
          <w:vertAlign w:val="superscript"/>
        </w:rPr>
        <w:t>ère</w:t>
      </w:r>
      <w:r w:rsidR="0028438D">
        <w:t xml:space="preserve"> partie d’ailleurs dynamique</w:t>
      </w:r>
      <w:r w:rsidR="008B01F5">
        <w:t>, certes un peu banal</w:t>
      </w:r>
      <w:r w:rsidR="00693634">
        <w:t>e</w:t>
      </w:r>
      <w:r w:rsidR="008B01F5">
        <w:t xml:space="preserve"> tout de même,</w:t>
      </w:r>
      <w:r w:rsidR="00693634">
        <w:t xml:space="preserve"> ponctuée de nombreux dialogues</w:t>
      </w:r>
      <w:r w:rsidR="0028438D">
        <w:t xml:space="preserve"> où chaque chapitre est le récit d’une journée. Avec le départ de la stagiaire, l’enquête est au point mort.</w:t>
      </w:r>
    </w:p>
    <w:p w:rsidR="00AB4D67" w:rsidRDefault="0028438D" w:rsidP="00BB18A4">
      <w:pPr>
        <w:jc w:val="both"/>
      </w:pPr>
      <w:r>
        <w:t>La suite du roman ne s’écoule pas de la même façon, n’imprègne pas de la même manière. Tout va plus vit</w:t>
      </w:r>
      <w:r w:rsidR="009A52AD">
        <w:t>e. Le second crime est présenté</w:t>
      </w:r>
      <w:r>
        <w:t xml:space="preserve"> en quelques pages ; peu de détails ou presque comme si finalement le commis</w:t>
      </w:r>
      <w:r w:rsidR="009A52AD">
        <w:t>saire se sentait moins impliqué ou que le crime avait moins de valeur</w:t>
      </w:r>
      <w:r w:rsidR="00AB4D67">
        <w:t xml:space="preserve"> à ses yeux</w:t>
      </w:r>
      <w:r w:rsidR="009A52AD">
        <w:t>.</w:t>
      </w:r>
      <w:r w:rsidR="008B01F5">
        <w:t xml:space="preserve"> L</w:t>
      </w:r>
      <w:r>
        <w:t xml:space="preserve">e retour de Monika </w:t>
      </w:r>
      <w:r w:rsidR="009A52AD">
        <w:t>sonne le regain</w:t>
      </w:r>
      <w:r w:rsidR="00E068C8">
        <w:t xml:space="preserve"> et accélère</w:t>
      </w:r>
      <w:r w:rsidR="008B01F5">
        <w:t xml:space="preserve"> encore davantage</w:t>
      </w:r>
      <w:r w:rsidR="00E068C8">
        <w:t xml:space="preserve"> le tempo. Et c’est à ce moment que le lecteur comprend que de suspense il n’y aura pas ou peu. La troisième partie du roman dévoile le meurtrier sans effet de surprise</w:t>
      </w:r>
      <w:r w:rsidR="0034664F">
        <w:t>, presque à la hâte</w:t>
      </w:r>
      <w:r w:rsidR="00E068C8">
        <w:t>. Le lecteur, se sent alors, un peu dépossédé de l’intrigue. Presque en dehors de l’action, passif et</w:t>
      </w:r>
      <w:r w:rsidR="00B24920">
        <w:t xml:space="preserve"> un peu</w:t>
      </w:r>
      <w:r w:rsidR="00E068C8">
        <w:t xml:space="preserve"> déçu, </w:t>
      </w:r>
      <w:r w:rsidR="00FE1A8D">
        <w:t>douloureuse</w:t>
      </w:r>
      <w:r w:rsidR="00B24920">
        <w:t xml:space="preserve">ment impuissant. Les événements se précipitent </w:t>
      </w:r>
      <w:r w:rsidR="00FE1A8D">
        <w:t xml:space="preserve"> ensuite</w:t>
      </w:r>
      <w:r w:rsidR="00B24920">
        <w:t xml:space="preserve"> mais ne tiennent pas en haleine. T</w:t>
      </w:r>
      <w:r w:rsidR="00FE1A8D">
        <w:t>out va trop vite</w:t>
      </w:r>
      <w:r w:rsidR="00B24920">
        <w:t xml:space="preserve"> finalement</w:t>
      </w:r>
      <w:r w:rsidR="00FE1A8D">
        <w:t xml:space="preserve">, comme une volonté de survoler l’horreur pour l’atténuer peut être, en tout cas, délayer </w:t>
      </w:r>
      <w:r w:rsidR="00FE1A8D">
        <w:lastRenderedPageBreak/>
        <w:t>la responsabilité de l’assassin, égratigner au passage, la famille et la société, complices avéré</w:t>
      </w:r>
      <w:r w:rsidR="00533F44">
        <w:t>e</w:t>
      </w:r>
      <w:r w:rsidR="00FE1A8D">
        <w:t>s du drame.</w:t>
      </w:r>
      <w:r w:rsidR="00044A79">
        <w:t xml:space="preserve"> Et laisser une vision cruelle et sombre</w:t>
      </w:r>
      <w:r w:rsidR="00AB4D67">
        <w:t xml:space="preserve"> d’une société déchue</w:t>
      </w:r>
      <w:r w:rsidR="00044A79">
        <w:t>, glauque et nauséabonde qui ne voit son salut qu’à travers un repli identitaire</w:t>
      </w:r>
      <w:r w:rsidR="00AB4D67">
        <w:t xml:space="preserve"> ou un comportement déréglé, plutôt malsain</w:t>
      </w:r>
      <w:r w:rsidR="00044A79">
        <w:t xml:space="preserve">. </w:t>
      </w:r>
      <w:r w:rsidR="0034664F">
        <w:t xml:space="preserve"> C’est là l’essentiel de ce roman,  noir</w:t>
      </w:r>
      <w:r w:rsidR="008B01F5">
        <w:t xml:space="preserve"> et social</w:t>
      </w:r>
      <w:r w:rsidR="0034664F">
        <w:t xml:space="preserve"> avant d’être policier. </w:t>
      </w:r>
    </w:p>
    <w:p w:rsidR="009D4E5D" w:rsidRDefault="00533F44" w:rsidP="009D4E5D">
      <w:pPr>
        <w:jc w:val="both"/>
      </w:pPr>
      <w:r>
        <w:t>Même s</w:t>
      </w:r>
      <w:r w:rsidR="0034664F">
        <w:t xml:space="preserve">i </w:t>
      </w:r>
      <w:r w:rsidR="009D4E5D">
        <w:t>les personnages manquent un peu</w:t>
      </w:r>
      <w:r w:rsidR="0034664F">
        <w:t xml:space="preserve"> de complexité, de nuance et frôlent</w:t>
      </w:r>
      <w:r w:rsidR="009D4E5D">
        <w:t xml:space="preserve"> parfois</w:t>
      </w:r>
      <w:r w:rsidR="0034664F">
        <w:t xml:space="preserve"> la caricature, ils n’en restent pas moins attachants, presque aut</w:t>
      </w:r>
      <w:r w:rsidR="00FB3C4A">
        <w:t>hentiques. Hjlam</w:t>
      </w:r>
      <w:r w:rsidR="00917A1F">
        <w:t>a</w:t>
      </w:r>
      <w:r w:rsidR="00FB3C4A">
        <w:t xml:space="preserve">r est un </w:t>
      </w:r>
      <w:r w:rsidR="0034664F">
        <w:t xml:space="preserve">véritable </w:t>
      </w:r>
      <w:r>
        <w:t>anti-héros</w:t>
      </w:r>
      <w:r w:rsidR="00FB3C4A">
        <w:t>, il ne rassure</w:t>
      </w:r>
      <w:r w:rsidR="009D4E5D">
        <w:t xml:space="preserve"> pas, se fait l’écho d’échecs individuels et collectifs,  reflète désillusi</w:t>
      </w:r>
      <w:r w:rsidR="000B2847">
        <w:t>ons et ennui</w:t>
      </w:r>
      <w:r w:rsidR="008B01F5">
        <w:t xml:space="preserve">. </w:t>
      </w:r>
      <w:r w:rsidR="009D4E5D">
        <w:t xml:space="preserve">Puisse  alors Monika, par sa jeunesse, son engagement et son esprit sain, raviver l’étincelle d’espoir qui semble </w:t>
      </w:r>
      <w:r w:rsidR="000B2847">
        <w:t xml:space="preserve"> </w:t>
      </w:r>
      <w:r w:rsidR="009D4E5D">
        <w:t xml:space="preserve">abandonner peu à peu </w:t>
      </w:r>
      <w:r w:rsidR="000B2847">
        <w:t xml:space="preserve">le commissaire et lui donner </w:t>
      </w:r>
      <w:r w:rsidR="009D4E5D">
        <w:t>la force de poursuivre dans de nouvelles enquêtes (déjà annoncées par l’éditeur d’ailleurs).</w:t>
      </w:r>
    </w:p>
    <w:p w:rsidR="009D4E5D" w:rsidRDefault="009D4E5D" w:rsidP="009D4E5D">
      <w:pPr>
        <w:jc w:val="right"/>
      </w:pPr>
      <w:r>
        <w:t xml:space="preserve">Cécile Pellerin </w:t>
      </w:r>
    </w:p>
    <w:p w:rsidR="0034664F" w:rsidRDefault="0034664F" w:rsidP="00BB18A4">
      <w:pPr>
        <w:jc w:val="both"/>
      </w:pPr>
    </w:p>
    <w:sectPr w:rsidR="0034664F" w:rsidSect="00CE55C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E55C0"/>
    <w:rsid w:val="000063FD"/>
    <w:rsid w:val="00044A79"/>
    <w:rsid w:val="000B2847"/>
    <w:rsid w:val="000B7282"/>
    <w:rsid w:val="000D760D"/>
    <w:rsid w:val="001117F1"/>
    <w:rsid w:val="0028438D"/>
    <w:rsid w:val="002D0029"/>
    <w:rsid w:val="0034664F"/>
    <w:rsid w:val="003A209C"/>
    <w:rsid w:val="0041080C"/>
    <w:rsid w:val="0044080E"/>
    <w:rsid w:val="00533F44"/>
    <w:rsid w:val="0060266F"/>
    <w:rsid w:val="00693634"/>
    <w:rsid w:val="007135D5"/>
    <w:rsid w:val="007F4D5A"/>
    <w:rsid w:val="00832848"/>
    <w:rsid w:val="008A2B4E"/>
    <w:rsid w:val="008B01F5"/>
    <w:rsid w:val="00917A1F"/>
    <w:rsid w:val="009A4B3D"/>
    <w:rsid w:val="009A52AD"/>
    <w:rsid w:val="009D4E5D"/>
    <w:rsid w:val="00A05885"/>
    <w:rsid w:val="00AB4D67"/>
    <w:rsid w:val="00B24920"/>
    <w:rsid w:val="00B73BE8"/>
    <w:rsid w:val="00BB18A4"/>
    <w:rsid w:val="00CE55C0"/>
    <w:rsid w:val="00D15E97"/>
    <w:rsid w:val="00E068C8"/>
    <w:rsid w:val="00E57FA5"/>
    <w:rsid w:val="00E67600"/>
    <w:rsid w:val="00FB3C4A"/>
    <w:rsid w:val="00FE1A8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55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55C0"/>
    <w:rPr>
      <w:rFonts w:ascii="Tahoma" w:hAnsi="Tahoma" w:cs="Tahoma"/>
      <w:sz w:val="16"/>
      <w:szCs w:val="16"/>
    </w:rPr>
  </w:style>
  <w:style w:type="paragraph" w:styleId="Sansinterligne">
    <w:name w:val="No Spacing"/>
    <w:uiPriority w:val="1"/>
    <w:qFormat/>
    <w:rsid w:val="00CE55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3856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2</cp:revision>
  <cp:lastPrinted>2012-01-14T16:59:00Z</cp:lastPrinted>
  <dcterms:created xsi:type="dcterms:W3CDTF">2012-01-14T16:59:00Z</dcterms:created>
  <dcterms:modified xsi:type="dcterms:W3CDTF">2012-01-14T16:59:00Z</dcterms:modified>
</cp:coreProperties>
</file>