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F37D" w14:textId="77777777" w:rsidR="000C4977" w:rsidRPr="000C4977" w:rsidRDefault="000C4977" w:rsidP="000C4977">
      <w:pPr>
        <w:pStyle w:val="Sansinterligne"/>
        <w:rPr>
          <w:b/>
        </w:rPr>
      </w:pPr>
      <w:r w:rsidRPr="000C4977">
        <w:rPr>
          <w:rFonts w:ascii="Verdana" w:hAnsi="Verdan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 wp14:anchorId="4ADE1C35" wp14:editId="45ECF525">
            <wp:simplePos x="0" y="0"/>
            <wp:positionH relativeFrom="column">
              <wp:posOffset>15875</wp:posOffset>
            </wp:positionH>
            <wp:positionV relativeFrom="paragraph">
              <wp:posOffset>-3175</wp:posOffset>
            </wp:positionV>
            <wp:extent cx="912495" cy="1439545"/>
            <wp:effectExtent l="19050" t="0" r="1905" b="0"/>
            <wp:wrapTight wrapText="bothSides">
              <wp:wrapPolygon edited="0">
                <wp:start x="-451" y="0"/>
                <wp:lineTo x="-451" y="21438"/>
                <wp:lineTo x="21645" y="21438"/>
                <wp:lineTo x="21645" y="0"/>
                <wp:lineTo x="-451" y="0"/>
              </wp:wrapPolygon>
            </wp:wrapTight>
            <wp:docPr id="7" name="Image 7" descr="http://extranet.editis.com/it-yonixweb/IMAGES/NIL/P3/9782841117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tranet.editis.com/it-yonixweb/IMAGES/NIL/P3/97828411170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4977">
        <w:rPr>
          <w:b/>
        </w:rPr>
        <w:t>Le jardin blanc</w:t>
      </w:r>
    </w:p>
    <w:p w14:paraId="7BFFC744" w14:textId="77777777" w:rsidR="000C4977" w:rsidRDefault="000C4977" w:rsidP="000C4977">
      <w:pPr>
        <w:pStyle w:val="Sansinterligne"/>
      </w:pPr>
      <w:r w:rsidRPr="000C4977">
        <w:rPr>
          <w:b/>
        </w:rPr>
        <w:t xml:space="preserve">Stephanie Barron </w:t>
      </w:r>
      <w:r>
        <w:t>(Isabelle D.Philippe)</w:t>
      </w:r>
    </w:p>
    <w:p w14:paraId="1E8C7923" w14:textId="77777777" w:rsidR="000C4977" w:rsidRDefault="000C4977" w:rsidP="000C4977">
      <w:pPr>
        <w:pStyle w:val="Sansinterligne"/>
      </w:pPr>
      <w:r>
        <w:t>Nil éditions</w:t>
      </w:r>
    </w:p>
    <w:p w14:paraId="0E0FE9E4" w14:textId="77777777" w:rsidR="000C4977" w:rsidRPr="000C4977" w:rsidRDefault="000C4977" w:rsidP="000C4977">
      <w:pPr>
        <w:pStyle w:val="Sansinterligne"/>
      </w:pPr>
      <w:r w:rsidRPr="000C4977">
        <w:t>406 pages</w:t>
      </w:r>
    </w:p>
    <w:p w14:paraId="138C8FD2" w14:textId="5EF32F8B" w:rsidR="000C4977" w:rsidRPr="000C4977" w:rsidRDefault="000C4977" w:rsidP="000C4977">
      <w:pPr>
        <w:pStyle w:val="Sansinterligne"/>
        <w:rPr>
          <w:rStyle w:val="verdana11gris1"/>
          <w:rFonts w:asciiTheme="minorHAnsi" w:hAnsiTheme="minorHAnsi"/>
          <w:color w:val="auto"/>
          <w:sz w:val="22"/>
          <w:szCs w:val="22"/>
        </w:rPr>
      </w:pPr>
      <w:r w:rsidRPr="000C4977">
        <w:rPr>
          <w:rStyle w:val="verdana11gris1"/>
          <w:rFonts w:asciiTheme="minorHAnsi" w:hAnsiTheme="minorHAnsi"/>
          <w:color w:val="auto"/>
          <w:sz w:val="22"/>
          <w:szCs w:val="22"/>
        </w:rPr>
        <w:t>2841115445</w:t>
      </w:r>
    </w:p>
    <w:p w14:paraId="1276236A" w14:textId="77777777" w:rsidR="000C4977" w:rsidRDefault="000C4977" w:rsidP="000C4977">
      <w:pPr>
        <w:pStyle w:val="Sansinterligne"/>
      </w:pPr>
      <w:r>
        <w:t>21 euros (15,99 euros)</w:t>
      </w:r>
      <w:r>
        <w:tab/>
      </w:r>
    </w:p>
    <w:p w14:paraId="59394EDB" w14:textId="77777777" w:rsidR="000C4977" w:rsidRDefault="00B34742" w:rsidP="000C4977">
      <w:pPr>
        <w:pStyle w:val="Sansinterligne"/>
      </w:pPr>
      <w:hyperlink r:id="rId5" w:history="1">
        <w:r w:rsidRPr="00581F37">
          <w:rPr>
            <w:rStyle w:val="Lienhypertexte"/>
          </w:rPr>
          <w:t>http://www.chapitre.com/CHAPITRE/fr/BOOK/barron-stephanie/le-jardin-blanc,57350485.aspx</w:t>
        </w:r>
      </w:hyperlink>
    </w:p>
    <w:p w14:paraId="06930DFD" w14:textId="77777777" w:rsidR="00B34742" w:rsidRDefault="00B34742" w:rsidP="000C4977">
      <w:pPr>
        <w:pStyle w:val="Sansinterligne"/>
      </w:pPr>
    </w:p>
    <w:p w14:paraId="528C6200" w14:textId="77777777" w:rsidR="000C4977" w:rsidRDefault="000C4977" w:rsidP="000C4977">
      <w:pPr>
        <w:pStyle w:val="Sansinterligne"/>
        <w:rPr>
          <w:rStyle w:val="verdana11gris1"/>
          <w:rFonts w:asciiTheme="minorHAnsi" w:hAnsiTheme="minorHAnsi"/>
          <w:i/>
          <w:color w:val="auto"/>
          <w:sz w:val="22"/>
          <w:szCs w:val="22"/>
        </w:rPr>
      </w:pPr>
      <w:r w:rsidRPr="000C4977">
        <w:rPr>
          <w:rStyle w:val="verdana11gris1"/>
          <w:rFonts w:asciiTheme="minorHAnsi" w:hAnsiTheme="minorHAnsi"/>
          <w:i/>
          <w:color w:val="auto"/>
          <w:sz w:val="22"/>
          <w:szCs w:val="22"/>
        </w:rPr>
        <w:t>19 octobre 2013</w:t>
      </w:r>
    </w:p>
    <w:p w14:paraId="6E987197" w14:textId="77777777" w:rsidR="00580872" w:rsidRDefault="00580872" w:rsidP="000C4977">
      <w:pPr>
        <w:pStyle w:val="Sansinterligne"/>
        <w:rPr>
          <w:rStyle w:val="verdana11gris1"/>
          <w:rFonts w:asciiTheme="minorHAnsi" w:hAnsiTheme="minorHAnsi"/>
          <w:i/>
          <w:color w:val="auto"/>
          <w:sz w:val="22"/>
          <w:szCs w:val="22"/>
        </w:rPr>
      </w:pPr>
    </w:p>
    <w:p w14:paraId="694A94A8" w14:textId="77777777" w:rsidR="00580872" w:rsidRDefault="00580872" w:rsidP="00932015">
      <w:pPr>
        <w:jc w:val="both"/>
        <w:rPr>
          <w:rStyle w:val="verdana11gris1"/>
          <w:rFonts w:asciiTheme="minorHAnsi" w:hAnsiTheme="minorHAnsi"/>
          <w:color w:val="auto"/>
          <w:sz w:val="22"/>
          <w:szCs w:val="22"/>
        </w:rPr>
      </w:pPr>
      <w:r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Stephanie Barron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, </w:t>
      </w:r>
      <w:r w:rsidR="0093201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(</w:t>
      </w:r>
      <w:r w:rsidR="00336256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ou </w:t>
      </w:r>
      <w:r w:rsidR="0093201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Francine Mathews également) 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auteure de romans policiers, a pour habitude de construire ses intrigues autour de personnages littéraires célèbres. Ses précédentes enquêtes </w:t>
      </w:r>
      <w:r w:rsidR="0093201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mettent en scène </w:t>
      </w:r>
      <w:r w:rsidR="00932015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Jane Austen</w:t>
      </w:r>
      <w:r w:rsidR="00932015">
        <w:rPr>
          <w:rStyle w:val="verdana11gris1"/>
          <w:rFonts w:asciiTheme="minorHAnsi" w:hAnsiTheme="minorHAnsi"/>
          <w:color w:val="auto"/>
          <w:sz w:val="22"/>
          <w:szCs w:val="22"/>
        </w:rPr>
        <w:t>, notamment. Diplômée d’Histoire européenne,  autrefois employée à la CIA, ses romans se situ</w:t>
      </w:r>
      <w:r w:rsidR="007C31C9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ent souvent </w:t>
      </w:r>
      <w:r w:rsidR="0093201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en Angleterre. </w:t>
      </w:r>
    </w:p>
    <w:p w14:paraId="6D35D2F6" w14:textId="77777777" w:rsidR="00336256" w:rsidRDefault="00FE25CD" w:rsidP="00932015">
      <w:pPr>
        <w:jc w:val="both"/>
        <w:rPr>
          <w:rStyle w:val="verdana11gris1"/>
          <w:rFonts w:asciiTheme="minorHAnsi" w:hAnsiTheme="minorHAnsi"/>
          <w:color w:val="auto"/>
          <w:sz w:val="22"/>
          <w:szCs w:val="22"/>
        </w:rPr>
      </w:pPr>
      <w:r w:rsidRPr="00FE25CD">
        <w:rPr>
          <w:rStyle w:val="verdana11gris1"/>
          <w:rFonts w:asciiTheme="minorHAnsi" w:hAnsiTheme="minorHAnsi"/>
          <w:b/>
          <w:color w:val="auto"/>
          <w:sz w:val="22"/>
          <w:szCs w:val="22"/>
        </w:rPr>
        <w:t>« </w:t>
      </w:r>
      <w:r w:rsidR="00932015" w:rsidRPr="00FE25CD">
        <w:rPr>
          <w:rStyle w:val="verdana11gris1"/>
          <w:rFonts w:asciiTheme="minorHAnsi" w:hAnsiTheme="minorHAnsi"/>
          <w:b/>
          <w:color w:val="auto"/>
          <w:sz w:val="22"/>
          <w:szCs w:val="22"/>
        </w:rPr>
        <w:t>Le jardin blanc</w:t>
      </w:r>
      <w:r w:rsidRPr="00FE25CD">
        <w:rPr>
          <w:rStyle w:val="verdana11gris1"/>
          <w:rFonts w:asciiTheme="minorHAnsi" w:hAnsiTheme="minorHAnsi"/>
          <w:b/>
          <w:color w:val="auto"/>
          <w:sz w:val="22"/>
          <w:szCs w:val="22"/>
        </w:rPr>
        <w:t> »</w:t>
      </w:r>
      <w:r w:rsidR="00932015" w:rsidRPr="00FE25CD">
        <w:rPr>
          <w:rStyle w:val="verdana11gris1"/>
          <w:rFonts w:asciiTheme="minorHAnsi" w:hAnsiTheme="minorHAnsi"/>
          <w:b/>
          <w:color w:val="auto"/>
          <w:sz w:val="22"/>
          <w:szCs w:val="22"/>
        </w:rPr>
        <w:t xml:space="preserve"> </w:t>
      </w:r>
      <w:r w:rsidR="00932015">
        <w:rPr>
          <w:rStyle w:val="verdana11gris1"/>
          <w:rFonts w:asciiTheme="minorHAnsi" w:hAnsiTheme="minorHAnsi"/>
          <w:color w:val="auto"/>
          <w:sz w:val="22"/>
          <w:szCs w:val="22"/>
        </w:rPr>
        <w:t>dont l’action pri</w:t>
      </w:r>
      <w:r w:rsidR="00006E61">
        <w:rPr>
          <w:rStyle w:val="verdana11gris1"/>
          <w:rFonts w:asciiTheme="minorHAnsi" w:hAnsiTheme="minorHAnsi"/>
          <w:color w:val="auto"/>
          <w:sz w:val="22"/>
          <w:szCs w:val="22"/>
        </w:rPr>
        <w:t>ncipale débute</w:t>
      </w:r>
      <w:r w:rsidR="0093201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en 2008, s’accompagne en parallèle </w:t>
      </w:r>
      <w:r w:rsidR="007C31C9">
        <w:rPr>
          <w:rStyle w:val="verdana11gris1"/>
          <w:rFonts w:asciiTheme="minorHAnsi" w:hAnsiTheme="minorHAnsi"/>
          <w:color w:val="auto"/>
          <w:sz w:val="22"/>
          <w:szCs w:val="22"/>
        </w:rPr>
        <w:t>d’une histoire plus ancienne</w:t>
      </w:r>
      <w:r w:rsidR="00006E61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, </w:t>
      </w:r>
      <w:r w:rsidR="007C31C9">
        <w:rPr>
          <w:rStyle w:val="verdana11gris1"/>
          <w:rFonts w:asciiTheme="minorHAnsi" w:hAnsiTheme="minorHAnsi"/>
          <w:color w:val="auto"/>
          <w:sz w:val="22"/>
          <w:szCs w:val="22"/>
        </w:rPr>
        <w:t>tourmentée par la seconde guerre mondiale</w:t>
      </w:r>
      <w:r w:rsidR="00006E61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et située</w:t>
      </w:r>
      <w:r w:rsidR="007C31C9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au cœur de l’</w:t>
      </w:r>
      <w:r w:rsidR="00006E61">
        <w:rPr>
          <w:rStyle w:val="verdana11gris1"/>
          <w:rFonts w:asciiTheme="minorHAnsi" w:hAnsiTheme="minorHAnsi"/>
          <w:color w:val="auto"/>
          <w:sz w:val="22"/>
          <w:szCs w:val="22"/>
        </w:rPr>
        <w:t>Angleterre traditionnelle. Le roman</w:t>
      </w:r>
      <w:r w:rsidR="007C31C9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explore, cette fois-ci, l’existence douloureuse de </w:t>
      </w:r>
      <w:r w:rsidR="007C31C9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Virginia Woolf</w:t>
      </w:r>
      <w:r w:rsidR="007C31C9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et les circonstances de sa mort tragique. </w:t>
      </w:r>
    </w:p>
    <w:p w14:paraId="44EB10B7" w14:textId="77777777" w:rsidR="00932015" w:rsidRDefault="007C31C9" w:rsidP="00932015">
      <w:pPr>
        <w:jc w:val="both"/>
        <w:rPr>
          <w:rStyle w:val="verdana11gris1"/>
          <w:rFonts w:asciiTheme="minorHAnsi" w:hAnsiTheme="minorHAnsi"/>
          <w:color w:val="auto"/>
          <w:sz w:val="22"/>
          <w:szCs w:val="22"/>
        </w:rPr>
      </w:pPr>
      <w:r>
        <w:rPr>
          <w:rStyle w:val="verdana11gris1"/>
          <w:rFonts w:asciiTheme="minorHAnsi" w:hAnsiTheme="minorHAnsi"/>
          <w:color w:val="auto"/>
          <w:sz w:val="22"/>
          <w:szCs w:val="22"/>
        </w:rPr>
        <w:t>A partir d’éléments avérés mêlés à des faits imaginaires, l’auteure retrace les derniers jours de Virginia Woolf, s’intéresse à son amie intime</w:t>
      </w:r>
      <w:r w:rsidR="00E1232C">
        <w:rPr>
          <w:rStyle w:val="verdana11gris1"/>
          <w:rFonts w:asciiTheme="minorHAnsi" w:hAnsiTheme="minorHAnsi"/>
          <w:color w:val="auto"/>
          <w:sz w:val="22"/>
          <w:szCs w:val="22"/>
        </w:rPr>
        <w:t>, ex-compagne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, </w:t>
      </w:r>
      <w:r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Vita Sackville-West</w:t>
      </w:r>
      <w:r w:rsidR="00E1232C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(inspiratrice d’</w:t>
      </w:r>
      <w:r w:rsidR="000574FB">
        <w:rPr>
          <w:rStyle w:val="verdana11gris1"/>
          <w:rFonts w:asciiTheme="minorHAnsi" w:hAnsiTheme="minorHAnsi"/>
          <w:color w:val="auto"/>
          <w:sz w:val="22"/>
          <w:szCs w:val="22"/>
        </w:rPr>
        <w:t> </w:t>
      </w:r>
      <w:r w:rsidR="000574FB">
        <w:rPr>
          <w:rStyle w:val="verdana11gris1"/>
          <w:rFonts w:asciiTheme="minorHAnsi" w:hAnsiTheme="minorHAnsi"/>
          <w:b/>
          <w:color w:val="auto"/>
          <w:sz w:val="22"/>
          <w:szCs w:val="22"/>
        </w:rPr>
        <w:t>«</w:t>
      </w:r>
      <w:r w:rsidR="00E1232C" w:rsidRPr="000574FB">
        <w:rPr>
          <w:rStyle w:val="verdana11gris1"/>
          <w:rFonts w:asciiTheme="minorHAnsi" w:hAnsiTheme="minorHAnsi"/>
          <w:b/>
          <w:color w:val="auto"/>
          <w:sz w:val="22"/>
          <w:szCs w:val="22"/>
        </w:rPr>
        <w:t>Orlando</w:t>
      </w:r>
      <w:r w:rsidR="000574FB" w:rsidRPr="000574FB">
        <w:rPr>
          <w:rStyle w:val="verdana11gris1"/>
          <w:rFonts w:asciiTheme="minorHAnsi" w:hAnsiTheme="minorHAnsi"/>
          <w:b/>
          <w:color w:val="auto"/>
          <w:sz w:val="22"/>
          <w:szCs w:val="22"/>
        </w:rPr>
        <w:t> »</w:t>
      </w:r>
      <w:r w:rsidR="00E1232C">
        <w:rPr>
          <w:rStyle w:val="verdana11gris1"/>
          <w:rFonts w:asciiTheme="minorHAnsi" w:hAnsiTheme="minorHAnsi"/>
          <w:color w:val="auto"/>
          <w:sz w:val="22"/>
          <w:szCs w:val="22"/>
        </w:rPr>
        <w:t>)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et à sa demeure personnelle, </w:t>
      </w:r>
      <w:r w:rsidRPr="000574FB">
        <w:rPr>
          <w:rStyle w:val="verdana11gris1"/>
          <w:rFonts w:asciiTheme="minorHAnsi" w:hAnsiTheme="minorHAnsi"/>
          <w:b/>
          <w:color w:val="auto"/>
          <w:sz w:val="22"/>
          <w:szCs w:val="22"/>
        </w:rPr>
        <w:t>Sissinghurst</w:t>
      </w:r>
      <w:r w:rsidR="00336256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 ; 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>réécrit l’histoire</w:t>
      </w:r>
      <w:r w:rsidR="00C7791F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à partir de suppositions </w:t>
      </w:r>
      <w:r w:rsidR="00E1232C">
        <w:rPr>
          <w:rStyle w:val="verdana11gris1"/>
          <w:rFonts w:asciiTheme="minorHAnsi" w:hAnsiTheme="minorHAnsi"/>
          <w:color w:val="auto"/>
          <w:sz w:val="22"/>
          <w:szCs w:val="22"/>
        </w:rPr>
        <w:t>vraisemblables,</w:t>
      </w:r>
      <w:r w:rsidR="00006E61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</w:t>
      </w:r>
      <w:r w:rsidR="00E1232C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immerge le lecteur au sein du </w:t>
      </w:r>
      <w:r w:rsidR="00E1232C" w:rsidRPr="000574FB">
        <w:rPr>
          <w:rStyle w:val="verdana11gris1"/>
          <w:rFonts w:asciiTheme="minorHAnsi" w:hAnsiTheme="minorHAnsi"/>
          <w:b/>
          <w:color w:val="auto"/>
          <w:sz w:val="22"/>
          <w:szCs w:val="22"/>
        </w:rPr>
        <w:t>Bloomsbury group</w:t>
      </w:r>
      <w:r w:rsidR="00E1232C">
        <w:rPr>
          <w:rStyle w:val="verdana11gris1"/>
          <w:rFonts w:asciiTheme="minorHAnsi" w:hAnsiTheme="minorHAnsi"/>
          <w:color w:val="auto"/>
          <w:sz w:val="22"/>
          <w:szCs w:val="22"/>
        </w:rPr>
        <w:t>, suscitant le besoin et l’envie de redécouvrir, à l’</w:t>
      </w:r>
      <w:r w:rsidR="000574FB">
        <w:rPr>
          <w:rStyle w:val="verdana11gris1"/>
          <w:rFonts w:asciiTheme="minorHAnsi" w:hAnsiTheme="minorHAnsi"/>
          <w:color w:val="auto"/>
          <w:sz w:val="22"/>
          <w:szCs w:val="22"/>
        </w:rPr>
        <w:t>issue du roman, toutes ces</w:t>
      </w:r>
      <w:r w:rsidR="00E1232C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figures intellectuelles et littéraires</w:t>
      </w:r>
      <w:r w:rsidR="00336256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de la</w:t>
      </w:r>
      <w:r w:rsidR="00E1232C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société londonienne du XXème siècle. Passé cet intérêt, le roman reste assez </w:t>
      </w:r>
      <w:r w:rsidR="00C43911">
        <w:rPr>
          <w:rStyle w:val="verdana11gris1"/>
          <w:rFonts w:asciiTheme="minorHAnsi" w:hAnsiTheme="minorHAnsi"/>
          <w:color w:val="auto"/>
          <w:sz w:val="22"/>
          <w:szCs w:val="22"/>
        </w:rPr>
        <w:t>fade, dans son ensemble, constitué d’</w:t>
      </w:r>
      <w:r w:rsidR="00E1232C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une </w:t>
      </w:r>
      <w:r w:rsidR="00E1232C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intrigue policière</w:t>
      </w:r>
      <w:r w:rsidR="00C43911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 xml:space="preserve"> et sentimentale </w:t>
      </w:r>
      <w:r w:rsidR="000574FB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 xml:space="preserve">contemporaine </w:t>
      </w:r>
      <w:r w:rsidR="00E1232C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 xml:space="preserve">peu passionnante et </w:t>
      </w:r>
      <w:r w:rsidR="00C43911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t</w:t>
      </w:r>
      <w:r w:rsidR="003A4347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rès convenue,</w:t>
      </w:r>
      <w:r w:rsidR="003A4347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sans originalité ou presque.</w:t>
      </w:r>
    </w:p>
    <w:p w14:paraId="08ED254F" w14:textId="77777777" w:rsidR="003A4347" w:rsidRDefault="009B731E" w:rsidP="00932015">
      <w:pPr>
        <w:jc w:val="both"/>
        <w:rPr>
          <w:rStyle w:val="verdana11gris1"/>
          <w:rFonts w:asciiTheme="minorHAnsi" w:hAnsiTheme="minorHAnsi"/>
          <w:color w:val="auto"/>
          <w:sz w:val="22"/>
          <w:szCs w:val="22"/>
        </w:rPr>
      </w:pPr>
      <w:r>
        <w:rPr>
          <w:rStyle w:val="verdana11gris1"/>
          <w:rFonts w:asciiTheme="minorHAnsi" w:hAnsiTheme="minorHAnsi"/>
          <w:color w:val="auto"/>
          <w:sz w:val="22"/>
          <w:szCs w:val="22"/>
        </w:rPr>
        <w:t>Jo Bellamy, paysagiste américaine, arrive à Sissinghurst pour étudier</w:t>
      </w:r>
      <w:r w:rsidR="003A4347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le célèbre jardin blanc, conçu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par Vita, sur les conseils de Virginia, afin de le reproduire dans la propriété d’un riche Américain,</w:t>
      </w:r>
      <w:r w:rsidR="00411DDE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Gray Westlake,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son commanditaire et amant</w:t>
      </w:r>
      <w:r w:rsidR="00411DDE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</w:t>
      </w:r>
      <w:r w:rsidR="00411DDE" w:rsidRPr="00FE25CD">
        <w:rPr>
          <w:rStyle w:val="verdana11gris1"/>
          <w:rFonts w:asciiTheme="minorHAnsi" w:hAnsiTheme="minorHAnsi"/>
          <w:i/>
          <w:color w:val="auto"/>
          <w:sz w:val="22"/>
          <w:szCs w:val="22"/>
        </w:rPr>
        <w:t xml:space="preserve">(« ils partageaient une étincelle, </w:t>
      </w:r>
      <w:r w:rsidR="00FE25CD" w:rsidRPr="00FE25CD">
        <w:rPr>
          <w:rStyle w:val="verdana11gris1"/>
          <w:rFonts w:asciiTheme="minorHAnsi" w:hAnsiTheme="minorHAnsi"/>
          <w:i/>
          <w:color w:val="auto"/>
          <w:sz w:val="22"/>
          <w:szCs w:val="22"/>
        </w:rPr>
        <w:t>un frisson de connivence sexuelle qui se passait de mots »).</w:t>
      </w:r>
      <w:r w:rsidR="00FE25CD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Le jour de son départ pour l’Angleterre, elle apprend le suicide de son grand-père Jock, lui-même employé dans ce jardin lorsqu’il était jeune. </w:t>
      </w:r>
    </w:p>
    <w:p w14:paraId="0CBCFF99" w14:textId="77777777" w:rsidR="00411DDE" w:rsidRDefault="009B731E" w:rsidP="00932015">
      <w:pPr>
        <w:jc w:val="both"/>
        <w:rPr>
          <w:rStyle w:val="verdana11gris1"/>
          <w:rFonts w:asciiTheme="minorHAnsi" w:hAnsiTheme="minorHAnsi"/>
          <w:color w:val="auto"/>
          <w:sz w:val="22"/>
          <w:szCs w:val="22"/>
        </w:rPr>
      </w:pP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Ce voyage va </w:t>
      </w:r>
      <w:r w:rsidR="00C43D5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donc 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>lui permettre</w:t>
      </w:r>
      <w:r w:rsidR="00C43D5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aussi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</w:t>
      </w:r>
      <w:r w:rsidR="001C4AAE">
        <w:rPr>
          <w:rStyle w:val="verdana11gris1"/>
          <w:rFonts w:asciiTheme="minorHAnsi" w:hAnsiTheme="minorHAnsi"/>
          <w:color w:val="auto"/>
          <w:sz w:val="22"/>
          <w:szCs w:val="22"/>
        </w:rPr>
        <w:t>de partir à la recherche d’une</w:t>
      </w:r>
      <w:r w:rsidR="00C43D5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histoire personnelle</w:t>
      </w:r>
      <w:r w:rsidR="001C4AAE">
        <w:rPr>
          <w:rStyle w:val="verdana11gris1"/>
          <w:rFonts w:asciiTheme="minorHAnsi" w:hAnsiTheme="minorHAnsi"/>
          <w:color w:val="auto"/>
          <w:sz w:val="22"/>
          <w:szCs w:val="22"/>
        </w:rPr>
        <w:t>, de comprendre ce geste fatal</w:t>
      </w:r>
      <w:r w:rsidR="00C43D5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et de découvrir en parallèle,</w:t>
      </w:r>
      <w:r w:rsidR="00FE25CD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alors qu’elle inspecte la remise à outils,</w:t>
      </w:r>
      <w:r w:rsidR="00C43D5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un journal intime dont elle suppose qu’il aurait pu être écrit par Virginia Woolf. A partir de là, aidé par </w:t>
      </w:r>
      <w:r w:rsidR="00FE25CD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Peter, </w:t>
      </w:r>
      <w:r w:rsidR="00C43D55">
        <w:rPr>
          <w:rStyle w:val="verdana11gris1"/>
          <w:rFonts w:asciiTheme="minorHAnsi" w:hAnsiTheme="minorHAnsi"/>
          <w:color w:val="auto"/>
          <w:sz w:val="22"/>
          <w:szCs w:val="22"/>
        </w:rPr>
        <w:t>un expert de Sotheby’s dont on devine dès les premières pages qu’</w:t>
      </w:r>
      <w:r w:rsidR="00411DDE">
        <w:rPr>
          <w:rStyle w:val="verdana11gris1"/>
          <w:rFonts w:asciiTheme="minorHAnsi" w:hAnsiTheme="minorHAnsi"/>
          <w:color w:val="auto"/>
          <w:sz w:val="22"/>
          <w:szCs w:val="22"/>
        </w:rPr>
        <w:t>il va la conquérir</w:t>
      </w:r>
      <w:r w:rsidR="00C43D55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, elle </w:t>
      </w:r>
      <w:r w:rsidR="001C4AAE">
        <w:rPr>
          <w:rStyle w:val="verdana11gris1"/>
          <w:rFonts w:asciiTheme="minorHAnsi" w:hAnsiTheme="minorHAnsi"/>
          <w:color w:val="auto"/>
          <w:sz w:val="22"/>
          <w:szCs w:val="22"/>
        </w:rPr>
        <w:t>va mener l’enquête, s’improviser détective</w:t>
      </w:r>
      <w:r w:rsidR="00FE25CD">
        <w:rPr>
          <w:rStyle w:val="verdana11gris1"/>
          <w:rFonts w:asciiTheme="minorHAnsi" w:hAnsiTheme="minorHAnsi"/>
          <w:color w:val="auto"/>
          <w:sz w:val="22"/>
          <w:szCs w:val="22"/>
        </w:rPr>
        <w:t>, visiter de prestigieuses bibliothèques</w:t>
      </w:r>
      <w:r w:rsidR="0054324C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(Oxford, Cambridge)</w:t>
      </w:r>
      <w:r w:rsidR="007F49D8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et</w:t>
      </w:r>
      <w:r w:rsidR="001C4AAE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plonger dans l’existence de Virginia Woolf et de ses pro</w:t>
      </w:r>
      <w:r w:rsidR="007F49D8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ches. </w:t>
      </w:r>
    </w:p>
    <w:p w14:paraId="49A65764" w14:textId="77777777" w:rsidR="00546F02" w:rsidRDefault="007F49D8" w:rsidP="00932015">
      <w:pPr>
        <w:jc w:val="both"/>
        <w:rPr>
          <w:rStyle w:val="verdana11gris1"/>
          <w:rFonts w:asciiTheme="minorHAnsi" w:hAnsiTheme="minorHAnsi"/>
          <w:color w:val="auto"/>
          <w:sz w:val="22"/>
          <w:szCs w:val="22"/>
        </w:rPr>
      </w:pP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L’objet de convoitise d’une valeur littéraire et financière inestimables, totalement imaginé par l’auteure </w:t>
      </w:r>
      <w:r w:rsidR="005D5B68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permet à la fois une </w:t>
      </w:r>
      <w:r w:rsidR="005D5B68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évocation très réaliste (sans doute bien documentée) de ce cercle d’</w:t>
      </w:r>
      <w:r w:rsidR="00411DDE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I</w:t>
      </w:r>
      <w:r w:rsidR="005D5B68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ntellectuels anglais</w:t>
      </w:r>
      <w:r w:rsidR="005D5B68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et favorise ensuite les nombreuses digressions et inventions plutôt crédibles autour de la date du suicide de Virginia Woolf.</w:t>
      </w:r>
      <w:r w:rsidR="00546F02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</w:t>
      </w:r>
      <w:r w:rsidR="00546F02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 xml:space="preserve">Le fictif se mélange à la réalité historique avec une certaine homogénéité </w:t>
      </w:r>
      <w:r w:rsidR="00546F02" w:rsidRPr="00336256">
        <w:rPr>
          <w:rStyle w:val="verdana11gris1"/>
          <w:rFonts w:asciiTheme="minorHAnsi" w:hAnsiTheme="minorHAnsi"/>
          <w:color w:val="auto"/>
          <w:sz w:val="22"/>
          <w:szCs w:val="22"/>
        </w:rPr>
        <w:t>e</w:t>
      </w:r>
      <w:r w:rsidR="00546F02">
        <w:rPr>
          <w:rStyle w:val="verdana11gris1"/>
          <w:rFonts w:asciiTheme="minorHAnsi" w:hAnsiTheme="minorHAnsi"/>
          <w:color w:val="auto"/>
          <w:sz w:val="22"/>
          <w:szCs w:val="22"/>
        </w:rPr>
        <w:t>t offre ainsi au roman, rythme et fluidité.</w:t>
      </w:r>
      <w:r w:rsidR="00FE25CD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</w:t>
      </w:r>
    </w:p>
    <w:p w14:paraId="0D7363C2" w14:textId="77777777" w:rsidR="003A4347" w:rsidRDefault="003A4347" w:rsidP="00932015">
      <w:pPr>
        <w:jc w:val="both"/>
        <w:rPr>
          <w:rStyle w:val="verdana11gris1"/>
          <w:rFonts w:asciiTheme="minorHAnsi" w:hAnsiTheme="minorHAnsi"/>
          <w:color w:val="auto"/>
          <w:sz w:val="22"/>
          <w:szCs w:val="22"/>
        </w:rPr>
      </w:pPr>
      <w:r>
        <w:rPr>
          <w:rStyle w:val="verdana11gris1"/>
          <w:rFonts w:asciiTheme="minorHAnsi" w:hAnsiTheme="minorHAnsi"/>
          <w:color w:val="auto"/>
          <w:sz w:val="22"/>
          <w:szCs w:val="22"/>
        </w:rPr>
        <w:lastRenderedPageBreak/>
        <w:t>Seulement, l’intrigue policière et amoureuse qui mène le récit reste hélas assez plate et peu haletante. Les rebondissements sont rares et sans surprise et les personnages de fiction (non historiques) son</w:t>
      </w:r>
      <w:r w:rsidR="00411DDE">
        <w:rPr>
          <w:rStyle w:val="verdana11gris1"/>
          <w:rFonts w:asciiTheme="minorHAnsi" w:hAnsiTheme="minorHAnsi"/>
          <w:color w:val="auto"/>
          <w:sz w:val="22"/>
          <w:szCs w:val="22"/>
        </w:rPr>
        <w:t>t</w:t>
      </w:r>
      <w:r w:rsidR="000574FB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ternes et vraiment</w:t>
      </w:r>
      <w:r w:rsidR="00411DDE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trop 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>stéréotypés pour éveiller un quelconque attachement.</w:t>
      </w:r>
      <w:r w:rsidR="00FE25CD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En</w:t>
      </w:r>
      <w:r w:rsidR="0054324C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fin </w:t>
      </w:r>
      <w:r w:rsidR="0054324C" w:rsidRPr="00336256">
        <w:rPr>
          <w:rStyle w:val="verdana11gris1"/>
          <w:rFonts w:asciiTheme="minorHAnsi" w:hAnsiTheme="minorHAnsi"/>
          <w:b/>
          <w:color w:val="auto"/>
          <w:sz w:val="22"/>
          <w:szCs w:val="22"/>
        </w:rPr>
        <w:t>le style, parfois familier</w:t>
      </w:r>
      <w:r w:rsidR="0054324C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</w:t>
      </w:r>
      <w:r w:rsidR="0054324C" w:rsidRPr="000574FB">
        <w:rPr>
          <w:rStyle w:val="verdana11gris1"/>
          <w:rFonts w:asciiTheme="minorHAnsi" w:hAnsiTheme="minorHAnsi"/>
          <w:i/>
          <w:color w:val="auto"/>
          <w:sz w:val="22"/>
          <w:szCs w:val="22"/>
        </w:rPr>
        <w:t xml:space="preserve">(« encore en train de glander dans un café de merde » </w:t>
      </w:r>
      <w:r w:rsidR="00FE25CD" w:rsidRPr="000574FB">
        <w:rPr>
          <w:rStyle w:val="verdana11gris1"/>
          <w:rFonts w:asciiTheme="minorHAnsi" w:hAnsiTheme="minorHAnsi"/>
          <w:i/>
          <w:color w:val="auto"/>
          <w:sz w:val="22"/>
          <w:szCs w:val="22"/>
        </w:rPr>
        <w:t>«</w:t>
      </w:r>
      <w:r w:rsidR="0054324C" w:rsidRPr="000574FB">
        <w:rPr>
          <w:rStyle w:val="verdana11gris1"/>
          <w:rFonts w:asciiTheme="minorHAnsi" w:hAnsiTheme="minorHAnsi"/>
          <w:i/>
          <w:color w:val="auto"/>
          <w:sz w:val="22"/>
          <w:szCs w:val="22"/>
        </w:rPr>
        <w:t xml:space="preserve"> en congé maladie,</w:t>
      </w:r>
      <w:r w:rsidR="00FE25CD" w:rsidRPr="000574FB">
        <w:rPr>
          <w:rStyle w:val="verdana11gris1"/>
          <w:rFonts w:asciiTheme="minorHAnsi" w:hAnsiTheme="minorHAnsi"/>
          <w:i/>
          <w:color w:val="auto"/>
          <w:sz w:val="22"/>
          <w:szCs w:val="22"/>
        </w:rPr>
        <w:t> mon cul</w:t>
      </w:r>
      <w:r w:rsidR="0054324C" w:rsidRPr="000574FB">
        <w:rPr>
          <w:rStyle w:val="verdana11gris1"/>
          <w:rFonts w:asciiTheme="minorHAnsi" w:hAnsiTheme="minorHAnsi"/>
          <w:i/>
          <w:color w:val="auto"/>
          <w:sz w:val="22"/>
          <w:szCs w:val="22"/>
        </w:rPr>
        <w:t> »)</w:t>
      </w:r>
      <w:r w:rsidR="0054324C"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accompagne assez mal la qualité littéraire des personnages évoqués. 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C’est bien dommage car l’</w:t>
      </w:r>
      <w:r w:rsidR="0054324C">
        <w:rPr>
          <w:rStyle w:val="verdana11gris1"/>
          <w:rFonts w:asciiTheme="minorHAnsi" w:hAnsiTheme="minorHAnsi"/>
          <w:color w:val="auto"/>
          <w:sz w:val="22"/>
          <w:szCs w:val="22"/>
        </w:rPr>
        <w:t>incursion d’écrivains célèbres</w:t>
      </w:r>
      <w:r>
        <w:rPr>
          <w:rStyle w:val="verdana11gris1"/>
          <w:rFonts w:asciiTheme="minorHAnsi" w:hAnsiTheme="minorHAnsi"/>
          <w:color w:val="auto"/>
          <w:sz w:val="22"/>
          <w:szCs w:val="22"/>
        </w:rPr>
        <w:t xml:space="preserve"> au sein d’un roman policier avait de quoi séduire.</w:t>
      </w:r>
    </w:p>
    <w:p w14:paraId="1EC6C772" w14:textId="77777777" w:rsidR="00C43911" w:rsidRPr="00580872" w:rsidRDefault="003A4347" w:rsidP="003A4347">
      <w:pPr>
        <w:jc w:val="right"/>
      </w:pPr>
      <w:r>
        <w:rPr>
          <w:rStyle w:val="verdana11gris1"/>
          <w:rFonts w:asciiTheme="minorHAnsi" w:hAnsiTheme="minorHAnsi"/>
          <w:color w:val="auto"/>
          <w:sz w:val="22"/>
          <w:szCs w:val="22"/>
        </w:rPr>
        <w:t>Cécile Pelleri</w:t>
      </w:r>
      <w:r w:rsidR="000574FB">
        <w:rPr>
          <w:rStyle w:val="verdana11gris1"/>
          <w:rFonts w:asciiTheme="minorHAnsi" w:hAnsiTheme="minorHAnsi"/>
          <w:color w:val="auto"/>
          <w:sz w:val="22"/>
          <w:szCs w:val="22"/>
        </w:rPr>
        <w:t>n</w:t>
      </w:r>
    </w:p>
    <w:sectPr w:rsidR="00C43911" w:rsidRPr="00580872" w:rsidSect="000C497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977"/>
    <w:rsid w:val="00006E61"/>
    <w:rsid w:val="000574FB"/>
    <w:rsid w:val="000C4977"/>
    <w:rsid w:val="001C4AAE"/>
    <w:rsid w:val="00336256"/>
    <w:rsid w:val="003A4347"/>
    <w:rsid w:val="00411DDE"/>
    <w:rsid w:val="00443E7C"/>
    <w:rsid w:val="00525730"/>
    <w:rsid w:val="0054324C"/>
    <w:rsid w:val="00546F02"/>
    <w:rsid w:val="00580872"/>
    <w:rsid w:val="005940D8"/>
    <w:rsid w:val="005D5B68"/>
    <w:rsid w:val="007C31C9"/>
    <w:rsid w:val="007F49D8"/>
    <w:rsid w:val="00932015"/>
    <w:rsid w:val="009B731E"/>
    <w:rsid w:val="00B34742"/>
    <w:rsid w:val="00C43911"/>
    <w:rsid w:val="00C43D55"/>
    <w:rsid w:val="00C7791F"/>
    <w:rsid w:val="00DA703E"/>
    <w:rsid w:val="00E1232C"/>
    <w:rsid w:val="00FA5734"/>
    <w:rsid w:val="00F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858F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verdana11gris1">
    <w:name w:val="verdana_11_gris1"/>
    <w:basedOn w:val="Policepardfaut"/>
    <w:rsid w:val="000C4977"/>
    <w:rPr>
      <w:rFonts w:ascii="Verdana" w:hAnsi="Verdana" w:hint="default"/>
      <w:i w:val="0"/>
      <w:iCs w:val="0"/>
      <w:color w:val="494949"/>
      <w:sz w:val="15"/>
      <w:szCs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497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C497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34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barron-stephanie/le-jardin-blanc,57350485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Titouan Pellerin</cp:lastModifiedBy>
  <cp:revision>6</cp:revision>
  <dcterms:created xsi:type="dcterms:W3CDTF">2013-10-19T15:48:00Z</dcterms:created>
  <dcterms:modified xsi:type="dcterms:W3CDTF">2021-11-13T19:11:00Z</dcterms:modified>
</cp:coreProperties>
</file>