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9B" w:rsidRPr="00D60D16" w:rsidRDefault="00F81A60" w:rsidP="00F81A60">
      <w:pPr>
        <w:pStyle w:val="Sansinterligne"/>
        <w:rPr>
          <w:b/>
        </w:rPr>
      </w:pPr>
      <w:r w:rsidRPr="00D60D16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49D86AB" wp14:editId="5A444BC6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0000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36" y="21438"/>
                <wp:lineTo x="21036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0D16">
        <w:rPr>
          <w:b/>
        </w:rPr>
        <w:t xml:space="preserve">Les Dandys de </w:t>
      </w:r>
      <w:proofErr w:type="spellStart"/>
      <w:r w:rsidRPr="00D60D16">
        <w:rPr>
          <w:b/>
        </w:rPr>
        <w:t>Manningham</w:t>
      </w:r>
      <w:proofErr w:type="spellEnd"/>
      <w:r w:rsidRPr="00D60D16">
        <w:rPr>
          <w:b/>
        </w:rPr>
        <w:t xml:space="preserve"> : le siècle des grandes aventures 2</w:t>
      </w:r>
    </w:p>
    <w:p w:rsidR="00F81A60" w:rsidRDefault="00F81A60" w:rsidP="00F81A60">
      <w:pPr>
        <w:pStyle w:val="Sansinterligne"/>
      </w:pPr>
      <w:r w:rsidRPr="00D60D16">
        <w:rPr>
          <w:b/>
        </w:rPr>
        <w:t>Jan Guillou</w:t>
      </w:r>
      <w:r>
        <w:t xml:space="preserve"> (traduit du suédois par Philippe Bouquet)</w:t>
      </w:r>
    </w:p>
    <w:p w:rsidR="00F81A60" w:rsidRDefault="00F81A60" w:rsidP="00F81A60">
      <w:pPr>
        <w:pStyle w:val="Sansinterligne"/>
      </w:pPr>
      <w:r>
        <w:t>Babel poche</w:t>
      </w:r>
    </w:p>
    <w:p w:rsidR="00F81A60" w:rsidRDefault="00F81A60" w:rsidP="00F81A60">
      <w:pPr>
        <w:pStyle w:val="Sansinterligne"/>
      </w:pPr>
      <w:r>
        <w:t>9782330053260</w:t>
      </w:r>
    </w:p>
    <w:p w:rsidR="00F81A60" w:rsidRDefault="00F81A60" w:rsidP="00F81A60">
      <w:pPr>
        <w:pStyle w:val="Sansinterligne"/>
      </w:pPr>
      <w:r>
        <w:t>412 pages</w:t>
      </w:r>
    </w:p>
    <w:p w:rsidR="00F81A60" w:rsidRDefault="00F81A60" w:rsidP="00F81A60">
      <w:pPr>
        <w:pStyle w:val="Sansinterligne"/>
      </w:pPr>
      <w:r>
        <w:t>9,70 euros</w:t>
      </w:r>
    </w:p>
    <w:p w:rsidR="00F81A60" w:rsidRDefault="00F81A60" w:rsidP="00F81A60">
      <w:pPr>
        <w:pStyle w:val="Sansinterligne"/>
      </w:pPr>
      <w:r>
        <w:t>Date de parution : 02/09/2015</w:t>
      </w:r>
    </w:p>
    <w:p w:rsidR="00F81A60" w:rsidRDefault="00F81A60" w:rsidP="00F81A60">
      <w:pPr>
        <w:pStyle w:val="Sansinterligne"/>
      </w:pPr>
    </w:p>
    <w:p w:rsidR="00F81A60" w:rsidRDefault="00F81A60" w:rsidP="00F81A60">
      <w:pPr>
        <w:pStyle w:val="Sansinterligne"/>
        <w:rPr>
          <w:i/>
        </w:rPr>
      </w:pPr>
      <w:r w:rsidRPr="00F81A60">
        <w:rPr>
          <w:i/>
        </w:rPr>
        <w:t>15 janvier 2016</w:t>
      </w:r>
    </w:p>
    <w:p w:rsidR="00061A53" w:rsidRDefault="008E2D97" w:rsidP="008E2D97">
      <w:pPr>
        <w:jc w:val="both"/>
      </w:pPr>
      <w:bookmarkStart w:id="0" w:name="_GoBack"/>
      <w:r>
        <w:t xml:space="preserve">Le deuxième volet du siècle des grandes aventures traverse </w:t>
      </w:r>
      <w:r w:rsidR="008669EE">
        <w:t>les mêmes années du XXème siècle</w:t>
      </w:r>
      <w:r w:rsidR="003C0129">
        <w:t xml:space="preserve"> que </w:t>
      </w:r>
      <w:hyperlink r:id="rId6" w:history="1">
        <w:r w:rsidR="003C0129" w:rsidRPr="003C0129">
          <w:rPr>
            <w:rStyle w:val="Lienhypertexte"/>
          </w:rPr>
          <w:t>le premier opus</w:t>
        </w:r>
      </w:hyperlink>
      <w:r>
        <w:t xml:space="preserve"> mais situe cette fois son histoire, non pas en Norvège, Allemagne ou dans la région de Dar Es Salam  mais en Angleterre, </w:t>
      </w:r>
      <w:r w:rsidR="00061A53">
        <w:t xml:space="preserve">un peu en France et en Afrique coloniale britannique, au Kenya. </w:t>
      </w:r>
    </w:p>
    <w:p w:rsidR="00D60D16" w:rsidRDefault="00061A53" w:rsidP="008E2D97">
      <w:pPr>
        <w:jc w:val="both"/>
      </w:pPr>
      <w:r>
        <w:t xml:space="preserve">Dévolu complètement au troisième frère, </w:t>
      </w:r>
      <w:proofErr w:type="spellStart"/>
      <w:r>
        <w:t>Sverre</w:t>
      </w:r>
      <w:proofErr w:type="spellEnd"/>
      <w:r>
        <w:t xml:space="preserve">, ce roman, différemment du premier ne joue pas sur l'alternance de deux personnages ou des ambiances mais, suit, de façon plus classique, la construction du jeune homme à travers un début de siècle artistique, littéraire et intellectuel en pleine effervescence. </w:t>
      </w:r>
    </w:p>
    <w:p w:rsidR="00820472" w:rsidRDefault="00427713" w:rsidP="008E2D97">
      <w:pPr>
        <w:jc w:val="both"/>
      </w:pPr>
      <w:r>
        <w:t>Des suffragettes aux impressionnistes français, du café Flore au club du jeudi</w:t>
      </w:r>
      <w:r w:rsidR="00EC5035">
        <w:t>, au</w:t>
      </w:r>
      <w:r w:rsidR="00EC5035" w:rsidRPr="00EC5035">
        <w:rPr>
          <w:i/>
        </w:rPr>
        <w:t xml:space="preserve"> </w:t>
      </w:r>
      <w:proofErr w:type="spellStart"/>
      <w:r w:rsidR="00EC5035" w:rsidRPr="00EC5035">
        <w:rPr>
          <w:i/>
        </w:rPr>
        <w:t>Criterion</w:t>
      </w:r>
      <w:proofErr w:type="spellEnd"/>
      <w:r w:rsidR="00EC5035" w:rsidRPr="00EC5035">
        <w:rPr>
          <w:i/>
        </w:rPr>
        <w:t xml:space="preserve"> </w:t>
      </w:r>
      <w:proofErr w:type="spellStart"/>
      <w:r w:rsidR="00EC5035" w:rsidRPr="00EC5035">
        <w:rPr>
          <w:i/>
        </w:rPr>
        <w:t>theatre</w:t>
      </w:r>
      <w:proofErr w:type="spellEnd"/>
      <w:r w:rsidR="001B0CDF">
        <w:t>, du S</w:t>
      </w:r>
      <w:r>
        <w:t>acre du printemps de Nijinski à Matisse, d'Oscar Wilde à Henrik Ibsen</w:t>
      </w:r>
      <w:r w:rsidR="00EC5035">
        <w:t>, du Titanic aux locomotives Diesel… ainsi ce début de siècle résonne,</w:t>
      </w:r>
      <w:r w:rsidR="00D60D16">
        <w:t xml:space="preserve"> sous la plume de Guillou, éblouissant</w:t>
      </w:r>
      <w:r w:rsidR="00EC5035">
        <w:t xml:space="preserve"> et </w:t>
      </w:r>
      <w:r w:rsidR="00D60D16">
        <w:t xml:space="preserve">brillant, bouillonnant et enivrant. </w:t>
      </w:r>
    </w:p>
    <w:p w:rsidR="00F81A60" w:rsidRDefault="00061A53" w:rsidP="008E2D97">
      <w:pPr>
        <w:jc w:val="both"/>
      </w:pPr>
      <w:r>
        <w:t xml:space="preserve">D'un rythme plus uniforme mais non moins enthousiasmant, il entraîne le lecteur </w:t>
      </w:r>
      <w:r w:rsidR="00820472">
        <w:t xml:space="preserve">au sein de l'aristocratie anglaise et de la société littéraire londonienne du </w:t>
      </w:r>
      <w:r w:rsidR="00820472" w:rsidRPr="001B0CDF">
        <w:rPr>
          <w:i/>
        </w:rPr>
        <w:t>Bloomsbury group</w:t>
      </w:r>
      <w:r w:rsidR="00820472">
        <w:t xml:space="preserve">, entremêle l'histoire de son héros à une réalité historique passionnante, la lie à des personnages  bien réels, avec beaucoup d'habileté et </w:t>
      </w:r>
      <w:r w:rsidR="007561E6">
        <w:t>de fluidité</w:t>
      </w:r>
      <w:r w:rsidR="008669EE">
        <w:t>.</w:t>
      </w:r>
      <w:r w:rsidR="007561E6">
        <w:t xml:space="preserve"> </w:t>
      </w:r>
      <w:r w:rsidR="008669EE">
        <w:t xml:space="preserve">Le </w:t>
      </w:r>
      <w:r w:rsidR="007561E6">
        <w:t>lecteur suit son héros</w:t>
      </w:r>
      <w:r w:rsidR="008669EE">
        <w:t xml:space="preserve"> avec intérêt et curiosité</w:t>
      </w:r>
      <w:r w:rsidR="007561E6">
        <w:t xml:space="preserve">, </w:t>
      </w:r>
      <w:r w:rsidR="008669EE">
        <w:t>découvre</w:t>
      </w:r>
      <w:r w:rsidR="007561E6">
        <w:t xml:space="preserve"> puis </w:t>
      </w:r>
      <w:r w:rsidR="008669EE">
        <w:t xml:space="preserve"> s'immerge</w:t>
      </w:r>
      <w:r w:rsidR="007561E6">
        <w:t xml:space="preserve"> avec naturel et exaltation dans ce groupe </w:t>
      </w:r>
      <w:r w:rsidR="008669EE">
        <w:t>si particulier, observe</w:t>
      </w:r>
      <w:r w:rsidR="007561E6">
        <w:t xml:space="preserve"> son évolution puis ses bouleversements avec la 1</w:t>
      </w:r>
      <w:r w:rsidR="007561E6" w:rsidRPr="007561E6">
        <w:rPr>
          <w:vertAlign w:val="superscript"/>
        </w:rPr>
        <w:t>ère</w:t>
      </w:r>
      <w:r w:rsidR="007561E6">
        <w:t xml:space="preserve"> guerre mondiale. </w:t>
      </w:r>
    </w:p>
    <w:p w:rsidR="008669EE" w:rsidRDefault="008669EE" w:rsidP="008E2D97">
      <w:pPr>
        <w:jc w:val="both"/>
      </w:pPr>
      <w:r>
        <w:t xml:space="preserve">L'homosexualité de </w:t>
      </w:r>
      <w:proofErr w:type="spellStart"/>
      <w:r>
        <w:t>Sverre</w:t>
      </w:r>
      <w:proofErr w:type="spellEnd"/>
      <w:r>
        <w:t xml:space="preserve"> et sa rencontre</w:t>
      </w:r>
      <w:r w:rsidR="00960179">
        <w:t xml:space="preserve"> amoureuse</w:t>
      </w:r>
      <w:r>
        <w:t xml:space="preserve"> à l'université de Dresde</w:t>
      </w:r>
      <w:r w:rsidR="00F60A17">
        <w:t xml:space="preserve"> avec </w:t>
      </w:r>
      <w:proofErr w:type="spellStart"/>
      <w:r>
        <w:t>Al</w:t>
      </w:r>
      <w:r w:rsidR="00F60A17">
        <w:t>bie</w:t>
      </w:r>
      <w:proofErr w:type="spellEnd"/>
      <w:r>
        <w:t xml:space="preserve">, comte de </w:t>
      </w:r>
      <w:proofErr w:type="spellStart"/>
      <w:r>
        <w:t>Manningham</w:t>
      </w:r>
      <w:proofErr w:type="spellEnd"/>
      <w:r>
        <w:t>, l'éloignent de ses frères</w:t>
      </w:r>
      <w:r w:rsidR="00960179">
        <w:t>, de sa mère</w:t>
      </w:r>
      <w:r>
        <w:t xml:space="preserve"> et de sa dette envers la société de bienfaisance norvégienne</w:t>
      </w:r>
      <w:r w:rsidR="00960179">
        <w:t xml:space="preserve">. Ainsi, plutôt que Bergen, les montagnes dans la glace et à la tempête </w:t>
      </w:r>
      <w:r w:rsidR="00960179" w:rsidRPr="00960179">
        <w:rPr>
          <w:i/>
        </w:rPr>
        <w:t>"à travailler comme un esclave pour un salaire à peine plus élevé qu'un poseur de rails",</w:t>
      </w:r>
      <w:r w:rsidR="00960179">
        <w:t xml:space="preserve"> </w:t>
      </w:r>
      <w:proofErr w:type="spellStart"/>
      <w:r w:rsidR="00960179">
        <w:t>Sverre</w:t>
      </w:r>
      <w:proofErr w:type="spellEnd"/>
      <w:r w:rsidR="00960179">
        <w:t>, emporté par ses sentiments, choisit de suivre son ami</w:t>
      </w:r>
      <w:r w:rsidR="00F60A17">
        <w:t xml:space="preserve"> dans le Wiltshire, disposé à œuvrer pour la modernisation du chemin de fer anglais. Mais sa sensibilité, son talent pour la peinture et la personnalité d'</w:t>
      </w:r>
      <w:proofErr w:type="spellStart"/>
      <w:r w:rsidR="00F60A17">
        <w:t>Albie</w:t>
      </w:r>
      <w:proofErr w:type="spellEnd"/>
      <w:r w:rsidR="00F60A17">
        <w:t xml:space="preserve"> vont progressivement  l'éloigner des performances en génie civil et le conduire vers les milieux artistiques londoniens avant-gardistes et controversés de ce début de siècle.</w:t>
      </w:r>
      <w:r w:rsidR="00F56C4E">
        <w:t xml:space="preserve"> </w:t>
      </w:r>
    </w:p>
    <w:p w:rsidR="006B4424" w:rsidRDefault="00F56C4E" w:rsidP="008E2D97">
      <w:pPr>
        <w:jc w:val="both"/>
      </w:pPr>
      <w:r>
        <w:t>Finement décrite, l'atmosphère particulière du milieu culturel où évoluent les personnages, enrichie subtilement par un mélange de détails historiques et romanesques à la fois, saisit et séduit</w:t>
      </w:r>
      <w:r w:rsidR="004305E0">
        <w:t xml:space="preserve"> d'emblée, est capable, avec beaucoup d'immédiateté, de transmettre au lecteur, ses troubles, son agitation, son excitation, sa richesse d'innovation, son esprit visionnaire</w:t>
      </w:r>
      <w:r w:rsidR="006B4424">
        <w:t xml:space="preserve"> et sa force joyeuse. </w:t>
      </w:r>
    </w:p>
    <w:p w:rsidR="001B0CDF" w:rsidRDefault="001B0CDF" w:rsidP="001B0CDF">
      <w:pPr>
        <w:jc w:val="center"/>
      </w:pPr>
      <w:r w:rsidRPr="00FF1793">
        <w:rPr>
          <w:i/>
        </w:rPr>
        <w:t>"Il ne faut pas que quelqu'un qui sait peindre aussi bien que toi gâche sa vie comme ingénieur."</w:t>
      </w:r>
    </w:p>
    <w:p w:rsidR="001B0CDF" w:rsidRDefault="006B4424" w:rsidP="008E2D97">
      <w:pPr>
        <w:jc w:val="both"/>
      </w:pPr>
      <w:r>
        <w:t xml:space="preserve">Entraîné par ce tourbillon d'artistes et d'intellectuels, de John Maynard Keynes à Virginia Woolf, en passant par Duncan Grant, Vanessa Bell ou Roger Fry,  et une société qui se modernise du fait des évolutions techniques, </w:t>
      </w:r>
      <w:proofErr w:type="spellStart"/>
      <w:r>
        <w:t>Sverre</w:t>
      </w:r>
      <w:proofErr w:type="spellEnd"/>
      <w:r>
        <w:t xml:space="preserve"> s'émancipe, </w:t>
      </w:r>
      <w:r w:rsidR="00FF1793">
        <w:t>exprime sa personnalité à travers la peinture</w:t>
      </w:r>
      <w:r w:rsidR="001B0CDF">
        <w:t>.</w:t>
      </w:r>
    </w:p>
    <w:p w:rsidR="00FF1793" w:rsidRDefault="00FF1793" w:rsidP="008E2D97">
      <w:pPr>
        <w:jc w:val="both"/>
        <w:rPr>
          <w:i/>
        </w:rPr>
      </w:pPr>
      <w:r>
        <w:lastRenderedPageBreak/>
        <w:t>A l'instar du précédent volet, l'histoire rend compte également du bouleversement de la 1</w:t>
      </w:r>
      <w:r w:rsidRPr="00FF1793">
        <w:rPr>
          <w:vertAlign w:val="superscript"/>
        </w:rPr>
        <w:t>ère</w:t>
      </w:r>
      <w:r>
        <w:t xml:space="preserve"> guerre mondiale et de la chute des empires coloniaux européens, profite de quelques chapitres et d'un détour par le Kenya pour conter des histoires</w:t>
      </w:r>
      <w:r w:rsidR="00427713">
        <w:t xml:space="preserve"> (aux effluves exotiques)</w:t>
      </w:r>
      <w:r>
        <w:t xml:space="preserve"> de chasse aux lions</w:t>
      </w:r>
      <w:r w:rsidR="00427713">
        <w:t xml:space="preserve">, de peuple Masaï, de </w:t>
      </w:r>
      <w:r w:rsidR="00427713" w:rsidRPr="00427713">
        <w:rPr>
          <w:i/>
        </w:rPr>
        <w:t>ferme africaine</w:t>
      </w:r>
      <w:r w:rsidR="00427713">
        <w:rPr>
          <w:i/>
        </w:rPr>
        <w:t>.</w:t>
      </w:r>
    </w:p>
    <w:p w:rsidR="00D60D16" w:rsidRDefault="00D60D16" w:rsidP="008E2D97">
      <w:pPr>
        <w:jc w:val="both"/>
      </w:pPr>
      <w:r>
        <w:t>Un destin hors du commun dont on pressent qu'il va s'unir à celui d</w:t>
      </w:r>
      <w:r w:rsidR="001B0CDF">
        <w:t>e ses frères dans l'ultime partie</w:t>
      </w:r>
      <w:r>
        <w:t xml:space="preserve">. Et l'impatience de le découvrir mène inévitablement le lecteur </w:t>
      </w:r>
      <w:r w:rsidRPr="001B0CDF">
        <w:rPr>
          <w:b/>
        </w:rPr>
        <w:t xml:space="preserve">"Entre rouge et noir". </w:t>
      </w:r>
      <w:r>
        <w:t>Sans effort et avec la certitude de ne pas être déçu.</w:t>
      </w:r>
    </w:p>
    <w:bookmarkEnd w:id="0"/>
    <w:p w:rsidR="00D60D16" w:rsidRDefault="00D60D16" w:rsidP="00D60D16">
      <w:pPr>
        <w:jc w:val="right"/>
      </w:pPr>
      <w:r>
        <w:t>Cécile Pellerin</w:t>
      </w:r>
    </w:p>
    <w:p w:rsidR="00D60D16" w:rsidRDefault="00D60D16" w:rsidP="00D60D16">
      <w:pPr>
        <w:pStyle w:val="Sansinterligne"/>
      </w:pPr>
      <w:r>
        <w:t xml:space="preserve">Les Dandys de </w:t>
      </w:r>
      <w:proofErr w:type="spellStart"/>
      <w:r>
        <w:t>Manningham</w:t>
      </w:r>
      <w:proofErr w:type="spellEnd"/>
      <w:r>
        <w:t xml:space="preserve"> : le siècle des grandes aventures 2, Jan </w:t>
      </w:r>
      <w:proofErr w:type="spellStart"/>
      <w:r>
        <w:t>Guillou</w:t>
      </w:r>
      <w:proofErr w:type="gramStart"/>
      <w:r>
        <w:t>,Philippe</w:t>
      </w:r>
      <w:proofErr w:type="spellEnd"/>
      <w:proofErr w:type="gramEnd"/>
      <w:r>
        <w:t xml:space="preserve"> Bouquet, Babel poche, 9782330053260</w:t>
      </w:r>
    </w:p>
    <w:p w:rsidR="00D60D16" w:rsidRPr="00D60D16" w:rsidRDefault="00D60D16" w:rsidP="00D60D16">
      <w:pPr>
        <w:jc w:val="both"/>
      </w:pPr>
      <w:r>
        <w:t>Roman suédois</w:t>
      </w:r>
    </w:p>
    <w:p w:rsidR="00427713" w:rsidRPr="00427713" w:rsidRDefault="00427713" w:rsidP="008E2D97">
      <w:pPr>
        <w:jc w:val="both"/>
      </w:pPr>
    </w:p>
    <w:p w:rsidR="00FF1793" w:rsidRPr="00FF1793" w:rsidRDefault="00FF1793" w:rsidP="008E2D97">
      <w:pPr>
        <w:jc w:val="both"/>
        <w:rPr>
          <w:i/>
        </w:rPr>
      </w:pPr>
    </w:p>
    <w:sectPr w:rsidR="00FF1793" w:rsidRPr="00FF1793" w:rsidSect="00F81A6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60"/>
    <w:rsid w:val="00061A53"/>
    <w:rsid w:val="001B0CDF"/>
    <w:rsid w:val="00243FAE"/>
    <w:rsid w:val="003C0129"/>
    <w:rsid w:val="00427713"/>
    <w:rsid w:val="004305E0"/>
    <w:rsid w:val="006B4424"/>
    <w:rsid w:val="007561E6"/>
    <w:rsid w:val="0078649B"/>
    <w:rsid w:val="00820472"/>
    <w:rsid w:val="008669EE"/>
    <w:rsid w:val="008E2D97"/>
    <w:rsid w:val="00960179"/>
    <w:rsid w:val="00D60D16"/>
    <w:rsid w:val="00EC5035"/>
    <w:rsid w:val="00F56C4E"/>
    <w:rsid w:val="00F60A17"/>
    <w:rsid w:val="00F81A60"/>
    <w:rsid w:val="00F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1A6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81A6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3C01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1A6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81A6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3C01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ctualitte.com/article/livres/chronique-jan-guillou-les-ingenieurs-du-bout-du-monde-l-epopee-de-trois-freres/6300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dcterms:created xsi:type="dcterms:W3CDTF">2016-01-15T07:07:00Z</dcterms:created>
  <dcterms:modified xsi:type="dcterms:W3CDTF">2016-01-30T10:18:00Z</dcterms:modified>
</cp:coreProperties>
</file>