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8D" w:rsidRPr="000D206C" w:rsidRDefault="000D206C" w:rsidP="000D206C">
      <w:pPr>
        <w:pStyle w:val="Sansinterligne"/>
        <w:rPr>
          <w:b/>
        </w:rPr>
      </w:pPr>
      <w:r w:rsidRPr="000D206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57580" cy="1439545"/>
            <wp:effectExtent l="19050" t="0" r="0" b="0"/>
            <wp:wrapTight wrapText="bothSides">
              <wp:wrapPolygon edited="0">
                <wp:start x="-430" y="0"/>
                <wp:lineTo x="-430" y="21438"/>
                <wp:lineTo x="21485" y="21438"/>
                <wp:lineTo x="21485" y="0"/>
                <wp:lineTo x="-430" y="0"/>
              </wp:wrapPolygon>
            </wp:wrapTight>
            <wp:docPr id="1" name="Image 1" descr="http://www.images-chapitre.com/ima1/newbig/440/60741440_11517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ages-chapitre.com/ima1/newbig/440/60741440_115171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206C">
        <w:rPr>
          <w:b/>
        </w:rPr>
        <w:t>Les recettes du sac à main : light et joyeuses</w:t>
      </w:r>
    </w:p>
    <w:p w:rsidR="000D206C" w:rsidRDefault="000D206C" w:rsidP="000D206C">
      <w:pPr>
        <w:pStyle w:val="Sansinterligne"/>
      </w:pPr>
      <w:r w:rsidRPr="000D206C">
        <w:rPr>
          <w:b/>
        </w:rPr>
        <w:t xml:space="preserve">Nicole </w:t>
      </w:r>
      <w:proofErr w:type="spellStart"/>
      <w:r w:rsidRPr="000D206C">
        <w:rPr>
          <w:b/>
        </w:rPr>
        <w:t>Seeman</w:t>
      </w:r>
      <w:proofErr w:type="spellEnd"/>
    </w:p>
    <w:p w:rsidR="000D206C" w:rsidRDefault="000D206C" w:rsidP="000D206C">
      <w:pPr>
        <w:pStyle w:val="Sansinterligne"/>
      </w:pPr>
      <w:r>
        <w:t>Mango</w:t>
      </w:r>
    </w:p>
    <w:p w:rsidR="000D206C" w:rsidRDefault="000D206C" w:rsidP="000D206C">
      <w:pPr>
        <w:pStyle w:val="Sansinterligne"/>
      </w:pPr>
      <w:r>
        <w:t>9782317008436</w:t>
      </w:r>
    </w:p>
    <w:p w:rsidR="000D206C" w:rsidRDefault="000D206C" w:rsidP="000D206C">
      <w:pPr>
        <w:pStyle w:val="Sansinterligne"/>
      </w:pPr>
      <w:r>
        <w:t>7,95 euros</w:t>
      </w:r>
    </w:p>
    <w:p w:rsidR="000D206C" w:rsidRDefault="000D206C" w:rsidP="000D206C">
      <w:pPr>
        <w:pStyle w:val="Sansinterligne"/>
      </w:pPr>
      <w:r>
        <w:t>72 pages</w:t>
      </w:r>
    </w:p>
    <w:p w:rsidR="000D206C" w:rsidRDefault="000D206C" w:rsidP="000D206C">
      <w:pPr>
        <w:pStyle w:val="Sansinterligne"/>
      </w:pPr>
      <w:hyperlink r:id="rId5" w:history="1">
        <w:r w:rsidRPr="009A2794">
          <w:rPr>
            <w:rStyle w:val="Lienhypertexte"/>
          </w:rPr>
          <w:t>http://www.chapitre.com/CHAPITRE/fr/BOOK/seeman-nicole/les-bonnes-recettes-light-et-joyeuses,60741440.aspx</w:t>
        </w:r>
      </w:hyperlink>
    </w:p>
    <w:p w:rsidR="000D206C" w:rsidRDefault="000D206C" w:rsidP="000D206C">
      <w:pPr>
        <w:pStyle w:val="Sansinterligne"/>
      </w:pPr>
    </w:p>
    <w:p w:rsidR="000D206C" w:rsidRDefault="000D206C" w:rsidP="000D206C">
      <w:pPr>
        <w:pStyle w:val="Sansinterligne"/>
        <w:rPr>
          <w:i/>
        </w:rPr>
      </w:pPr>
      <w:r w:rsidRPr="000D206C">
        <w:rPr>
          <w:i/>
        </w:rPr>
        <w:t>03 juin 2014</w:t>
      </w:r>
    </w:p>
    <w:p w:rsidR="00C159A5" w:rsidRDefault="000D206C" w:rsidP="00C159A5">
      <w:pPr>
        <w:jc w:val="both"/>
      </w:pPr>
      <w:r>
        <w:t xml:space="preserve">Les Editions Mango pensent aux femmes pressées, aux femmes modernes, aux femmes actives en créant cette nouvelle collection, tendance </w:t>
      </w:r>
      <w:proofErr w:type="spellStart"/>
      <w:r>
        <w:t>girly</w:t>
      </w:r>
      <w:proofErr w:type="spellEnd"/>
      <w:r>
        <w:t xml:space="preserve"> (c’est ce qu’on dit aujourd’hui, semble-t-il) « les recettes du sac à main ». </w:t>
      </w:r>
    </w:p>
    <w:p w:rsidR="00325033" w:rsidRDefault="00C159A5" w:rsidP="00C159A5">
      <w:pPr>
        <w:jc w:val="both"/>
      </w:pPr>
      <w:r>
        <w:t xml:space="preserve">Conçus effectivement </w:t>
      </w:r>
      <w:r w:rsidR="000D206C">
        <w:t>pour tenir dans un sac</w:t>
      </w:r>
      <w:r>
        <w:t xml:space="preserve"> (mais toutes les femmes n’ont pas de sac à main !)</w:t>
      </w:r>
      <w:r w:rsidR="000D206C">
        <w:t>, ces livres de recette</w:t>
      </w:r>
      <w:r w:rsidRPr="00C159A5">
        <w:t xml:space="preserve"> </w:t>
      </w:r>
      <w:r>
        <w:t xml:space="preserve">sans textes superflus, </w:t>
      </w:r>
      <w:r w:rsidR="000D206C">
        <w:t xml:space="preserve"> se veulent efficaces et  pratiques, </w:t>
      </w:r>
      <w:r>
        <w:t xml:space="preserve">séducteurs avant tout. Le concept étant de charmer ses hôtes. </w:t>
      </w:r>
    </w:p>
    <w:p w:rsidR="000D206C" w:rsidRDefault="00C159A5" w:rsidP="00C159A5">
      <w:pPr>
        <w:jc w:val="both"/>
      </w:pPr>
      <w:r>
        <w:t>Par des titres que certains jugeront plutôt racoleurs et futiles</w:t>
      </w:r>
      <w:r w:rsidR="00B53E18">
        <w:t xml:space="preserve"> (</w:t>
      </w:r>
      <w:r w:rsidR="00325033">
        <w:t>« </w:t>
      </w:r>
      <w:r w:rsidR="00B53E18">
        <w:t>avoir des câlins et même plus</w:t>
      </w:r>
      <w:r w:rsidR="00325033">
        <w:t> »</w:t>
      </w:r>
      <w:r w:rsidR="00B53E18">
        <w:t xml:space="preserve"> ou </w:t>
      </w:r>
      <w:r w:rsidR="00325033">
        <w:t>« </w:t>
      </w:r>
      <w:r w:rsidR="00B53E18">
        <w:t>mettre les escarpins sous la table</w:t>
      </w:r>
      <w:r w:rsidR="00325033">
        <w:t> »</w:t>
      </w:r>
      <w:r w:rsidR="00B53E18">
        <w:t>)</w:t>
      </w:r>
      <w:r>
        <w:t xml:space="preserve"> et d’autres simplement drôles et évocateurs</w:t>
      </w:r>
      <w:r w:rsidR="00325033">
        <w:t xml:space="preserve"> (« light et joyeuses »)</w:t>
      </w:r>
      <w:r>
        <w:t>, cette collection, m</w:t>
      </w:r>
      <w:r w:rsidR="00EE034E">
        <w:t>algré tout un brin hostile</w:t>
      </w:r>
      <w:r>
        <w:t xml:space="preserve"> aux autres femmes et indifférente envers les hommes qui aiment cuisiner</w:t>
      </w:r>
      <w:r w:rsidR="00EE034E">
        <w:t xml:space="preserve"> (mais pas ceux qui aiment bien manger !)</w:t>
      </w:r>
      <w:r>
        <w:t>, s’enferme dans un genre assez superficiel</w:t>
      </w:r>
      <w:r w:rsidR="00EE034E">
        <w:t xml:space="preserve"> et ringard ou bien affiche une autodérision épatante. </w:t>
      </w:r>
      <w:r w:rsidR="00B53E18">
        <w:t>Au lecteur d’apprécier.</w:t>
      </w:r>
    </w:p>
    <w:p w:rsidR="00B53E18" w:rsidRDefault="00B53E18" w:rsidP="00C159A5">
      <w:pPr>
        <w:jc w:val="both"/>
      </w:pPr>
      <w:r>
        <w:t xml:space="preserve">Si l’on se détache du concept un peu réac, les recettes proposées, pas forcément innovantes mais intéressantes cependant ont l’avantage d’être simples à réaliser, n’utilisent que des produits faciles à trouver. </w:t>
      </w:r>
      <w:r w:rsidRPr="00325033">
        <w:rPr>
          <w:b/>
        </w:rPr>
        <w:t>40 recettes</w:t>
      </w:r>
      <w:r>
        <w:t xml:space="preserve"> dans chaque livre, toutes illustrées avec gourmandise et un certain raffinement. Aussi le lecteur se laisse tenter. </w:t>
      </w:r>
    </w:p>
    <w:p w:rsidR="00B53E18" w:rsidRDefault="00B53E18" w:rsidP="00C159A5">
      <w:pPr>
        <w:jc w:val="both"/>
      </w:pPr>
      <w:r>
        <w:t xml:space="preserve">Deux autres titres sont parus avec cet ouvrage. L’un, adapté au couple propose des recettes élaborées juste pour deux personnes. L’autre </w:t>
      </w:r>
      <w:r w:rsidR="00325033">
        <w:t xml:space="preserve"> (« mettre les escarpins sous la table ») est réservé à celles et ceux qui n’ont pas envie de passer des heures en cuisine mais cherchent tout de même à épater les convives ou à assurer le quotidien sans prise de tête et avec variété. Des astuces pour être efficace et rapide sans se ruiner et faire plaisir.</w:t>
      </w:r>
    </w:p>
    <w:p w:rsidR="00325033" w:rsidRDefault="00325033" w:rsidP="00C159A5">
      <w:pPr>
        <w:jc w:val="both"/>
      </w:pPr>
      <w:r>
        <w:t xml:space="preserve">Une autre série à paraître </w:t>
      </w:r>
      <w:r w:rsidRPr="00325033">
        <w:rPr>
          <w:b/>
        </w:rPr>
        <w:t>le 13 juin</w:t>
      </w:r>
      <w:r>
        <w:t xml:space="preserve"> proposera des </w:t>
      </w:r>
      <w:r w:rsidRPr="00325033">
        <w:rPr>
          <w:b/>
        </w:rPr>
        <w:t>recettes estivales et conviviales</w:t>
      </w:r>
      <w:r>
        <w:t xml:space="preserve"> (« 10 copains débarquent », » « à emporter dans sa valise »,  « des apéros sans cacahuètes »).</w:t>
      </w:r>
    </w:p>
    <w:p w:rsidR="00325033" w:rsidRDefault="00325033" w:rsidP="00325033">
      <w:pPr>
        <w:jc w:val="right"/>
      </w:pPr>
      <w:r>
        <w:t>Cécile Pellerin</w:t>
      </w:r>
    </w:p>
    <w:p w:rsidR="00325033" w:rsidRPr="000D206C" w:rsidRDefault="00325033" w:rsidP="00C159A5">
      <w:pPr>
        <w:jc w:val="both"/>
      </w:pPr>
    </w:p>
    <w:sectPr w:rsidR="00325033" w:rsidRPr="000D206C" w:rsidSect="000D206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206C"/>
    <w:rsid w:val="000C2D57"/>
    <w:rsid w:val="000D206C"/>
    <w:rsid w:val="00183050"/>
    <w:rsid w:val="00325033"/>
    <w:rsid w:val="00AC75C0"/>
    <w:rsid w:val="00B53E18"/>
    <w:rsid w:val="00C159A5"/>
    <w:rsid w:val="00EE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206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06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D20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seeman-nicole/les-bonnes-recettes-light-et-joyeuses,60741440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2014-06-04T13:39:00Z</dcterms:created>
  <dcterms:modified xsi:type="dcterms:W3CDTF">2014-06-04T13:39:00Z</dcterms:modified>
</cp:coreProperties>
</file>