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E39" w:rsidRPr="00796E39" w:rsidRDefault="00796E39" w:rsidP="00796E39">
      <w:pPr>
        <w:pStyle w:val="Sansinterligne"/>
        <w:rPr>
          <w:b/>
        </w:rPr>
      </w:pPr>
      <w:r w:rsidRPr="00796E39">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72820" cy="1439545"/>
            <wp:effectExtent l="19050" t="0" r="0" b="0"/>
            <wp:wrapTight wrapText="bothSides">
              <wp:wrapPolygon edited="0">
                <wp:start x="-423" y="0"/>
                <wp:lineTo x="-423" y="21438"/>
                <wp:lineTo x="21572" y="21438"/>
                <wp:lineTo x="21572" y="0"/>
                <wp:lineTo x="-423" y="0"/>
              </wp:wrapPolygon>
            </wp:wrapTight>
            <wp:docPr id="1" name="Image 1" descr="http://www.images-chapitre.com/ima2/newbig/656/61995656_11639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ages-chapitre.com/ima2/newbig/656/61995656_11639111.jpg"/>
                    <pic:cNvPicPr>
                      <a:picLocks noChangeAspect="1" noChangeArrowheads="1"/>
                    </pic:cNvPicPr>
                  </pic:nvPicPr>
                  <pic:blipFill>
                    <a:blip r:embed="rId6" cstate="print"/>
                    <a:srcRect/>
                    <a:stretch>
                      <a:fillRect/>
                    </a:stretch>
                  </pic:blipFill>
                  <pic:spPr bwMode="auto">
                    <a:xfrm>
                      <a:off x="0" y="0"/>
                      <a:ext cx="972820" cy="1439545"/>
                    </a:xfrm>
                    <a:prstGeom prst="rect">
                      <a:avLst/>
                    </a:prstGeom>
                    <a:noFill/>
                    <a:ln w="9525">
                      <a:noFill/>
                      <a:miter lim="800000"/>
                      <a:headEnd/>
                      <a:tailEnd/>
                    </a:ln>
                  </pic:spPr>
                </pic:pic>
              </a:graphicData>
            </a:graphic>
          </wp:anchor>
        </w:drawing>
      </w:r>
      <w:r w:rsidRPr="00796E39">
        <w:rPr>
          <w:b/>
        </w:rPr>
        <w:t xml:space="preserve">La dernière aventure de Long John </w:t>
      </w:r>
      <w:proofErr w:type="spellStart"/>
      <w:r w:rsidRPr="00796E39">
        <w:rPr>
          <w:b/>
        </w:rPr>
        <w:t>Silver</w:t>
      </w:r>
      <w:proofErr w:type="spellEnd"/>
    </w:p>
    <w:p w:rsidR="00796E39" w:rsidRPr="00796E39" w:rsidRDefault="00796E39" w:rsidP="00796E39">
      <w:pPr>
        <w:pStyle w:val="Sansinterligne"/>
        <w:rPr>
          <w:b/>
        </w:rPr>
      </w:pPr>
      <w:proofErr w:type="spellStart"/>
      <w:r w:rsidRPr="00796E39">
        <w:rPr>
          <w:b/>
        </w:rPr>
        <w:t>Björn</w:t>
      </w:r>
      <w:proofErr w:type="spellEnd"/>
      <w:r w:rsidRPr="00796E39">
        <w:rPr>
          <w:b/>
        </w:rPr>
        <w:t xml:space="preserve"> </w:t>
      </w:r>
      <w:proofErr w:type="spellStart"/>
      <w:r w:rsidRPr="00796E39">
        <w:rPr>
          <w:b/>
        </w:rPr>
        <w:t>Larsson</w:t>
      </w:r>
      <w:proofErr w:type="spellEnd"/>
      <w:r>
        <w:rPr>
          <w:b/>
        </w:rPr>
        <w:t xml:space="preserve"> (Camille Paul)</w:t>
      </w:r>
    </w:p>
    <w:p w:rsidR="00796E39" w:rsidRDefault="00796E39" w:rsidP="00796E39">
      <w:pPr>
        <w:pStyle w:val="Sansinterligne"/>
      </w:pPr>
      <w:r>
        <w:t>Grasset</w:t>
      </w:r>
    </w:p>
    <w:p w:rsidR="00796E39" w:rsidRDefault="00796E39" w:rsidP="00796E39">
      <w:pPr>
        <w:pStyle w:val="Sansinterligne"/>
      </w:pPr>
      <w:r>
        <w:t>128 pages</w:t>
      </w:r>
    </w:p>
    <w:p w:rsidR="00796E39" w:rsidRDefault="00796E39" w:rsidP="00796E39">
      <w:pPr>
        <w:pStyle w:val="Sansinterligne"/>
      </w:pPr>
      <w:r>
        <w:t>9782246810698</w:t>
      </w:r>
    </w:p>
    <w:p w:rsidR="00796E39" w:rsidRDefault="00796E39" w:rsidP="00796E39">
      <w:pPr>
        <w:pStyle w:val="Sansinterligne"/>
      </w:pPr>
      <w:r>
        <w:t>10 euros (7,99)</w:t>
      </w:r>
    </w:p>
    <w:p w:rsidR="00796E39" w:rsidRDefault="00DC1432" w:rsidP="00796E39">
      <w:pPr>
        <w:pStyle w:val="Sansinterligne"/>
      </w:pPr>
      <w:hyperlink r:id="rId7" w:history="1">
        <w:r w:rsidR="00796E39" w:rsidRPr="00A71031">
          <w:rPr>
            <w:rStyle w:val="Lienhypertexte"/>
          </w:rPr>
          <w:t>http://www.chapitre.com/CHAPITRE/fr/BOOK/larsson-bjorn/la-derniere-aventure-de-long-john-silver,61995656.aspx</w:t>
        </w:r>
      </w:hyperlink>
    </w:p>
    <w:p w:rsidR="00796E39" w:rsidRDefault="00796E39" w:rsidP="00796E39">
      <w:pPr>
        <w:pStyle w:val="Sansinterligne"/>
      </w:pPr>
    </w:p>
    <w:p w:rsidR="00796E39" w:rsidRPr="00796E39" w:rsidRDefault="00796E39" w:rsidP="00796E39">
      <w:pPr>
        <w:pStyle w:val="Sansinterligne"/>
        <w:rPr>
          <w:i/>
        </w:rPr>
      </w:pPr>
      <w:r w:rsidRPr="00796E39">
        <w:rPr>
          <w:i/>
        </w:rPr>
        <w:t>06 juin 2014</w:t>
      </w:r>
    </w:p>
    <w:p w:rsidR="00947BED" w:rsidRDefault="00F9785B" w:rsidP="005B2581">
      <w:pPr>
        <w:jc w:val="both"/>
      </w:pPr>
      <w:r>
        <w:t xml:space="preserve">Ce court nouveau récit de </w:t>
      </w:r>
      <w:proofErr w:type="spellStart"/>
      <w:r w:rsidRPr="00BD319C">
        <w:rPr>
          <w:b/>
        </w:rPr>
        <w:t>Björn</w:t>
      </w:r>
      <w:proofErr w:type="spellEnd"/>
      <w:r w:rsidRPr="00BD319C">
        <w:rPr>
          <w:b/>
        </w:rPr>
        <w:t xml:space="preserve"> </w:t>
      </w:r>
      <w:proofErr w:type="spellStart"/>
      <w:r w:rsidRPr="00BD319C">
        <w:rPr>
          <w:b/>
        </w:rPr>
        <w:t>Larsson</w:t>
      </w:r>
      <w:proofErr w:type="spellEnd"/>
      <w:r w:rsidR="00BD319C" w:rsidRPr="00BD319C">
        <w:rPr>
          <w:b/>
        </w:rPr>
        <w:t xml:space="preserve"> </w:t>
      </w:r>
      <w:r>
        <w:t xml:space="preserve">a ceci d’étonnant  qu’il en dit bien plus qu’il </w:t>
      </w:r>
      <w:r w:rsidR="00DC1432">
        <w:t xml:space="preserve">ne </w:t>
      </w:r>
      <w:r>
        <w:t>semble  vouloir le laisser paraître à la première lecture. D’abord, il est traduit de l’italien, chose bien étrange pour un livre écrit en suédois et destiné au public français (surpris alors d’être dépossédé, le temp</w:t>
      </w:r>
      <w:r w:rsidR="00BD319C">
        <w:t xml:space="preserve">s d’une lecture, du traducteur </w:t>
      </w:r>
      <w:r>
        <w:t xml:space="preserve">complice de </w:t>
      </w:r>
      <w:proofErr w:type="spellStart"/>
      <w:r>
        <w:t>Larsson</w:t>
      </w:r>
      <w:proofErr w:type="spellEnd"/>
      <w:r w:rsidR="00947BED">
        <w:t>,</w:t>
      </w:r>
      <w:r w:rsidRPr="00F9785B">
        <w:t xml:space="preserve"> </w:t>
      </w:r>
      <w:r w:rsidR="00947BED" w:rsidRPr="00DB3C57">
        <w:rPr>
          <w:b/>
        </w:rPr>
        <w:t>Philippe Bouquet</w:t>
      </w:r>
      <w:r>
        <w:t>.</w:t>
      </w:r>
      <w:r w:rsidR="00947BED">
        <w:t xml:space="preserve">) </w:t>
      </w:r>
    </w:p>
    <w:p w:rsidR="00947BED" w:rsidRDefault="00947BED" w:rsidP="005B2581">
      <w:pPr>
        <w:jc w:val="both"/>
      </w:pPr>
      <w:r>
        <w:t xml:space="preserve">Ensuite, il s’avère en fait que ce supplément au roman </w:t>
      </w:r>
      <w:r w:rsidRPr="00BD319C">
        <w:rPr>
          <w:b/>
        </w:rPr>
        <w:t xml:space="preserve">Long John </w:t>
      </w:r>
      <w:proofErr w:type="spellStart"/>
      <w:r w:rsidRPr="00BD319C">
        <w:rPr>
          <w:b/>
        </w:rPr>
        <w:t>Silver</w:t>
      </w:r>
      <w:proofErr w:type="spellEnd"/>
      <w:r>
        <w:t xml:space="preserve"> (1995) n’est en fait qu’un passage d’une version écourtée pour sa première parution</w:t>
      </w:r>
      <w:r w:rsidR="00BD319C">
        <w:t xml:space="preserve"> en Suède</w:t>
      </w:r>
      <w:r>
        <w:t xml:space="preserve">, proposé aujourd’hui, de manière indépendante et réservé </w:t>
      </w:r>
      <w:r w:rsidR="00BD319C">
        <w:t xml:space="preserve">presque </w:t>
      </w:r>
      <w:r>
        <w:t>exclusivement</w:t>
      </w:r>
      <w:r w:rsidR="00DC1432">
        <w:t xml:space="preserve"> alors</w:t>
      </w:r>
      <w:r>
        <w:t xml:space="preserve"> aux inconditionnels de Long John </w:t>
      </w:r>
      <w:proofErr w:type="spellStart"/>
      <w:r>
        <w:t>Silver</w:t>
      </w:r>
      <w:proofErr w:type="spellEnd"/>
      <w:r>
        <w:t xml:space="preserve">. </w:t>
      </w:r>
    </w:p>
    <w:p w:rsidR="00CF2C69" w:rsidRDefault="00947BED" w:rsidP="005B2581">
      <w:pPr>
        <w:jc w:val="both"/>
      </w:pPr>
      <w:r>
        <w:t>Vous suivez ? Non. Alors, n’omettez pas de lire la</w:t>
      </w:r>
      <w:r w:rsidRPr="00BD319C">
        <w:rPr>
          <w:b/>
        </w:rPr>
        <w:t xml:space="preserve"> postface </w:t>
      </w:r>
      <w:r>
        <w:t xml:space="preserve">au récit, vraiment intéressante, qui raconte la genèse du roman, </w:t>
      </w:r>
      <w:r w:rsidR="009E1D0D">
        <w:t xml:space="preserve">les conditions dans lesquelles il fut écrit (l’écrivain vivait sur un bateau), </w:t>
      </w:r>
      <w:r>
        <w:t>explique avec précision et curiosité les difficultés rencontrées par l’auteur pour , dans un premier temps, se défaire de la fiction et de la réalité du mythe autour du pirate puis, dans un deuxième temps, ses efforts pour faire vivre son personnage imaginaire</w:t>
      </w:r>
      <w:r w:rsidR="005B2581">
        <w:t xml:space="preserve"> </w:t>
      </w:r>
      <w:r>
        <w:t>dans une réalité historique précise, lui offrir la possibilité de s’intégrer à des événements réels</w:t>
      </w:r>
      <w:r w:rsidR="005B2581">
        <w:t xml:space="preserve"> sans que le lecteur ne doute un seul moment que tout ceci puisse être un jeu de dupes.  </w:t>
      </w:r>
      <w:r w:rsidR="005B2581" w:rsidRPr="00DC1432">
        <w:t>Ou</w:t>
      </w:r>
      <w:r w:rsidR="005B2581" w:rsidRPr="009E1D0D">
        <w:rPr>
          <w:i/>
        </w:rPr>
        <w:t xml:space="preserve"> «  L’art d’égarer le lecteur »,</w:t>
      </w:r>
      <w:r w:rsidR="005B2581">
        <w:t xml:space="preserve"> à l’instar de William Defoe, inspi</w:t>
      </w:r>
      <w:r w:rsidR="00350A4B">
        <w:t>rateur de Stevenson (</w:t>
      </w:r>
      <w:r w:rsidR="00BD319C">
        <w:t xml:space="preserve">pour rappel, </w:t>
      </w:r>
      <w:r w:rsidR="005B2581">
        <w:t xml:space="preserve">auteur de </w:t>
      </w:r>
      <w:r w:rsidR="00BD319C">
        <w:rPr>
          <w:b/>
        </w:rPr>
        <w:t>l’Ile au trésor</w:t>
      </w:r>
      <w:r w:rsidR="005B2581" w:rsidRPr="00BD319C">
        <w:rPr>
          <w:b/>
        </w:rPr>
        <w:t>,</w:t>
      </w:r>
      <w:r w:rsidR="005B2581">
        <w:t xml:space="preserve"> père du personnage </w:t>
      </w:r>
      <w:r w:rsidR="00350A4B">
        <w:t xml:space="preserve">Long John </w:t>
      </w:r>
      <w:proofErr w:type="spellStart"/>
      <w:r w:rsidR="00350A4B">
        <w:t>Silver</w:t>
      </w:r>
      <w:proofErr w:type="spellEnd"/>
      <w:r w:rsidR="00350A4B">
        <w:t>)</w:t>
      </w:r>
      <w:r w:rsidR="005B2581">
        <w:t>.</w:t>
      </w:r>
    </w:p>
    <w:p w:rsidR="00350A4B" w:rsidRDefault="00350A4B" w:rsidP="005B2581">
      <w:pPr>
        <w:jc w:val="both"/>
      </w:pPr>
      <w:r>
        <w:t xml:space="preserve">Si vous avez encore un peu de mal à suivre, persévérez dans la lecture de ce court ouvrage pour comprendre que Long John </w:t>
      </w:r>
      <w:proofErr w:type="spellStart"/>
      <w:r>
        <w:t>Silver</w:t>
      </w:r>
      <w:proofErr w:type="spellEnd"/>
      <w:r>
        <w:t xml:space="preserve"> ne fut pas seulement un simple personnage de roman. Puisqu’il aurait pu v</w:t>
      </w:r>
      <w:r w:rsidR="00BD319C">
        <w:t>ivre dans la réalité historique ;</w:t>
      </w:r>
      <w:r>
        <w:t xml:space="preserve"> </w:t>
      </w:r>
      <w:r w:rsidRPr="00350A4B">
        <w:rPr>
          <w:i/>
        </w:rPr>
        <w:t>« il était un personnage plausible dans le monde réel »</w:t>
      </w:r>
      <w:r w:rsidR="009E1D0D">
        <w:rPr>
          <w:i/>
        </w:rPr>
        <w:t xml:space="preserve">, </w:t>
      </w:r>
      <w:r w:rsidR="009E1D0D" w:rsidRPr="009E1D0D">
        <w:t xml:space="preserve">un </w:t>
      </w:r>
      <w:r w:rsidR="009E1D0D">
        <w:t>homme véritable, libre et seul. Laissez-vous conter sa personnalité redoutable</w:t>
      </w:r>
      <w:r w:rsidR="00C53D1F">
        <w:t xml:space="preserve"> et fascinante, si singulière, intégrez-le en profondeur.</w:t>
      </w:r>
    </w:p>
    <w:p w:rsidR="00E31076" w:rsidRDefault="00894EC1" w:rsidP="005B2581">
      <w:pPr>
        <w:jc w:val="both"/>
      </w:pPr>
      <w:r>
        <w:t xml:space="preserve">Ainsi, de cette postface instructive, de cette réflexion autour de l’écriture, du rapport entre fiction et réalité, </w:t>
      </w:r>
      <w:r w:rsidR="00AD4246">
        <w:t xml:space="preserve">entre imaginaire et réel, </w:t>
      </w:r>
      <w:r w:rsidR="00BD319C">
        <w:t>entre vrai et</w:t>
      </w:r>
      <w:r w:rsidR="00032507">
        <w:t xml:space="preserve"> </w:t>
      </w:r>
      <w:r w:rsidR="00AD4246">
        <w:t xml:space="preserve">faux, </w:t>
      </w:r>
      <w:r w:rsidR="00796E39">
        <w:t xml:space="preserve">entre </w:t>
      </w:r>
      <w:r w:rsidR="00BD319C">
        <w:t xml:space="preserve">sincérité et mensonge, </w:t>
      </w:r>
      <w:r w:rsidR="00915DE6">
        <w:t xml:space="preserve">il vous sera ensuite agréable et divertissant de suivre </w:t>
      </w:r>
      <w:r w:rsidR="00796E39">
        <w:rPr>
          <w:b/>
        </w:rPr>
        <w:t>L</w:t>
      </w:r>
      <w:r w:rsidR="00915DE6" w:rsidRPr="00796E39">
        <w:rPr>
          <w:b/>
        </w:rPr>
        <w:t xml:space="preserve">a dernière aventure de Long John </w:t>
      </w:r>
      <w:proofErr w:type="spellStart"/>
      <w:r w:rsidR="00915DE6" w:rsidRPr="00796E39">
        <w:rPr>
          <w:b/>
        </w:rPr>
        <w:t>Silver</w:t>
      </w:r>
      <w:proofErr w:type="spellEnd"/>
      <w:r w:rsidR="00915DE6">
        <w:t xml:space="preserve"> et d’apprécier avec amusement</w:t>
      </w:r>
      <w:r w:rsidR="00032507">
        <w:t xml:space="preserve"> et un léger haut-le-cœur le sort peu enviable qu’il réserve à  Charles Barrington, un lord déchu, avide et infâme, résolu à se lancer dans le commerce négrier. </w:t>
      </w:r>
    </w:p>
    <w:p w:rsidR="00915DE6" w:rsidRDefault="00C53D1F" w:rsidP="005B2581">
      <w:pPr>
        <w:jc w:val="both"/>
      </w:pPr>
      <w:r>
        <w:t xml:space="preserve">Il est probable alors que l’envie de relire Long John </w:t>
      </w:r>
      <w:proofErr w:type="spellStart"/>
      <w:r>
        <w:t>Silver</w:t>
      </w:r>
      <w:proofErr w:type="spellEnd"/>
      <w:r>
        <w:t xml:space="preserve"> naîtra</w:t>
      </w:r>
      <w:r w:rsidR="00E31076">
        <w:t>,</w:t>
      </w:r>
      <w:r>
        <w:t xml:space="preserve"> avec le sentiment d’être capable à présent</w:t>
      </w:r>
      <w:r w:rsidR="00B10B67">
        <w:t xml:space="preserve">, au-delà des aventures racontées, </w:t>
      </w:r>
      <w:r>
        <w:t>de</w:t>
      </w:r>
      <w:r w:rsidR="00B10B67">
        <w:t xml:space="preserve"> pénétrez l’</w:t>
      </w:r>
      <w:r>
        <w:t>âme</w:t>
      </w:r>
      <w:r w:rsidR="00B10B67">
        <w:t xml:space="preserve"> du pirate</w:t>
      </w:r>
      <w:r>
        <w:t xml:space="preserve"> avec moins de crainte</w:t>
      </w:r>
      <w:r w:rsidR="00B10B67">
        <w:t xml:space="preserve">, de ressentir le souffle ardent de liberté et d’indépendance qui </w:t>
      </w:r>
      <w:r w:rsidR="001854C3">
        <w:t>l’a</w:t>
      </w:r>
      <w:r w:rsidR="001854C3">
        <w:tab/>
        <w:t>gite et l’ébranle aussi parfois.</w:t>
      </w:r>
    </w:p>
    <w:p w:rsidR="00915DE6" w:rsidRDefault="001854C3" w:rsidP="005B2581">
      <w:pPr>
        <w:jc w:val="both"/>
      </w:pPr>
      <w:r>
        <w:t>Même si la parution indépendante de ce court texte répond sans doute davantage à une finalité de l’éditeur</w:t>
      </w:r>
      <w:r w:rsidR="00BD319C">
        <w:t>,</w:t>
      </w:r>
      <w:r>
        <w:t xml:space="preserve"> plus marchande que littéraire, le lecteur aurait tort de bouder son plaisir car au final, la </w:t>
      </w:r>
      <w:r>
        <w:lastRenderedPageBreak/>
        <w:t>lecture est plaisante</w:t>
      </w:r>
      <w:r w:rsidR="00BD319C">
        <w:t xml:space="preserve"> et subtile</w:t>
      </w:r>
      <w:r>
        <w:t>, invite à s’interrog</w:t>
      </w:r>
      <w:r w:rsidR="00BD319C">
        <w:t xml:space="preserve">er sur le rôle de la </w:t>
      </w:r>
      <w:r>
        <w:t>littérature</w:t>
      </w:r>
      <w:r w:rsidR="00BD319C">
        <w:t xml:space="preserve"> sans po</w:t>
      </w:r>
      <w:r w:rsidR="00796E39">
        <w:t>ur autant cesser de divertir. C’est là le</w:t>
      </w:r>
      <w:r w:rsidR="00BD319C">
        <w:t xml:space="preserve"> bel équilibre de la prose de </w:t>
      </w:r>
      <w:proofErr w:type="spellStart"/>
      <w:r w:rsidR="00BD319C">
        <w:t>Björn</w:t>
      </w:r>
      <w:proofErr w:type="spellEnd"/>
      <w:r w:rsidR="00BD319C">
        <w:t xml:space="preserve"> </w:t>
      </w:r>
      <w:proofErr w:type="spellStart"/>
      <w:r w:rsidR="00BD319C">
        <w:t>Larsson</w:t>
      </w:r>
      <w:proofErr w:type="spellEnd"/>
      <w:r w:rsidR="00BD319C">
        <w:t>.</w:t>
      </w:r>
    </w:p>
    <w:p w:rsidR="00796E39" w:rsidRPr="00796E39" w:rsidRDefault="00796E39" w:rsidP="005B2581">
      <w:pPr>
        <w:jc w:val="both"/>
        <w:rPr>
          <w:i/>
        </w:rPr>
      </w:pPr>
      <w:proofErr w:type="spellStart"/>
      <w:r w:rsidRPr="00796E39">
        <w:rPr>
          <w:i/>
        </w:rPr>
        <w:t>Björn</w:t>
      </w:r>
      <w:proofErr w:type="spellEnd"/>
      <w:r w:rsidRPr="00796E39">
        <w:rPr>
          <w:i/>
        </w:rPr>
        <w:t xml:space="preserve"> </w:t>
      </w:r>
      <w:proofErr w:type="spellStart"/>
      <w:r w:rsidRPr="00796E39">
        <w:rPr>
          <w:i/>
        </w:rPr>
        <w:t>Larsson</w:t>
      </w:r>
      <w:proofErr w:type="spellEnd"/>
      <w:r w:rsidRPr="00796E39">
        <w:rPr>
          <w:i/>
        </w:rPr>
        <w:t xml:space="preserve"> participe au festival des Etonnants Voyageurs de Saint-Malo.</w:t>
      </w:r>
    </w:p>
    <w:p w:rsidR="00915DE6" w:rsidRDefault="00796E39" w:rsidP="00796E39">
      <w:pPr>
        <w:jc w:val="right"/>
      </w:pPr>
      <w:r>
        <w:t>Cécile Pellerin</w:t>
      </w:r>
    </w:p>
    <w:p w:rsidR="00915DE6" w:rsidRDefault="00915DE6" w:rsidP="005B2581">
      <w:pPr>
        <w:jc w:val="both"/>
      </w:pPr>
    </w:p>
    <w:p w:rsidR="00915DE6" w:rsidRDefault="00915DE6" w:rsidP="005B2581">
      <w:pPr>
        <w:jc w:val="both"/>
      </w:pPr>
    </w:p>
    <w:p w:rsidR="00915DE6" w:rsidRDefault="00915DE6" w:rsidP="005B2581">
      <w:pPr>
        <w:jc w:val="both"/>
      </w:pPr>
    </w:p>
    <w:p w:rsidR="00915DE6" w:rsidRDefault="00915DE6" w:rsidP="005B2581">
      <w:pPr>
        <w:jc w:val="both"/>
      </w:pPr>
    </w:p>
    <w:p w:rsidR="00915DE6" w:rsidRDefault="00915DE6" w:rsidP="005B2581">
      <w:pPr>
        <w:jc w:val="both"/>
      </w:pPr>
    </w:p>
    <w:p w:rsidR="00915DE6" w:rsidRPr="009E1D0D" w:rsidRDefault="00915DE6" w:rsidP="005B2581">
      <w:pPr>
        <w:jc w:val="both"/>
      </w:pPr>
    </w:p>
    <w:p w:rsidR="00350A4B" w:rsidRDefault="00350A4B" w:rsidP="005B2581">
      <w:pPr>
        <w:jc w:val="both"/>
        <w:rPr>
          <w:i/>
        </w:rPr>
      </w:pPr>
    </w:p>
    <w:p w:rsidR="00350A4B" w:rsidRDefault="00350A4B" w:rsidP="005B2581">
      <w:pPr>
        <w:jc w:val="both"/>
        <w:rPr>
          <w:i/>
        </w:rPr>
      </w:pPr>
    </w:p>
    <w:p w:rsidR="00350A4B" w:rsidRDefault="00350A4B" w:rsidP="005B2581">
      <w:pPr>
        <w:jc w:val="both"/>
        <w:rPr>
          <w:i/>
        </w:rPr>
      </w:pPr>
    </w:p>
    <w:p w:rsidR="00350A4B" w:rsidRDefault="00350A4B" w:rsidP="005B2581">
      <w:pPr>
        <w:jc w:val="both"/>
        <w:rPr>
          <w:i/>
        </w:rPr>
      </w:pPr>
    </w:p>
    <w:p w:rsidR="00350A4B" w:rsidRDefault="00350A4B" w:rsidP="005B2581">
      <w:pPr>
        <w:jc w:val="both"/>
        <w:rPr>
          <w:i/>
        </w:rPr>
      </w:pPr>
      <w:bookmarkStart w:id="0" w:name="_GoBack"/>
      <w:bookmarkEnd w:id="0"/>
    </w:p>
    <w:p w:rsidR="00350A4B" w:rsidRDefault="00350A4B" w:rsidP="005B2581">
      <w:pPr>
        <w:jc w:val="both"/>
        <w:rPr>
          <w:i/>
        </w:rPr>
      </w:pPr>
    </w:p>
    <w:p w:rsidR="00350A4B" w:rsidRDefault="00350A4B" w:rsidP="005B2581">
      <w:pPr>
        <w:jc w:val="both"/>
        <w:rPr>
          <w:i/>
        </w:rPr>
      </w:pPr>
    </w:p>
    <w:p w:rsidR="00350A4B" w:rsidRDefault="00350A4B" w:rsidP="005B2581">
      <w:pPr>
        <w:jc w:val="both"/>
        <w:rPr>
          <w:i/>
        </w:rPr>
      </w:pPr>
    </w:p>
    <w:p w:rsidR="00350A4B" w:rsidRDefault="00350A4B" w:rsidP="005B2581">
      <w:pPr>
        <w:jc w:val="both"/>
        <w:rPr>
          <w:i/>
        </w:rPr>
      </w:pPr>
    </w:p>
    <w:p w:rsidR="00350A4B" w:rsidRDefault="00350A4B" w:rsidP="005B2581">
      <w:pPr>
        <w:jc w:val="both"/>
        <w:rPr>
          <w:i/>
        </w:rPr>
      </w:pPr>
    </w:p>
    <w:p w:rsidR="00350A4B" w:rsidRDefault="00350A4B" w:rsidP="005B2581">
      <w:pPr>
        <w:jc w:val="both"/>
      </w:pPr>
    </w:p>
    <w:p w:rsidR="005B2581" w:rsidRDefault="005B2581" w:rsidP="005B2581">
      <w:pPr>
        <w:jc w:val="both"/>
      </w:pPr>
    </w:p>
    <w:sectPr w:rsidR="005B2581" w:rsidSect="00F9785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0581A"/>
    <w:rsid w:val="00032507"/>
    <w:rsid w:val="00036687"/>
    <w:rsid w:val="001854C3"/>
    <w:rsid w:val="0030581A"/>
    <w:rsid w:val="0033394F"/>
    <w:rsid w:val="00350A4B"/>
    <w:rsid w:val="005B2581"/>
    <w:rsid w:val="00641102"/>
    <w:rsid w:val="00796E39"/>
    <w:rsid w:val="00894EC1"/>
    <w:rsid w:val="00915DE6"/>
    <w:rsid w:val="00947BED"/>
    <w:rsid w:val="0098289A"/>
    <w:rsid w:val="009E1D0D"/>
    <w:rsid w:val="00AD4246"/>
    <w:rsid w:val="00B10B67"/>
    <w:rsid w:val="00BD319C"/>
    <w:rsid w:val="00C53D1F"/>
    <w:rsid w:val="00C66926"/>
    <w:rsid w:val="00D8270C"/>
    <w:rsid w:val="00DB3C57"/>
    <w:rsid w:val="00DC1432"/>
    <w:rsid w:val="00E31076"/>
    <w:rsid w:val="00F97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8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96E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E39"/>
    <w:rPr>
      <w:rFonts w:ascii="Tahoma" w:hAnsi="Tahoma" w:cs="Tahoma"/>
      <w:sz w:val="16"/>
      <w:szCs w:val="16"/>
    </w:rPr>
  </w:style>
  <w:style w:type="paragraph" w:styleId="Sansinterligne">
    <w:name w:val="No Spacing"/>
    <w:uiPriority w:val="1"/>
    <w:qFormat/>
    <w:rsid w:val="00796E39"/>
    <w:pPr>
      <w:spacing w:after="0" w:line="240" w:lineRule="auto"/>
    </w:pPr>
  </w:style>
  <w:style w:type="character" w:styleId="Lienhypertexte">
    <w:name w:val="Hyperlink"/>
    <w:basedOn w:val="Policepardfaut"/>
    <w:uiPriority w:val="99"/>
    <w:unhideWhenUsed/>
    <w:rsid w:val="00796E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hapitre.com/CHAPITRE/fr/BOOK/larsson-bjorn/la-derniere-aventure-de-long-john-silver,61995656.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24A2B-47A7-49FA-AA47-ACE27FF74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547</Words>
  <Characters>3012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4</cp:revision>
  <cp:lastPrinted>2014-06-06T15:39:00Z</cp:lastPrinted>
  <dcterms:created xsi:type="dcterms:W3CDTF">2014-06-06T15:36:00Z</dcterms:created>
  <dcterms:modified xsi:type="dcterms:W3CDTF">2014-06-06T15:40:00Z</dcterms:modified>
</cp:coreProperties>
</file>