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43" w:rsidRPr="006D6853" w:rsidRDefault="006D6853" w:rsidP="006D6853">
      <w:pPr>
        <w:pStyle w:val="Sansinterligne"/>
        <w:rPr>
          <w:b/>
        </w:rPr>
      </w:pPr>
      <w:r w:rsidRPr="006D685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9236F99" wp14:editId="2F7D08E4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114991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23" y="21438"/>
                <wp:lineTo x="21123" y="0"/>
                <wp:lineTo x="0" y="0"/>
              </wp:wrapPolygon>
            </wp:wrapTight>
            <wp:docPr id="1" name="Image 1" descr="http://fr.tintin.com/images/tintin/actus/actus/004457/l-art-d-herge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.tintin.com/images/tintin/actus/actus/004457/l-art-d-herge_cov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853">
        <w:rPr>
          <w:b/>
        </w:rPr>
        <w:t>L'Art d'Hergé : Hergé et l'art</w:t>
      </w:r>
    </w:p>
    <w:p w:rsidR="006D6853" w:rsidRPr="006D6853" w:rsidRDefault="006D6853" w:rsidP="006D6853">
      <w:pPr>
        <w:pStyle w:val="Sansinterligne"/>
        <w:rPr>
          <w:b/>
        </w:rPr>
      </w:pPr>
      <w:r w:rsidRPr="006D6853">
        <w:rPr>
          <w:b/>
        </w:rPr>
        <w:t xml:space="preserve">Pierre </w:t>
      </w:r>
      <w:proofErr w:type="spellStart"/>
      <w:r w:rsidRPr="006D6853">
        <w:rPr>
          <w:b/>
        </w:rPr>
        <w:t>Sterckx</w:t>
      </w:r>
      <w:proofErr w:type="spellEnd"/>
    </w:p>
    <w:p w:rsidR="006D6853" w:rsidRDefault="006D6853" w:rsidP="006D6853">
      <w:pPr>
        <w:pStyle w:val="Sansinterligne"/>
      </w:pPr>
      <w:r>
        <w:t xml:space="preserve">Gallimard – Editions </w:t>
      </w:r>
      <w:proofErr w:type="spellStart"/>
      <w:r>
        <w:t>Moulinsart</w:t>
      </w:r>
      <w:proofErr w:type="spellEnd"/>
    </w:p>
    <w:p w:rsidR="006D6853" w:rsidRDefault="006D6853" w:rsidP="006D6853">
      <w:pPr>
        <w:pStyle w:val="Sansinterligne"/>
      </w:pPr>
      <w:r>
        <w:t>240 pages</w:t>
      </w:r>
    </w:p>
    <w:p w:rsidR="006D6853" w:rsidRDefault="006D6853" w:rsidP="006D6853">
      <w:pPr>
        <w:pStyle w:val="Sansinterligne"/>
      </w:pPr>
      <w:r>
        <w:t>9782070149544</w:t>
      </w:r>
    </w:p>
    <w:p w:rsidR="006D6853" w:rsidRDefault="006D6853" w:rsidP="006D6853">
      <w:pPr>
        <w:pStyle w:val="Sansinterligne"/>
      </w:pPr>
      <w:r>
        <w:t>35 euros</w:t>
      </w:r>
    </w:p>
    <w:p w:rsidR="006D6853" w:rsidRDefault="006D6853" w:rsidP="006D6853">
      <w:pPr>
        <w:pStyle w:val="Sansinterligne"/>
      </w:pPr>
      <w:r>
        <w:t>Date de parution : 01 octobre 2015</w:t>
      </w:r>
    </w:p>
    <w:p w:rsidR="006D6853" w:rsidRDefault="006D6853" w:rsidP="006D6853">
      <w:pPr>
        <w:pStyle w:val="Sansinterligne"/>
      </w:pPr>
    </w:p>
    <w:p w:rsidR="006D6853" w:rsidRDefault="006D6853" w:rsidP="006D6853">
      <w:pPr>
        <w:pStyle w:val="Sansinterligne"/>
        <w:rPr>
          <w:i/>
        </w:rPr>
      </w:pPr>
      <w:r w:rsidRPr="006D6853">
        <w:rPr>
          <w:i/>
        </w:rPr>
        <w:t>11 septembre 2015</w:t>
      </w:r>
    </w:p>
    <w:p w:rsidR="006D6853" w:rsidRDefault="006D6853" w:rsidP="006D6853">
      <w:pPr>
        <w:jc w:val="both"/>
      </w:pPr>
      <w:r>
        <w:t xml:space="preserve">Historien de l'art, conseiller et ami d'Hergé, </w:t>
      </w:r>
      <w:r w:rsidRPr="00363FFE">
        <w:rPr>
          <w:b/>
        </w:rPr>
        <w:t xml:space="preserve">Pierre </w:t>
      </w:r>
      <w:proofErr w:type="spellStart"/>
      <w:r w:rsidRPr="00363FFE">
        <w:rPr>
          <w:b/>
        </w:rPr>
        <w:t>Sterckx</w:t>
      </w:r>
      <w:proofErr w:type="spellEnd"/>
      <w:r>
        <w:t xml:space="preserve"> signe ici son dernier ouvrage (il est décédé en mai 2015) et offre au lecteur, Tintinophile ou pas, un magnifique album monographique de l'œuvre d'Hergé.</w:t>
      </w:r>
    </w:p>
    <w:p w:rsidR="006D6853" w:rsidRDefault="007830B6" w:rsidP="006D6853">
      <w:pPr>
        <w:jc w:val="both"/>
      </w:pPr>
      <w:r>
        <w:t xml:space="preserve"> Avec plus </w:t>
      </w:r>
      <w:r w:rsidR="006D6853">
        <w:t>de 230 millions d'exemplaires vendus à travers le monde, les 24 albums de Tintin constituent bien une œuvre d'art</w:t>
      </w:r>
      <w:r w:rsidR="008F4C95">
        <w:t xml:space="preserve"> et cet ouvrage, réalisé à partir des archives du Musée Hergé à Louvain-la-Neuve en Belgique, franchement passionnant (même pour un non-initié) l'atteste sans doute possible et présente avec curiosité le travail de l'artiste, de ses premiers coups de crayon jusqu'aux albums aboutis de Tintin.</w:t>
      </w:r>
    </w:p>
    <w:p w:rsidR="008F4C95" w:rsidRDefault="008F4C95" w:rsidP="006D6853">
      <w:pPr>
        <w:jc w:val="both"/>
      </w:pPr>
      <w:r>
        <w:t>Une rapide biographie illustrée de photos d'archives saisissantes montre à quel point Hergé  s'est inspiré de son enfance et de ses douleurs pour construire ses personnages</w:t>
      </w:r>
      <w:r w:rsidR="00F913CB">
        <w:t xml:space="preserve">, de Tintin à Haddock en passant par les </w:t>
      </w:r>
      <w:proofErr w:type="spellStart"/>
      <w:r w:rsidR="00F913CB">
        <w:t>Dupondt</w:t>
      </w:r>
      <w:proofErr w:type="spellEnd"/>
      <w:r w:rsidR="00F913CB">
        <w:t xml:space="preserve"> et comment, dès le collège, il développe déjà des talents artistiques reconnus (dessins publiés dans des fanzines du mouvement scout notamment) qu'il va pouvoir ensuite développer dans le journal </w:t>
      </w:r>
      <w:r w:rsidR="00F913CB" w:rsidRPr="00363FFE">
        <w:rPr>
          <w:i/>
        </w:rPr>
        <w:t>Le Vingtième Siècle,</w:t>
      </w:r>
      <w:r w:rsidR="00F913CB">
        <w:t xml:space="preserve"> puis dans le supplément </w:t>
      </w:r>
      <w:r w:rsidR="00F913CB" w:rsidRPr="00363FFE">
        <w:rPr>
          <w:i/>
        </w:rPr>
        <w:t>Le Petit Vingtième</w:t>
      </w:r>
      <w:r w:rsidR="00F913CB">
        <w:t xml:space="preserve"> dès 1929.</w:t>
      </w:r>
    </w:p>
    <w:p w:rsidR="00F913CB" w:rsidRDefault="00F913CB" w:rsidP="006D6853">
      <w:pPr>
        <w:jc w:val="both"/>
      </w:pPr>
      <w:r>
        <w:t xml:space="preserve">Les nombreuses planches proposées (250 illustrations) permettent  de saisir l'évolution de l'artiste, et pas seulement au cœur des albums de Tintin ou de Quick et </w:t>
      </w:r>
      <w:proofErr w:type="spellStart"/>
      <w:r>
        <w:t>Flupke</w:t>
      </w:r>
      <w:proofErr w:type="spellEnd"/>
      <w:r>
        <w:t xml:space="preserve"> mais également à travers des autoportraits, des portraits de sa femme, des dessins de mode ou des projets de publicité</w:t>
      </w:r>
      <w:r w:rsidR="00925BCB">
        <w:t>.</w:t>
      </w:r>
    </w:p>
    <w:p w:rsidR="00925BCB" w:rsidRDefault="00925BCB" w:rsidP="006D6853">
      <w:pPr>
        <w:jc w:val="both"/>
      </w:pPr>
      <w:r>
        <w:t xml:space="preserve">Un ouvrage qui montre </w:t>
      </w:r>
      <w:r w:rsidR="007830B6">
        <w:t>aussi la passion de l'artiste pour l'art contemporain</w:t>
      </w:r>
      <w:r>
        <w:t xml:space="preserve"> et livre au public quelques œuvres remarquables de sa collection (de Hans Holbein à Jean Dubuffet, de Joan Miro à Lucio Fontana, Serge Poliakoff,  sans oublier Andy Warhol à qui il commanda une série de portraits dont trois sont la propriété des Studios Hergé).</w:t>
      </w:r>
    </w:p>
    <w:p w:rsidR="009B65A5" w:rsidRDefault="00925BCB" w:rsidP="006D6853">
      <w:pPr>
        <w:jc w:val="both"/>
      </w:pPr>
      <w:r>
        <w:t xml:space="preserve">Et pour les plus admiratifs, les inconditionnels de Tintin, </w:t>
      </w:r>
      <w:r w:rsidR="00D358F0">
        <w:t>les 24 aventures sont présentées, racontées depuis leurs origines (</w:t>
      </w:r>
      <w:proofErr w:type="spellStart"/>
      <w:r w:rsidR="00D358F0">
        <w:t>Totor</w:t>
      </w:r>
      <w:proofErr w:type="spellEnd"/>
      <w:r w:rsidR="00D358F0">
        <w:t xml:space="preserve"> le scout) et rappellent que Tintin vit le jour le 10 janvier 1929 avec la mission de dénoncer les mensonges de la propagande soviétique (</w:t>
      </w:r>
      <w:r w:rsidR="00D358F0" w:rsidRPr="00363FFE">
        <w:rPr>
          <w:b/>
          <w:i/>
        </w:rPr>
        <w:t>Tintin au pays des Soviets,</w:t>
      </w:r>
      <w:r w:rsidR="00D358F0">
        <w:t xml:space="preserve"> 1930). </w:t>
      </w:r>
    </w:p>
    <w:p w:rsidR="00363FFE" w:rsidRDefault="00D358F0" w:rsidP="006D6853">
      <w:pPr>
        <w:jc w:val="both"/>
      </w:pPr>
      <w:r>
        <w:t xml:space="preserve">Le succès fut immédiat et inattendu. Le mythe du célèbre reporter était né. </w:t>
      </w:r>
      <w:r w:rsidR="009B65A5">
        <w:t xml:space="preserve">Si selon </w:t>
      </w:r>
      <w:r>
        <w:t xml:space="preserve">Pierre </w:t>
      </w:r>
      <w:proofErr w:type="spellStart"/>
      <w:r>
        <w:t>Sterckx</w:t>
      </w:r>
      <w:proofErr w:type="spellEnd"/>
      <w:r w:rsidR="009B65A5">
        <w:t xml:space="preserve">, Hergé s'est </w:t>
      </w:r>
      <w:r w:rsidR="009B65A5" w:rsidRPr="009B65A5">
        <w:rPr>
          <w:i/>
        </w:rPr>
        <w:t>"coulé dans le moule colonialiste dominant de l'époque"</w:t>
      </w:r>
      <w:r w:rsidR="009B65A5">
        <w:t xml:space="preserve"> pour écrire et dessiner </w:t>
      </w:r>
      <w:r w:rsidR="009B65A5" w:rsidRPr="00363FFE">
        <w:rPr>
          <w:b/>
          <w:i/>
        </w:rPr>
        <w:t xml:space="preserve">Tintin au Congo </w:t>
      </w:r>
      <w:r w:rsidR="009B65A5">
        <w:t xml:space="preserve">en 1931, si dans </w:t>
      </w:r>
      <w:r w:rsidR="009B65A5" w:rsidRPr="00363FFE">
        <w:rPr>
          <w:b/>
          <w:i/>
        </w:rPr>
        <w:t>Tintin en Amérique</w:t>
      </w:r>
      <w:r w:rsidR="007830B6" w:rsidRPr="007830B6">
        <w:t xml:space="preserve"> </w:t>
      </w:r>
      <w:r w:rsidR="007830B6">
        <w:t>en 1933</w:t>
      </w:r>
      <w:r w:rsidR="007830B6">
        <w:t>,</w:t>
      </w:r>
      <w:r w:rsidR="007830B6">
        <w:t xml:space="preserve"> </w:t>
      </w:r>
      <w:r w:rsidR="009B65A5">
        <w:t xml:space="preserve"> il exprime aussi une nette américanophobie, </w:t>
      </w:r>
      <w:r w:rsidR="007830B6">
        <w:t xml:space="preserve">mais </w:t>
      </w:r>
      <w:r w:rsidR="009B65A5">
        <w:t>c'est celle de la droite c</w:t>
      </w:r>
      <w:r w:rsidR="007830B6">
        <w:t>atholique de l'époque;</w:t>
      </w:r>
      <w:r w:rsidR="009B65A5">
        <w:t xml:space="preserve"> il cesse</w:t>
      </w:r>
      <w:r w:rsidR="007830B6">
        <w:t xml:space="preserve"> ensuite</w:t>
      </w:r>
      <w:r w:rsidR="009B65A5">
        <w:t xml:space="preserve"> </w:t>
      </w:r>
      <w:r w:rsidR="009B65A5" w:rsidRPr="009B65A5">
        <w:rPr>
          <w:i/>
        </w:rPr>
        <w:t>de "se faire l'écho des clichés de l'actualité pour s'engager dans l'art du roman"</w:t>
      </w:r>
      <w:r w:rsidR="009B65A5">
        <w:t xml:space="preserve"> et en 1936, il réalise son premier chef d'œuvre </w:t>
      </w:r>
      <w:r w:rsidR="009B65A5" w:rsidRPr="00363FFE">
        <w:rPr>
          <w:b/>
          <w:i/>
        </w:rPr>
        <w:t>Tintin et le lotus bleu,</w:t>
      </w:r>
      <w:r w:rsidR="009B65A5">
        <w:t xml:space="preserve"> conseillé par un jeune étudiant chinois de l'Académie des Beaux-Arts de Bruxelles. </w:t>
      </w:r>
    </w:p>
    <w:p w:rsidR="007830B6" w:rsidRDefault="009B65A5" w:rsidP="006D6853">
      <w:pPr>
        <w:jc w:val="both"/>
      </w:pPr>
      <w:r>
        <w:t xml:space="preserve">Puis, plus tard, avec </w:t>
      </w:r>
      <w:r w:rsidRPr="00363FFE">
        <w:rPr>
          <w:b/>
          <w:i/>
        </w:rPr>
        <w:t>Tintin et le sceptre d'</w:t>
      </w:r>
      <w:proofErr w:type="spellStart"/>
      <w:r w:rsidRPr="00363FFE">
        <w:rPr>
          <w:b/>
          <w:i/>
        </w:rPr>
        <w:t>Ottokar</w:t>
      </w:r>
      <w:proofErr w:type="spellEnd"/>
      <w:r>
        <w:t>, il transpose habilement  l'annexion de l'Autriche par Hitler en 1938</w:t>
      </w:r>
      <w:r w:rsidR="00C2430E">
        <w:t xml:space="preserve"> mais en 1941, </w:t>
      </w:r>
      <w:r w:rsidR="00C2430E" w:rsidRPr="00363FFE">
        <w:rPr>
          <w:b/>
          <w:i/>
        </w:rPr>
        <w:t>Tintin et le Crabe aux pinces d'or</w:t>
      </w:r>
      <w:r w:rsidR="00C2430E">
        <w:t xml:space="preserve"> est publié dans le journal </w:t>
      </w:r>
      <w:r w:rsidR="00C2430E" w:rsidRPr="007830B6">
        <w:rPr>
          <w:i/>
        </w:rPr>
        <w:t>Le Soir</w:t>
      </w:r>
      <w:r w:rsidR="00C2430E">
        <w:t xml:space="preserve">, dévoué à la propagande nazie et vaudra à Hergé, quelques ennuis à la Libération. </w:t>
      </w:r>
    </w:p>
    <w:p w:rsidR="00363FFE" w:rsidRDefault="007830B6" w:rsidP="006D6853">
      <w:pPr>
        <w:jc w:val="both"/>
      </w:pPr>
      <w:r>
        <w:lastRenderedPageBreak/>
        <w:t>P</w:t>
      </w:r>
      <w:r w:rsidR="00C2430E">
        <w:t>ar des histoires racontées en un double album (</w:t>
      </w:r>
      <w:r w:rsidR="00C2430E" w:rsidRPr="00363FFE">
        <w:rPr>
          <w:b/>
          <w:i/>
        </w:rPr>
        <w:t>Le secret de la Licorne</w:t>
      </w:r>
      <w:r w:rsidR="00C2430E">
        <w:t xml:space="preserve"> et </w:t>
      </w:r>
      <w:r w:rsidR="00C2430E" w:rsidRPr="00363FFE">
        <w:rPr>
          <w:b/>
          <w:i/>
        </w:rPr>
        <w:t xml:space="preserve">le Trésor de </w:t>
      </w:r>
      <w:proofErr w:type="spellStart"/>
      <w:r w:rsidR="00C2430E" w:rsidRPr="00363FFE">
        <w:rPr>
          <w:b/>
          <w:i/>
        </w:rPr>
        <w:t>Rackham</w:t>
      </w:r>
      <w:proofErr w:type="spellEnd"/>
      <w:r w:rsidR="00C2430E" w:rsidRPr="00363FFE">
        <w:rPr>
          <w:b/>
          <w:i/>
        </w:rPr>
        <w:t xml:space="preserve"> le Rouge</w:t>
      </w:r>
      <w:r w:rsidR="00C2430E">
        <w:t xml:space="preserve"> puis </w:t>
      </w:r>
      <w:r w:rsidR="00C2430E" w:rsidRPr="00363FFE">
        <w:rPr>
          <w:b/>
          <w:i/>
        </w:rPr>
        <w:t xml:space="preserve">Les sept boules de cristal </w:t>
      </w:r>
      <w:r w:rsidR="00C2430E">
        <w:t xml:space="preserve">et </w:t>
      </w:r>
      <w:r w:rsidR="00C2430E" w:rsidRPr="00363FFE">
        <w:rPr>
          <w:b/>
          <w:i/>
        </w:rPr>
        <w:t>Le temple du soleil</w:t>
      </w:r>
      <w:r w:rsidR="00C2430E">
        <w:t xml:space="preserve"> et plus tard encore </w:t>
      </w:r>
      <w:r w:rsidR="00C2430E" w:rsidRPr="00363FFE">
        <w:rPr>
          <w:b/>
          <w:i/>
        </w:rPr>
        <w:t>Objectif lune</w:t>
      </w:r>
      <w:r w:rsidR="00C2430E">
        <w:t xml:space="preserve"> et </w:t>
      </w:r>
      <w:r w:rsidR="00C2430E" w:rsidRPr="00363FFE">
        <w:rPr>
          <w:b/>
          <w:i/>
        </w:rPr>
        <w:t>On a marché sur la lune</w:t>
      </w:r>
      <w:r w:rsidR="00C2430E">
        <w:t>) il modifie le rythme et la narration de ses aventures et renouvelle un succès commercial</w:t>
      </w:r>
      <w:r w:rsidR="007F28AE">
        <w:t xml:space="preserve"> salutaire.</w:t>
      </w:r>
    </w:p>
    <w:p w:rsidR="00461DEB" w:rsidRDefault="007F28AE" w:rsidP="006D6853">
      <w:pPr>
        <w:jc w:val="both"/>
      </w:pPr>
      <w:r>
        <w:t xml:space="preserve">Avec </w:t>
      </w:r>
      <w:r w:rsidRPr="00363FFE">
        <w:rPr>
          <w:b/>
          <w:i/>
        </w:rPr>
        <w:t>Coke en stock</w:t>
      </w:r>
      <w:r>
        <w:t xml:space="preserve"> (1958), Hergé relance Tintin dans </w:t>
      </w:r>
      <w:r w:rsidRPr="00363FFE">
        <w:rPr>
          <w:i/>
        </w:rPr>
        <w:t>"sa quête de justice et de défense des opprimés"</w:t>
      </w:r>
      <w:r w:rsidR="00C2430E">
        <w:t xml:space="preserve"> </w:t>
      </w:r>
      <w:r>
        <w:t xml:space="preserve">et atteint un état quasi spirituel avec </w:t>
      </w:r>
      <w:r w:rsidRPr="00363FFE">
        <w:rPr>
          <w:b/>
          <w:i/>
        </w:rPr>
        <w:t>Tintin au Tibet</w:t>
      </w:r>
      <w:r>
        <w:t xml:space="preserve"> (1960). En 1976, Hergé </w:t>
      </w:r>
      <w:r w:rsidR="00461DEB">
        <w:t>se désintéresse un peu de son personnage</w:t>
      </w:r>
      <w:r>
        <w:t xml:space="preserve"> et partage sa vie avec sa seconde et jeune épou</w:t>
      </w:r>
      <w:r w:rsidR="00363FFE">
        <w:t xml:space="preserve">se, voyage, s'initie à l'art contemporain et </w:t>
      </w:r>
      <w:r w:rsidR="00363FFE" w:rsidRPr="00363FFE">
        <w:rPr>
          <w:b/>
          <w:i/>
        </w:rPr>
        <w:t>Tintin et les Picaros</w:t>
      </w:r>
      <w:r w:rsidR="00363FFE">
        <w:t xml:space="preserve"> déçoit, même les plus tintinophiles. Hergé, atteint d'une leucémie qui l'emportera en 1983 laisse sa dernière œuvre inachevée, </w:t>
      </w:r>
      <w:r w:rsidR="00363FFE" w:rsidRPr="000733F7">
        <w:rPr>
          <w:b/>
          <w:i/>
        </w:rPr>
        <w:t>Tintin et l'</w:t>
      </w:r>
      <w:proofErr w:type="spellStart"/>
      <w:r w:rsidR="00363FFE" w:rsidRPr="000733F7">
        <w:rPr>
          <w:b/>
          <w:i/>
        </w:rPr>
        <w:t>Alph</w:t>
      </w:r>
      <w:proofErr w:type="spellEnd"/>
      <w:r w:rsidR="00363FFE" w:rsidRPr="000733F7">
        <w:rPr>
          <w:b/>
          <w:i/>
        </w:rPr>
        <w:t>-Art</w:t>
      </w:r>
      <w:r w:rsidR="00363FFE">
        <w:t xml:space="preserve"> (1979).</w:t>
      </w:r>
    </w:p>
    <w:p w:rsidR="000733F7" w:rsidRDefault="000733F7" w:rsidP="006D6853">
      <w:pPr>
        <w:jc w:val="both"/>
      </w:pPr>
      <w:r>
        <w:t>Ce tour d'horizon est absolument passionnant, emporte le lecteur dans un état de nostalgie agréable, attise la curiosité et l'intérêt pour une œuvre connue de tous, qui a imprégné et marqué l'enfance de chaque lecteur, est demeurée tellement inscrite en chacun de nous qu'il est impossible de ne pas se sentir interpellé par l'ouvrage.</w:t>
      </w:r>
    </w:p>
    <w:p w:rsidR="000733F7" w:rsidRDefault="000733F7" w:rsidP="006D6853">
      <w:pPr>
        <w:jc w:val="both"/>
      </w:pPr>
      <w:r>
        <w:t>Et, au-delà du souvenir presque mélancolique de la lecture d'enfant, ce livre permet, à rebours, de mieux comprendre les personnages d'Hergé, tous liés intiment à la vie de l'auteur, de pénétrer l'art de la bande dessinée</w:t>
      </w:r>
      <w:r w:rsidR="007830B6">
        <w:t>, de saisir l'inspiration multiple de l'auteur. Sans ennui, littéralement fasciné !</w:t>
      </w:r>
    </w:p>
    <w:p w:rsidR="00461DEB" w:rsidRDefault="00461DEB" w:rsidP="006D6853">
      <w:pPr>
        <w:jc w:val="both"/>
      </w:pPr>
      <w:r>
        <w:t>Tiens ! L</w:t>
      </w:r>
      <w:r w:rsidR="007830B6">
        <w:t>'envie soudaine de monter au grenier pour retrouver le carton de livres mis de côté</w:t>
      </w:r>
      <w:r>
        <w:t xml:space="preserve"> nous pénètre alors</w:t>
      </w:r>
      <w:bookmarkStart w:id="0" w:name="_GoBack"/>
      <w:bookmarkEnd w:id="0"/>
      <w:r w:rsidR="007830B6">
        <w:t xml:space="preserve">… </w:t>
      </w:r>
    </w:p>
    <w:p w:rsidR="007830B6" w:rsidRDefault="007830B6" w:rsidP="006D6853">
      <w:pPr>
        <w:jc w:val="both"/>
      </w:pPr>
      <w:r>
        <w:t>Décidemment Tintin ne veut pas mourir.</w:t>
      </w:r>
    </w:p>
    <w:p w:rsidR="007830B6" w:rsidRDefault="007830B6" w:rsidP="007830B6">
      <w:pPr>
        <w:jc w:val="right"/>
      </w:pPr>
      <w:r>
        <w:t>Cécile Pellerin</w:t>
      </w:r>
    </w:p>
    <w:p w:rsidR="007830B6" w:rsidRDefault="007830B6" w:rsidP="007830B6">
      <w:pPr>
        <w:pStyle w:val="Sansinterligne"/>
      </w:pPr>
      <w:r w:rsidRPr="006D6853">
        <w:rPr>
          <w:b/>
        </w:rPr>
        <w:t>L'Art d'Hergé : Hergé et l'art</w:t>
      </w:r>
      <w:r>
        <w:rPr>
          <w:b/>
        </w:rPr>
        <w:t xml:space="preserve">, </w:t>
      </w:r>
      <w:r w:rsidRPr="006D6853">
        <w:rPr>
          <w:b/>
        </w:rPr>
        <w:t xml:space="preserve">Pierre </w:t>
      </w:r>
      <w:proofErr w:type="spellStart"/>
      <w:r w:rsidRPr="006D6853">
        <w:rPr>
          <w:b/>
        </w:rPr>
        <w:t>Sterckx</w:t>
      </w:r>
      <w:proofErr w:type="spellEnd"/>
      <w:r>
        <w:rPr>
          <w:b/>
        </w:rPr>
        <w:t xml:space="preserve">, </w:t>
      </w:r>
      <w:r>
        <w:t xml:space="preserve">Gallimard – Editions </w:t>
      </w:r>
      <w:proofErr w:type="spellStart"/>
      <w:r>
        <w:t>Moulinsart</w:t>
      </w:r>
      <w:proofErr w:type="spellEnd"/>
      <w:r>
        <w:rPr>
          <w:b/>
        </w:rPr>
        <w:t xml:space="preserve">, </w:t>
      </w:r>
      <w:r>
        <w:t>9782070149544</w:t>
      </w:r>
    </w:p>
    <w:p w:rsidR="007830B6" w:rsidRPr="007830B6" w:rsidRDefault="007830B6" w:rsidP="007830B6">
      <w:pPr>
        <w:pStyle w:val="Sansinterligne"/>
        <w:rPr>
          <w:b/>
        </w:rPr>
      </w:pPr>
      <w:r>
        <w:t>Beaux-livres (Art)</w:t>
      </w:r>
    </w:p>
    <w:p w:rsidR="007830B6" w:rsidRPr="006D6853" w:rsidRDefault="007830B6" w:rsidP="007830B6">
      <w:pPr>
        <w:jc w:val="both"/>
      </w:pPr>
    </w:p>
    <w:sectPr w:rsidR="007830B6" w:rsidRPr="006D6853" w:rsidSect="006D685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53"/>
    <w:rsid w:val="00070D43"/>
    <w:rsid w:val="000733F7"/>
    <w:rsid w:val="00363FFE"/>
    <w:rsid w:val="00461DEB"/>
    <w:rsid w:val="006D6853"/>
    <w:rsid w:val="007830B6"/>
    <w:rsid w:val="007F28AE"/>
    <w:rsid w:val="008F4C95"/>
    <w:rsid w:val="00925BCB"/>
    <w:rsid w:val="009B65A5"/>
    <w:rsid w:val="00C2430E"/>
    <w:rsid w:val="00D358F0"/>
    <w:rsid w:val="00F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85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D68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85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D6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</cp:revision>
  <dcterms:created xsi:type="dcterms:W3CDTF">2015-09-11T07:11:00Z</dcterms:created>
  <dcterms:modified xsi:type="dcterms:W3CDTF">2015-09-11T09:04:00Z</dcterms:modified>
</cp:coreProperties>
</file>