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CE" w:rsidRPr="00AC63CE" w:rsidRDefault="00AC63CE" w:rsidP="00AC63CE">
      <w:pPr>
        <w:pStyle w:val="Sansinterligne"/>
        <w:rPr>
          <w:b/>
        </w:rPr>
      </w:pPr>
      <w:r w:rsidRPr="00AC63C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24255" cy="1439545"/>
            <wp:effectExtent l="19050" t="0" r="4445" b="0"/>
            <wp:wrapTight wrapText="bothSides">
              <wp:wrapPolygon edited="0">
                <wp:start x="-402" y="0"/>
                <wp:lineTo x="-402" y="21438"/>
                <wp:lineTo x="21694" y="21438"/>
                <wp:lineTo x="21694" y="0"/>
                <wp:lineTo x="-402" y="0"/>
              </wp:wrapPolygon>
            </wp:wrapTight>
            <wp:docPr id="1" name="ctl00_PHCenter_productTop_productImages_rImages_ctl00_iProductImage" descr="http://www.images-chapitre.com/ima2/newbig/738/61538738_1166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2/newbig/738/61538738_116602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63CE">
        <w:rPr>
          <w:b/>
        </w:rPr>
        <w:t>Tatouages</w:t>
      </w:r>
    </w:p>
    <w:p w:rsidR="00AC63CE" w:rsidRPr="00AC63CE" w:rsidRDefault="00AC63CE" w:rsidP="00AC63CE">
      <w:pPr>
        <w:pStyle w:val="Sansinterligne"/>
        <w:rPr>
          <w:b/>
        </w:rPr>
      </w:pPr>
      <w:r w:rsidRPr="00AC63CE">
        <w:rPr>
          <w:b/>
        </w:rPr>
        <w:t xml:space="preserve">Jérôme </w:t>
      </w:r>
      <w:proofErr w:type="spellStart"/>
      <w:r w:rsidRPr="00AC63CE">
        <w:rPr>
          <w:b/>
        </w:rPr>
        <w:t>Pierrat</w:t>
      </w:r>
      <w:proofErr w:type="spellEnd"/>
    </w:p>
    <w:p w:rsidR="00AC63CE" w:rsidRDefault="00AC63CE" w:rsidP="00AC63CE">
      <w:pPr>
        <w:pStyle w:val="Sansinterligne"/>
      </w:pPr>
      <w:r>
        <w:t>Découverte Gallimard (hors-série)</w:t>
      </w:r>
    </w:p>
    <w:p w:rsidR="00AC63CE" w:rsidRDefault="00AC63CE" w:rsidP="00AC63CE">
      <w:pPr>
        <w:pStyle w:val="Sansinterligne"/>
      </w:pPr>
      <w:r>
        <w:t>8 modules</w:t>
      </w:r>
    </w:p>
    <w:p w:rsidR="00AC63CE" w:rsidRDefault="00AC63CE" w:rsidP="00AC63CE">
      <w:pPr>
        <w:pStyle w:val="Sansinterligne"/>
      </w:pPr>
      <w:r>
        <w:t>9782070145690</w:t>
      </w:r>
    </w:p>
    <w:p w:rsidR="00AC63CE" w:rsidRDefault="00AC63CE" w:rsidP="00AC63CE">
      <w:pPr>
        <w:pStyle w:val="Sansinterligne"/>
      </w:pPr>
      <w:r>
        <w:t>8,90 euros</w:t>
      </w:r>
    </w:p>
    <w:p w:rsidR="00AC63CE" w:rsidRDefault="00AC63CE" w:rsidP="00AC63CE">
      <w:pPr>
        <w:pStyle w:val="Sansinterligne"/>
      </w:pPr>
      <w:hyperlink r:id="rId5" w:history="1">
        <w:r w:rsidRPr="007F1A51">
          <w:rPr>
            <w:rStyle w:val="Lienhypertexte"/>
          </w:rPr>
          <w:t>http://www.chapitre.com/CHAPITRE/</w:t>
        </w:r>
        <w:r w:rsidRPr="007F1A51">
          <w:rPr>
            <w:rStyle w:val="Lienhypertexte"/>
          </w:rPr>
          <w:t>f</w:t>
        </w:r>
        <w:r w:rsidRPr="007F1A51">
          <w:rPr>
            <w:rStyle w:val="Lienhypertexte"/>
          </w:rPr>
          <w:t>r/B</w:t>
        </w:r>
        <w:r w:rsidRPr="007F1A51">
          <w:rPr>
            <w:rStyle w:val="Lienhypertexte"/>
          </w:rPr>
          <w:t>O</w:t>
        </w:r>
        <w:r w:rsidRPr="007F1A51">
          <w:rPr>
            <w:rStyle w:val="Lienhypertexte"/>
          </w:rPr>
          <w:t>OK/pierrat-jerome/tatouages,61538738.aspx</w:t>
        </w:r>
      </w:hyperlink>
    </w:p>
    <w:p w:rsidR="00AC63CE" w:rsidRDefault="00AC63CE" w:rsidP="00D5450B">
      <w:pPr>
        <w:jc w:val="both"/>
      </w:pPr>
    </w:p>
    <w:p w:rsidR="00AC63CE" w:rsidRPr="00AC63CE" w:rsidRDefault="00AC63CE" w:rsidP="00AC63CE">
      <w:pPr>
        <w:pStyle w:val="Sansinterligne"/>
        <w:rPr>
          <w:i/>
        </w:rPr>
      </w:pPr>
      <w:r w:rsidRPr="00AC63CE">
        <w:rPr>
          <w:i/>
        </w:rPr>
        <w:t xml:space="preserve">17 mai 2014 </w:t>
      </w:r>
    </w:p>
    <w:p w:rsidR="00CF2C69" w:rsidRDefault="00AA21C9" w:rsidP="00D5450B">
      <w:pPr>
        <w:jc w:val="both"/>
      </w:pPr>
      <w:r>
        <w:t xml:space="preserve">Dans le cadre de l’exposition au Musée Branly, </w:t>
      </w:r>
      <w:r w:rsidRPr="00AC63CE">
        <w:rPr>
          <w:b/>
        </w:rPr>
        <w:t>« Ta</w:t>
      </w:r>
      <w:r w:rsidR="00AC63CE" w:rsidRPr="00AC63CE">
        <w:rPr>
          <w:b/>
        </w:rPr>
        <w:t>t</w:t>
      </w:r>
      <w:r w:rsidRPr="00AC63CE">
        <w:rPr>
          <w:b/>
        </w:rPr>
        <w:t>oueurs, tatoués »,</w:t>
      </w:r>
      <w:r>
        <w:t xml:space="preserve"> vi</w:t>
      </w:r>
      <w:r w:rsidR="00E3494D">
        <w:t xml:space="preserve">sible depuis le 06 mai, </w:t>
      </w:r>
      <w:r>
        <w:t>ce petit ouvrage</w:t>
      </w:r>
      <w:r w:rsidR="00AC63CE">
        <w:t>,</w:t>
      </w:r>
      <w:r>
        <w:t xml:space="preserve"> original dans sa présentation</w:t>
      </w:r>
      <w:r w:rsidR="00D5450B">
        <w:t>, (</w:t>
      </w:r>
      <w:r>
        <w:t>découpé en effet en 8 modules richement illustrés avec une alternance de pages doubles et simples</w:t>
      </w:r>
      <w:r w:rsidR="00D5450B">
        <w:t>)</w:t>
      </w:r>
      <w:r>
        <w:t xml:space="preserve"> retrace, de manière concise et incitative, l’origine des tatouages, ses évolutions, ses techniques de réalisation</w:t>
      </w:r>
      <w:r w:rsidR="00D5450B">
        <w:t xml:space="preserve"> et</w:t>
      </w:r>
      <w:r>
        <w:t xml:space="preserve"> suscite une réelle curiosité chez le lecteur, l’invite</w:t>
      </w:r>
      <w:r w:rsidR="00D5450B">
        <w:t xml:space="preserve"> à la découverte et à la compréhension d’un art assez fascinant, en renouvellement permanent,  devenu aujourd’hui  un véritable phénomène planétaire.</w:t>
      </w:r>
    </w:p>
    <w:p w:rsidR="00D5450B" w:rsidRDefault="00D5450B" w:rsidP="00D5450B">
      <w:pPr>
        <w:jc w:val="both"/>
      </w:pPr>
      <w:r>
        <w:t xml:space="preserve">Rédigé avec simplicité et passion par </w:t>
      </w:r>
      <w:r w:rsidRPr="00871DBC">
        <w:rPr>
          <w:b/>
        </w:rPr>
        <w:t xml:space="preserve">Jérôme </w:t>
      </w:r>
      <w:proofErr w:type="spellStart"/>
      <w:r w:rsidRPr="00871DBC">
        <w:rPr>
          <w:b/>
        </w:rPr>
        <w:t>Pierrat</w:t>
      </w:r>
      <w:proofErr w:type="spellEnd"/>
      <w:r>
        <w:t xml:space="preserve">, rédacteur en chef de </w:t>
      </w:r>
      <w:r w:rsidRPr="00871DBC">
        <w:rPr>
          <w:b/>
        </w:rPr>
        <w:t>Tatouage Magazine</w:t>
      </w:r>
      <w:r>
        <w:t xml:space="preserve"> et auteur de plusieurs ouvrages sur les tatouages, il initie le profane sans prétention, de manière chronologique et légère, </w:t>
      </w:r>
      <w:r w:rsidR="002806B8">
        <w:t>le sensibilise à cette pratique de peinture corporelle, qu’il soit ou non, adepte du tatouage et l’incite, de ce fait, à voir autrement un ornement désormais populaire qui touche toutes les catégories socia</w:t>
      </w:r>
      <w:r w:rsidR="00A45F01">
        <w:t>les et fascine de plus en plus, par ses codes esthétiques</w:t>
      </w:r>
      <w:r w:rsidR="00AC63CE">
        <w:t>, notamment</w:t>
      </w:r>
      <w:r w:rsidR="00A45F01">
        <w:t>.</w:t>
      </w:r>
    </w:p>
    <w:p w:rsidR="00D22AB6" w:rsidRDefault="00D22AB6" w:rsidP="00D5450B">
      <w:pPr>
        <w:jc w:val="both"/>
      </w:pPr>
      <w:r>
        <w:t>L’origine du tatouage remonterait à la nuit des temps puisque le 1</w:t>
      </w:r>
      <w:r w:rsidRPr="00D22AB6">
        <w:rPr>
          <w:vertAlign w:val="superscript"/>
        </w:rPr>
        <w:t>er</w:t>
      </w:r>
      <w:r>
        <w:t xml:space="preserve"> homme tatoué aurait plus de 5000 ans. Si le tatouage revêtait principalement des vertus thérapeutiques dans l’Antiquité égyptienne, </w:t>
      </w:r>
      <w:r w:rsidR="00871DBC">
        <w:t>s’</w:t>
      </w:r>
      <w:r>
        <w:t xml:space="preserve">il était un indicateur de statut social </w:t>
      </w:r>
      <w:r w:rsidR="00871DBC">
        <w:t>chez les Pictes ou encore</w:t>
      </w:r>
      <w:r>
        <w:t xml:space="preserve"> un châtiment réservé aux esclave</w:t>
      </w:r>
      <w:r w:rsidR="00871DBC">
        <w:t xml:space="preserve">s et </w:t>
      </w:r>
      <w:r>
        <w:t>aux soldats déserteurs sous l’Empire romain, il devint assez rapidement condamné par l’Eglise car considéré comme une pratique païenne. Mais grâce aux expéditions en Orient, où il est</w:t>
      </w:r>
      <w:r w:rsidR="008D734A">
        <w:t xml:space="preserve"> à la fois symbole</w:t>
      </w:r>
      <w:r>
        <w:t xml:space="preserve"> de décoration guerrière, remède, </w:t>
      </w:r>
      <w:r w:rsidR="008D734A">
        <w:t>marque d</w:t>
      </w:r>
      <w:r w:rsidR="00871DBC">
        <w:t>e</w:t>
      </w:r>
      <w:r w:rsidR="008D734A">
        <w:t xml:space="preserve"> </w:t>
      </w:r>
      <w:r w:rsidR="00AC63CE">
        <w:t xml:space="preserve">rite </w:t>
      </w:r>
      <w:r w:rsidR="008D734A">
        <w:t xml:space="preserve">initiatique ou </w:t>
      </w:r>
      <w:r w:rsidR="00871DBC">
        <w:t>de</w:t>
      </w:r>
      <w:r w:rsidR="008D734A">
        <w:t xml:space="preserve"> distinction sociale, il fascine et s’</w:t>
      </w:r>
      <w:r w:rsidR="00AC63CE">
        <w:t>imite puis</w:t>
      </w:r>
      <w:r w:rsidR="00A45F01">
        <w:t xml:space="preserve"> renaît en Occident.</w:t>
      </w:r>
    </w:p>
    <w:p w:rsidR="008D734A" w:rsidRDefault="008D734A" w:rsidP="00D5450B">
      <w:pPr>
        <w:jc w:val="both"/>
      </w:pPr>
      <w:r>
        <w:t>Au XIXème siècle, ce sont principalement les marins anglo-saxons, sillonnant les mers du Sud, qui, par imitation, se livrent à l’art esthétique du tatouage, tandis qu’au Japon, l’</w:t>
      </w:r>
      <w:proofErr w:type="spellStart"/>
      <w:r w:rsidRPr="00E3494D">
        <w:rPr>
          <w:i/>
        </w:rPr>
        <w:t>irezumi</w:t>
      </w:r>
      <w:proofErr w:type="spellEnd"/>
      <w:r w:rsidRPr="00E3494D">
        <w:rPr>
          <w:i/>
        </w:rPr>
        <w:t xml:space="preserve"> </w:t>
      </w:r>
      <w:r>
        <w:t>est un moyen de résistance pas</w:t>
      </w:r>
      <w:r w:rsidR="00AC63CE">
        <w:t>sive pour le peuple opprimé mais devient ensuite</w:t>
      </w:r>
      <w:r>
        <w:t xml:space="preserve"> la marque des </w:t>
      </w:r>
      <w:proofErr w:type="spellStart"/>
      <w:r>
        <w:t>Yakuzas</w:t>
      </w:r>
      <w:proofErr w:type="spellEnd"/>
      <w:r>
        <w:t>. En France et dans les pays latins, le tatouage reste longtemps associé aux criminels et mauvais garçons, aux prisonniers.</w:t>
      </w:r>
    </w:p>
    <w:p w:rsidR="008D734A" w:rsidRDefault="008D734A" w:rsidP="00D5450B">
      <w:pPr>
        <w:jc w:val="both"/>
      </w:pPr>
      <w:r>
        <w:t>Piquage, incision, scarification (notamment pour les peaux à pigmentation foncée comme les Maoris) ou encore drainage (pour les peuples du grand Nord), plusieurs pratiques sont à l’œuvre jusqu’en 1891 où l’invention de la machine électrique remplace peu à peu ces techniques manuelles.</w:t>
      </w:r>
    </w:p>
    <w:p w:rsidR="00E3494D" w:rsidRDefault="00A45F01" w:rsidP="00D5450B">
      <w:pPr>
        <w:jc w:val="both"/>
      </w:pPr>
      <w:r>
        <w:t xml:space="preserve">Aujourd’hui le tatouage est omniprésent dans toutes les sociétés. Depuis une vingtaine d’années, il se démocratise. Très populaire dans les </w:t>
      </w:r>
      <w:r w:rsidR="00E3494D">
        <w:t>milieux artistiques, il est aussi</w:t>
      </w:r>
      <w:r>
        <w:t xml:space="preserve"> un effet de mode chez les jeunes.</w:t>
      </w:r>
      <w:r w:rsidR="00E3494D">
        <w:t xml:space="preserve"> </w:t>
      </w:r>
      <w:r w:rsidR="006D7D47">
        <w:t>Incontournable alors, toujours intriguant et empreint de mystère, il se livre donc un peu dans ce petit recueil et constitue en parallèle u</w:t>
      </w:r>
      <w:r w:rsidR="00E3494D">
        <w:t>n préambule à la visite</w:t>
      </w:r>
      <w:r w:rsidR="006D7D47">
        <w:t xml:space="preserve"> de l’exposition</w:t>
      </w:r>
      <w:r w:rsidR="00E3494D">
        <w:t>,</w:t>
      </w:r>
      <w:r w:rsidR="006D7D47">
        <w:t xml:space="preserve"> à la fois</w:t>
      </w:r>
      <w:r w:rsidR="00E3494D">
        <w:t xml:space="preserve"> esthétique</w:t>
      </w:r>
      <w:r w:rsidR="006D7D47">
        <w:t xml:space="preserve"> et pratique (format poche et prix modique).</w:t>
      </w:r>
    </w:p>
    <w:p w:rsidR="002806B8" w:rsidRDefault="00E3494D" w:rsidP="00D5450B">
      <w:pPr>
        <w:jc w:val="both"/>
        <w:rPr>
          <w:b/>
          <w:i/>
        </w:rPr>
      </w:pPr>
      <w:r w:rsidRPr="00E3494D">
        <w:rPr>
          <w:b/>
          <w:i/>
        </w:rPr>
        <w:lastRenderedPageBreak/>
        <w:t>Exposition visible jusqu’au 15 octobre 2015.</w:t>
      </w:r>
    </w:p>
    <w:p w:rsidR="00E3494D" w:rsidRPr="00E3494D" w:rsidRDefault="00E3494D" w:rsidP="00E3494D">
      <w:pPr>
        <w:jc w:val="right"/>
      </w:pPr>
      <w:r>
        <w:t>Cécile Pellerin</w:t>
      </w:r>
    </w:p>
    <w:sectPr w:rsidR="00E3494D" w:rsidRPr="00E3494D" w:rsidSect="00AA21C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70A"/>
    <w:rsid w:val="00036687"/>
    <w:rsid w:val="0019170A"/>
    <w:rsid w:val="002806B8"/>
    <w:rsid w:val="002E48C9"/>
    <w:rsid w:val="0033394F"/>
    <w:rsid w:val="006D7D47"/>
    <w:rsid w:val="00871DBC"/>
    <w:rsid w:val="008D734A"/>
    <w:rsid w:val="00A45F01"/>
    <w:rsid w:val="00AA21C9"/>
    <w:rsid w:val="00AC63CE"/>
    <w:rsid w:val="00D22AB6"/>
    <w:rsid w:val="00D31227"/>
    <w:rsid w:val="00D5450B"/>
    <w:rsid w:val="00E3494D"/>
    <w:rsid w:val="00FC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63C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63C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3C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C63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pierrat-jerome/tatouages,61538738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2014-05-17T13:32:00Z</dcterms:created>
  <dcterms:modified xsi:type="dcterms:W3CDTF">2014-05-17T13:32:00Z</dcterms:modified>
</cp:coreProperties>
</file>