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【黃金劍盾週報】W28 震盪修正期：突破失敗後的紀律測試</w:t>
      </w:r>
    </w:p>
    <w:p>
      <w:r>
        <w:t>Claude 獨立版 | 產出時間：2026-07-11 (週日) | 資料截至：2026-07-10/07-11</w:t>
      </w:r>
    </w:p>
    <w:p>
      <w:pPr>
        <w:pStyle w:val="Heading2"/>
      </w:pPr>
      <w:r>
        <w:t>一、四週大格局全覽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週數</w:t>
            </w:r>
          </w:p>
        </w:tc>
        <w:tc>
          <w:tcPr>
            <w:tcW w:type="dxa" w:w="1440"/>
          </w:tcPr>
          <w:p>
            <w:r>
              <w:t>開盤(O)</w:t>
            </w:r>
          </w:p>
        </w:tc>
        <w:tc>
          <w:tcPr>
            <w:tcW w:type="dxa" w:w="1440"/>
          </w:tcPr>
          <w:p>
            <w:r>
              <w:t>收盤(C)</w:t>
            </w:r>
          </w:p>
        </w:tc>
        <w:tc>
          <w:tcPr>
            <w:tcW w:type="dxa" w:w="1440"/>
          </w:tcPr>
          <w:p>
            <w:r>
              <w:t>最高(H)</w:t>
            </w:r>
          </w:p>
        </w:tc>
        <w:tc>
          <w:tcPr>
            <w:tcW w:type="dxa" w:w="1440"/>
          </w:tcPr>
          <w:p>
            <w:r>
              <w:t>最低(L)</w:t>
            </w:r>
          </w:p>
        </w:tc>
        <w:tc>
          <w:tcPr>
            <w:tcW w:type="dxa" w:w="1440"/>
          </w:tcPr>
          <w:p>
            <w:r>
              <w:t>K線解讀</w:t>
            </w:r>
          </w:p>
        </w:tc>
      </w:tr>
      <w:tr>
        <w:tc>
          <w:tcPr>
            <w:tcW w:type="dxa" w:w="1440"/>
          </w:tcPr>
          <w:p>
            <w:r>
              <w:t>W25 (06-15)</w:t>
            </w:r>
          </w:p>
        </w:tc>
        <w:tc>
          <w:tcPr>
            <w:tcW w:type="dxa" w:w="1440"/>
          </w:tcPr>
          <w:p>
            <w:r>
              <w:t>4218.97</w:t>
            </w:r>
          </w:p>
        </w:tc>
        <w:tc>
          <w:tcPr>
            <w:tcW w:type="dxa" w:w="1440"/>
          </w:tcPr>
          <w:p>
            <w:r>
              <w:t>4219.49</w:t>
            </w:r>
          </w:p>
        </w:tc>
        <w:tc>
          <w:tcPr>
            <w:tcW w:type="dxa" w:w="1440"/>
          </w:tcPr>
          <w:p>
            <w:r>
              <w:t>4382.45</w:t>
            </w:r>
          </w:p>
        </w:tc>
        <w:tc>
          <w:tcPr>
            <w:tcW w:type="dxa" w:w="1440"/>
          </w:tcPr>
          <w:p>
            <w:r>
              <w:t>4201.51</w:t>
            </w:r>
          </w:p>
        </w:tc>
        <w:tc>
          <w:tcPr>
            <w:tcW w:type="dxa" w:w="1440"/>
          </w:tcPr>
          <w:p>
            <w:r>
              <w:t>十字星/避雷針，高位見頂訊號</w:t>
            </w:r>
          </w:p>
        </w:tc>
      </w:tr>
      <w:tr>
        <w:tc>
          <w:tcPr>
            <w:tcW w:type="dxa" w:w="1440"/>
          </w:tcPr>
          <w:p>
            <w:r>
              <w:t>W26 (06-22)</w:t>
            </w:r>
          </w:p>
        </w:tc>
        <w:tc>
          <w:tcPr>
            <w:tcW w:type="dxa" w:w="1440"/>
          </w:tcPr>
          <w:p>
            <w:r>
              <w:t>4144.68</w:t>
            </w:r>
          </w:p>
        </w:tc>
        <w:tc>
          <w:tcPr>
            <w:tcW w:type="dxa" w:w="1440"/>
          </w:tcPr>
          <w:p>
            <w:r>
              <w:t>4088.87</w:t>
            </w:r>
          </w:p>
        </w:tc>
        <w:tc>
          <w:tcPr>
            <w:tcW w:type="dxa" w:w="1440"/>
          </w:tcPr>
          <w:p>
            <w:r>
              <w:t>4221.13</w:t>
            </w:r>
          </w:p>
        </w:tc>
        <w:tc>
          <w:tcPr>
            <w:tcW w:type="dxa" w:w="1440"/>
          </w:tcPr>
          <w:p>
            <w:r>
              <w:t>3959.12</w:t>
            </w:r>
          </w:p>
        </w:tc>
        <w:tc>
          <w:tcPr>
            <w:tcW w:type="dxa" w:w="1440"/>
          </w:tcPr>
          <w:p>
            <w:r>
              <w:t>大陰線，向下清洗流動性</w:t>
            </w:r>
          </w:p>
        </w:tc>
      </w:tr>
      <w:tr>
        <w:tc>
          <w:tcPr>
            <w:tcW w:type="dxa" w:w="1440"/>
          </w:tcPr>
          <w:p>
            <w:r>
              <w:t>W27 (06-29)</w:t>
            </w:r>
          </w:p>
        </w:tc>
        <w:tc>
          <w:tcPr>
            <w:tcW w:type="dxa" w:w="1440"/>
          </w:tcPr>
          <w:p>
            <w:r>
              <w:t>4086.47</w:t>
            </w:r>
          </w:p>
        </w:tc>
        <w:tc>
          <w:tcPr>
            <w:tcW w:type="dxa" w:w="1440"/>
          </w:tcPr>
          <w:p>
            <w:r>
              <w:t>4122.75</w:t>
            </w:r>
          </w:p>
        </w:tc>
        <w:tc>
          <w:tcPr>
            <w:tcW w:type="dxa" w:w="1440"/>
          </w:tcPr>
          <w:p>
            <w:r>
              <w:t>4144.15</w:t>
            </w:r>
          </w:p>
        </w:tc>
        <w:tc>
          <w:tcPr>
            <w:tcW w:type="dxa" w:w="1440"/>
          </w:tcPr>
          <w:p>
            <w:r>
              <w:t>3942.71</w:t>
            </w:r>
          </w:p>
        </w:tc>
        <w:tc>
          <w:tcPr>
            <w:tcW w:type="dxa" w:w="1440"/>
          </w:tcPr>
          <w:p>
            <w:r>
              <w:t>長下影線錘頭，底部承接</w:t>
            </w:r>
          </w:p>
        </w:tc>
      </w:tr>
      <w:tr>
        <w:tc>
          <w:tcPr>
            <w:tcW w:type="dxa" w:w="1440"/>
          </w:tcPr>
          <w:p>
            <w:r>
              <w:t>W28 (07-06)</w:t>
            </w:r>
          </w:p>
        </w:tc>
        <w:tc>
          <w:tcPr>
            <w:tcW w:type="dxa" w:w="1440"/>
          </w:tcPr>
          <w:p>
            <w:r>
              <w:t>4125.27</w:t>
            </w:r>
          </w:p>
        </w:tc>
        <w:tc>
          <w:tcPr>
            <w:tcW w:type="dxa" w:w="1440"/>
          </w:tcPr>
          <w:p>
            <w:r>
              <w:t>4120.35</w:t>
            </w:r>
          </w:p>
        </w:tc>
        <w:tc>
          <w:tcPr>
            <w:tcW w:type="dxa" w:w="1440"/>
          </w:tcPr>
          <w:p>
            <w:r>
              <w:t>4203.21</w:t>
            </w:r>
          </w:p>
        </w:tc>
        <w:tc>
          <w:tcPr>
            <w:tcW w:type="dxa" w:w="1440"/>
          </w:tcPr>
          <w:p>
            <w:r>
              <w:t>4021.85</w:t>
            </w:r>
          </w:p>
        </w:tc>
        <w:tc>
          <w:tcPr>
            <w:tcW w:type="dxa" w:w="1440"/>
          </w:tcPr>
          <w:p>
            <w:r>
              <w:t>孕線十字星，震盪收斂</w:t>
            </w:r>
          </w:p>
        </w:tc>
      </w:tr>
    </w:tbl>
    <w:p>
      <w:pPr>
        <w:pStyle w:val="Heading2"/>
      </w:pPr>
      <w:r>
        <w:t>二、交易員備忘錄</w:t>
      </w:r>
    </w:p>
    <w:p>
      <w:pPr>
        <w:pStyle w:val="ListBullet"/>
      </w:pPr>
      <w:r>
        <w:t>日線RSI(14)=42.89，已跌破50中線，與4H RSI(14)=68.23形成明顯背離：短線(4H)仍偏強，但日線動能已轉弱，顯示這波反彈是短週期的技術性回補，尚未獲得日線級別動能確認，追高風險需提高警覺。</w:t>
      </w:r>
    </w:p>
    <w:p>
      <w:pPr>
        <w:pStyle w:val="ListBullet"/>
      </w:pPr>
      <w:r>
        <w:t>⚠️重大獨立發現：本週每日「請分析」持續引用的「4,097關鍵4H下軌支撐」，用本次最新CSV重新計算4H BB Lower後，實際數字是4,049.54，比4,097低了47.5pts。4,097這個數字應是上週或更早的舊計算值，本週工作流沒有察覺BB軌隨資料更新而下移。這代表過去幾天分析中「距4,097僅剩4.74pts緩衝」的說法，技術上並沒有一個現在仍然有效、卡在4,097的BB硬支撐，實際的BB結構支撐在更下面的4,049.54，中間這段是技術真空區，建議之後改用重新計算的最新值，避免用舊快照當觀察錨點。</w:t>
      </w:r>
    </w:p>
    <w:p>
      <w:pPr>
        <w:pStyle w:val="ListBullet"/>
      </w:pPr>
      <w:r>
        <w:t>11:00訊號(entry 4,127.73)本週五已確認觸及SL(4,107.09)，是本週最後一個交易日的關鍵事件：這印證了先前「不建議進場」的紀律判斷方向正確，也代表這一版的S1突破嘗試已經失敗收場，行情從觸及4,132.75分水嶺後一路拉回，未能站穩。</w:t>
      </w:r>
    </w:p>
    <w:p>
      <w:pPr>
        <w:pStyle w:val="ListBullet"/>
      </w:pPr>
      <w:r>
        <w:t>CFTC(截至07-07)：Managed Money空單增倉(+4,294)遠大於多單(+364)，Producer/Merchant空單大增(+3,061)且多單減倉(-879)，兩者皆指向機構在高位加碼避險/放空，形成4,200以上實質壓力區；同時獨立檢視Swap Dealers（空單-3,104、Spread+1,701）與Other Reportables（多單+3,730）也顯示籌碼在觀望與避險間拉扯，不是單邊訊號，符合本週「震盪」判斷。</w:t>
      </w:r>
    </w:p>
    <w:p>
      <w:pPr>
        <w:pStyle w:val="ListBullet"/>
      </w:pPr>
      <w:r>
        <w:t>本週trade_journal兩筆交易(entry 4,189虧27pts；entry 4,147半倉保本)皆凸顯執行面問題多於訊號品質問題——尤其半倉那筆「到1R沒依規則出場」，剛好是下週最需要優先改善的紀律缺口，比找更好的訊號更重要。</w:t>
      </w:r>
    </w:p>
    <w:p>
      <w:pPr>
        <w:pStyle w:val="Heading2"/>
      </w:pPr>
      <w:r>
        <w:t>三、CFTC籌碼數據事實（截至2026-07-07，Claude獨立讀取png核對）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類別</w:t>
            </w:r>
          </w:p>
        </w:tc>
        <w:tc>
          <w:tcPr>
            <w:tcW w:type="dxa" w:w="2880"/>
          </w:tcPr>
          <w:p>
            <w:r>
              <w:t>數據事實</w:t>
            </w:r>
          </w:p>
        </w:tc>
        <w:tc>
          <w:tcPr>
            <w:tcW w:type="dxa" w:w="2880"/>
          </w:tcPr>
          <w:p>
            <w:r>
              <w:t>解讀與建議</w:t>
            </w:r>
          </w:p>
        </w:tc>
      </w:tr>
      <w:tr>
        <w:tc>
          <w:tcPr>
            <w:tcW w:type="dxa" w:w="2880"/>
          </w:tcPr>
          <w:p>
            <w:r>
              <w:t>大型基金(Managed Money)</w:t>
            </w:r>
          </w:p>
        </w:tc>
        <w:tc>
          <w:tcPr>
            <w:tcW w:type="dxa" w:w="2880"/>
          </w:tcPr>
          <w:p>
            <w:r>
              <w:t>多+364／空+4,294</w:t>
            </w:r>
          </w:p>
        </w:tc>
        <w:tc>
          <w:tcPr>
            <w:tcW w:type="dxa" w:w="2880"/>
          </w:tcPr>
          <w:p>
            <w:r>
              <w:t>空單增幅遠大於多單，高位獲利了結+避險壓力；H4向上假突破未過4,154容易被砸盤</w:t>
            </w:r>
          </w:p>
        </w:tc>
      </w:tr>
      <w:tr>
        <w:tc>
          <w:tcPr>
            <w:tcW w:type="dxa" w:w="2880"/>
          </w:tcPr>
          <w:p>
            <w:r>
              <w:t>生產商(Producer/Merchant)</w:t>
            </w:r>
          </w:p>
        </w:tc>
        <w:tc>
          <w:tcPr>
            <w:tcW w:type="dxa" w:w="2880"/>
          </w:tcPr>
          <w:p>
            <w:r>
              <w:t>空+3,061／多-879</w:t>
            </w:r>
          </w:p>
        </w:tc>
        <w:tc>
          <w:tcPr>
            <w:tcW w:type="dxa" w:w="2880"/>
          </w:tcPr>
          <w:p>
            <w:r>
              <w:t>礦商現貨商反彈積極避險放空，4,200以上賣壓極重，S1若觸發TP1宜設在此區之下</w:t>
            </w:r>
          </w:p>
        </w:tc>
      </w:tr>
      <w:tr>
        <w:tc>
          <w:tcPr>
            <w:tcW w:type="dxa" w:w="2880"/>
          </w:tcPr>
          <w:p>
            <w:r>
              <w:t>散戶(Nonreportable)</w:t>
            </w:r>
          </w:p>
        </w:tc>
        <w:tc>
          <w:tcPr>
            <w:tcW w:type="dxa" w:w="2880"/>
          </w:tcPr>
          <w:p>
            <w:r>
              <w:t>多-3,399／空-4,384</w:t>
            </w:r>
          </w:p>
        </w:tc>
        <w:tc>
          <w:tcPr>
            <w:tcW w:type="dxa" w:w="2880"/>
          </w:tcPr>
          <w:p>
            <w:r>
              <w:t>散戶多空雙退，流動性下降，震盪行情易觸發SL，S2宜等4,050附近極端掃損錘頭</w:t>
            </w:r>
          </w:p>
        </w:tc>
      </w:tr>
      <w:tr>
        <w:tc>
          <w:tcPr>
            <w:tcW w:type="dxa" w:w="2880"/>
          </w:tcPr>
          <w:p>
            <w:r>
              <w:t>Swap Dealers(獨立補充)</w:t>
            </w:r>
          </w:p>
        </w:tc>
        <w:tc>
          <w:tcPr>
            <w:tcW w:type="dxa" w:w="2880"/>
          </w:tcPr>
          <w:p>
            <w:r>
              <w:t>空-3,104／價差+1,701</w:t>
            </w:r>
          </w:p>
        </w:tc>
        <w:tc>
          <w:tcPr>
            <w:tcW w:type="dxa" w:w="2880"/>
          </w:tcPr>
          <w:p>
            <w:r>
              <w:t>避險部位減少空單同時增加價差倉位，屬觀望性質，非方向性表態</w:t>
            </w:r>
          </w:p>
        </w:tc>
      </w:tr>
    </w:tbl>
    <w:p>
      <w:pPr>
        <w:pStyle w:val="Heading2"/>
      </w:pPr>
      <w:r>
        <w:t>四、關鍵價位總表（Claude獨立計算）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價位</w:t>
            </w:r>
          </w:p>
        </w:tc>
        <w:tc>
          <w:tcPr>
            <w:tcW w:type="dxa" w:w="2880"/>
          </w:tcPr>
          <w:p>
            <w:r>
              <w:t>屬性</w:t>
            </w:r>
          </w:p>
        </w:tc>
        <w:tc>
          <w:tcPr>
            <w:tcW w:type="dxa" w:w="2880"/>
          </w:tcPr>
          <w:p>
            <w:r>
              <w:t>策略對應</w:t>
            </w:r>
          </w:p>
        </w:tc>
      </w:tr>
      <w:tr>
        <w:tc>
          <w:tcPr>
            <w:tcW w:type="dxa" w:w="2880"/>
          </w:tcPr>
          <w:p>
            <w:r>
              <w:t>4,334.97</w:t>
            </w:r>
          </w:p>
        </w:tc>
        <w:tc>
          <w:tcPr>
            <w:tcW w:type="dxa" w:w="2880"/>
          </w:tcPr>
          <w:p>
            <w:r>
              <w:t>Daily BB Upper</w:t>
            </w:r>
          </w:p>
        </w:tc>
        <w:tc>
          <w:tcPr>
            <w:tcW w:type="dxa" w:w="2880"/>
          </w:tcPr>
          <w:p>
            <w:r>
              <w:t>極限反壓，多單止盈區</w:t>
            </w:r>
          </w:p>
        </w:tc>
      </w:tr>
      <w:tr>
        <w:tc>
          <w:tcPr>
            <w:tcW w:type="dxa" w:w="2880"/>
          </w:tcPr>
          <w:p>
            <w:r>
              <w:t>4,324.06</w:t>
            </w:r>
          </w:p>
        </w:tc>
        <w:tc>
          <w:tcPr>
            <w:tcW w:type="dxa" w:w="2880"/>
          </w:tcPr>
          <w:p>
            <w:r>
              <w:t>Daily EMA50</w:t>
            </w:r>
          </w:p>
        </w:tc>
        <w:tc>
          <w:tcPr>
            <w:tcW w:type="dxa" w:w="2880"/>
          </w:tcPr>
          <w:p>
            <w:r>
              <w:t>長線多空分水嶺</w:t>
            </w:r>
          </w:p>
        </w:tc>
      </w:tr>
      <w:tr>
        <w:tc>
          <w:tcPr>
            <w:tcW w:type="dxa" w:w="2880"/>
          </w:tcPr>
          <w:p>
            <w:r>
              <w:t>4,203.21</w:t>
            </w:r>
          </w:p>
        </w:tc>
        <w:tc>
          <w:tcPr>
            <w:tcW w:type="dxa" w:w="2880"/>
          </w:tcPr>
          <w:p>
            <w:r>
              <w:t>W28最高點/BSL</w:t>
            </w:r>
          </w:p>
        </w:tc>
        <w:tc>
          <w:tcPr>
            <w:tcW w:type="dxa" w:w="2880"/>
          </w:tcPr>
          <w:p>
            <w:r>
              <w:t>S1 TP2目標參考</w:t>
            </w:r>
          </w:p>
        </w:tc>
      </w:tr>
      <w:tr>
        <w:tc>
          <w:tcPr>
            <w:tcW w:type="dxa" w:w="2880"/>
          </w:tcPr>
          <w:p>
            <w:r>
              <w:t>4,154.87</w:t>
            </w:r>
          </w:p>
        </w:tc>
        <w:tc>
          <w:tcPr>
            <w:tcW w:type="dxa" w:w="2880"/>
          </w:tcPr>
          <w:p>
            <w:r>
              <w:t>H4 BB Upper</w:t>
            </w:r>
          </w:p>
        </w:tc>
        <w:tc>
          <w:tcPr>
            <w:tcW w:type="dxa" w:w="2880"/>
          </w:tcPr>
          <w:p>
            <w:r>
              <w:t>短線第一壓力</w:t>
            </w:r>
          </w:p>
        </w:tc>
      </w:tr>
      <w:tr>
        <w:tc>
          <w:tcPr>
            <w:tcW w:type="dxa" w:w="2880"/>
          </w:tcPr>
          <w:p>
            <w:r>
              <w:t>4,136.00</w:t>
            </w:r>
          </w:p>
        </w:tc>
        <w:tc>
          <w:tcPr>
            <w:tcW w:type="dxa" w:w="2880"/>
          </w:tcPr>
          <w:p>
            <w:r>
              <w:t>Daily BB Basis</w:t>
            </w:r>
          </w:p>
        </w:tc>
        <w:tc>
          <w:tcPr>
            <w:tcW w:type="dxa" w:w="2880"/>
          </w:tcPr>
          <w:p>
            <w:r>
              <w:t>需站穩才能翻多</w:t>
            </w:r>
          </w:p>
        </w:tc>
      </w:tr>
      <w:tr>
        <w:tc>
          <w:tcPr>
            <w:tcW w:type="dxa" w:w="2880"/>
          </w:tcPr>
          <w:p>
            <w:r>
              <w:t>4,120.38</w:t>
            </w:r>
          </w:p>
        </w:tc>
        <w:tc>
          <w:tcPr>
            <w:tcW w:type="dxa" w:w="2880"/>
          </w:tcPr>
          <w:p>
            <w:r>
              <w:t>現價區間</w:t>
            </w:r>
          </w:p>
        </w:tc>
        <w:tc>
          <w:tcPr>
            <w:tcW w:type="dxa" w:w="2880"/>
          </w:tcPr>
          <w:p>
            <w:r>
              <w:t>H4 EMA50之上糾結區</w:t>
            </w:r>
          </w:p>
        </w:tc>
      </w:tr>
      <w:tr>
        <w:tc>
          <w:tcPr>
            <w:tcW w:type="dxa" w:w="2880"/>
          </w:tcPr>
          <w:p>
            <w:r>
              <w:t>4,102.20</w:t>
            </w:r>
          </w:p>
        </w:tc>
        <w:tc>
          <w:tcPr>
            <w:tcW w:type="dxa" w:w="2880"/>
          </w:tcPr>
          <w:p>
            <w:r>
              <w:t>H4 BB Basis</w:t>
            </w:r>
          </w:p>
        </w:tc>
        <w:tc>
          <w:tcPr>
            <w:tcW w:type="dxa" w:w="2880"/>
          </w:tcPr>
          <w:p>
            <w:r>
              <w:t>S1進場防守線</w:t>
            </w:r>
          </w:p>
        </w:tc>
      </w:tr>
      <w:tr>
        <w:tc>
          <w:tcPr>
            <w:tcW w:type="dxa" w:w="2880"/>
          </w:tcPr>
          <w:p>
            <w:r>
              <w:t>4,091.88 / 4,053.87 / 4,021.52</w:t>
            </w:r>
          </w:p>
        </w:tc>
        <w:tc>
          <w:tcPr>
            <w:tcW w:type="dxa" w:w="2880"/>
          </w:tcPr>
          <w:p>
            <w:r>
              <w:t>SSL候選(獨立SMC掃描)</w:t>
            </w:r>
          </w:p>
        </w:tc>
        <w:tc>
          <w:tcPr>
            <w:tcW w:type="dxa" w:w="2880"/>
          </w:tcPr>
          <w:p>
            <w:r>
              <w:t>S2進場候選細部分層</w:t>
            </w:r>
          </w:p>
        </w:tc>
      </w:tr>
      <w:tr>
        <w:tc>
          <w:tcPr>
            <w:tcW w:type="dxa" w:w="2880"/>
          </w:tcPr>
          <w:p>
            <w:r>
              <w:t>4,049.54</w:t>
            </w:r>
          </w:p>
        </w:tc>
        <w:tc>
          <w:tcPr>
            <w:tcW w:type="dxa" w:w="2880"/>
          </w:tcPr>
          <w:p>
            <w:r>
              <w:t>H4 BB Lower（本次重新計算，非舊值4,097）</w:t>
            </w:r>
          </w:p>
        </w:tc>
        <w:tc>
          <w:tcPr>
            <w:tcW w:type="dxa" w:w="2880"/>
          </w:tcPr>
          <w:p>
            <w:r>
              <w:t>S2回調A級區域</w:t>
            </w:r>
          </w:p>
        </w:tc>
      </w:tr>
      <w:tr>
        <w:tc>
          <w:tcPr>
            <w:tcW w:type="dxa" w:w="2880"/>
          </w:tcPr>
          <w:p>
            <w:r>
              <w:t>3,986.13–4,066.98</w:t>
            </w:r>
          </w:p>
        </w:tc>
        <w:tc>
          <w:tcPr>
            <w:tcW w:type="dxa" w:w="2880"/>
          </w:tcPr>
          <w:p>
            <w:r>
              <w:t>4H Bullish FVG</w:t>
            </w:r>
          </w:p>
        </w:tc>
        <w:tc>
          <w:tcPr>
            <w:tcW w:type="dxa" w:w="2880"/>
          </w:tcPr>
          <w:p>
            <w:r>
              <w:t>S2進場落此區升級A+</w:t>
            </w:r>
          </w:p>
        </w:tc>
      </w:tr>
      <w:tr>
        <w:tc>
          <w:tcPr>
            <w:tcW w:type="dxa" w:w="2880"/>
          </w:tcPr>
          <w:p>
            <w:r>
              <w:t>3,942.71</w:t>
            </w:r>
          </w:p>
        </w:tc>
        <w:tc>
          <w:tcPr>
            <w:tcW w:type="dxa" w:w="2880"/>
          </w:tcPr>
          <w:p>
            <w:r>
              <w:t>W27最低點/近期鐵底</w:t>
            </w:r>
          </w:p>
        </w:tc>
        <w:tc>
          <w:tcPr>
            <w:tcW w:type="dxa" w:w="2880"/>
          </w:tcPr>
          <w:p>
            <w:r>
              <w:t>跌破視為空頭重啟</w:t>
            </w:r>
          </w:p>
        </w:tc>
      </w:tr>
      <w:tr>
        <w:tc>
          <w:tcPr>
            <w:tcW w:type="dxa" w:w="2880"/>
          </w:tcPr>
          <w:p>
            <w:r>
              <w:t>3,937.03</w:t>
            </w:r>
          </w:p>
        </w:tc>
        <w:tc>
          <w:tcPr>
            <w:tcW w:type="dxa" w:w="2880"/>
          </w:tcPr>
          <w:p>
            <w:r>
              <w:t>Daily BB Lower</w:t>
            </w:r>
          </w:p>
        </w:tc>
        <w:tc>
          <w:tcPr>
            <w:tcW w:type="dxa" w:w="2880"/>
          </w:tcPr>
          <w:p>
            <w:r>
              <w:t>S2終極支撐A+級</w:t>
            </w:r>
          </w:p>
        </w:tc>
      </w:tr>
    </w:tbl>
    <w:p>
      <w:pPr>
        <w:pStyle w:val="Heading2"/>
      </w:pPr>
      <w:r>
        <w:t>五、SMC Context（4H掃描，獨立執行）</w:t>
      </w:r>
    </w:p>
    <w:p>
      <w:r>
        <w:t>Bearish FVG（阻力）：無　|　Bullish FVG（支撐）：3,986.13–4,066.98</w:t>
      </w:r>
    </w:p>
    <w:p>
      <w:r>
        <w:t>BSL（買方流動性）：4,203.21, 4,180.46, 4,168.56　|　SSL（賣方流動性）：4,021.52, 4,053.87, 4,091.88</w:t>
      </w:r>
    </w:p>
    <w:p>
      <w:r>
        <w:t>本週SSL Sweep：❌ 無　|　S1品質：⚠️ 現價已站上Bullish FVG之上，此段緩衝已用掉，往上到4,154.87前無更近FVG支撐</w:t>
      </w:r>
    </w:p>
    <w:p>
      <w:pPr>
        <w:pStyle w:val="Heading2"/>
      </w:pPr>
      <w:r>
        <w:t>六、下週三種劇本（Claude獨立機率判斷）</w:t>
      </w:r>
    </w:p>
    <w:p>
      <w:r>
        <w:t>📈 劇本一（多頭爆發，機率 25%）：美盤帶量站穩4,136以上並守住，重新挑戰4,154.87→4,203.21。本週已出現一次失敗的突破嘗試(11:00訊號觸SL)，須看到更乾淨的收盤實體站上4,136才提高信心。</w:t>
      </w:r>
    </w:p>
    <w:p>
      <w:r>
        <w:t>😴 劇本二（區間震盪，機率 55%）：延續本週型態，4,050~4,150之間來回，亞歐盤窄幅、美盤假突破後回落。日線RSI走弱但4H RSI偏強的背離結構最符合此情境。</w:t>
      </w:r>
    </w:p>
    <w:p>
      <w:r>
        <w:t>📉 劇本三（空頭回調，機率 20%）：跌破4,102(H4 Basis)後失速下探4,049.54(重新計算後的4H下軌)甚至測試3,942.71/3,937.03。CFTC顯示的機構避險放空與本週S1訊號觸SL的組合，讓此情境的權重高於上週Combine給的10%。</w:t>
      </w:r>
    </w:p>
    <w:p>
      <w:pPr>
        <w:pStyle w:val="Heading2"/>
      </w:pPr>
      <w:r>
        <w:t>七、策略執行劇本 S1 &amp; S2</w:t>
      </w:r>
    </w:p>
    <w:p>
      <w:r>
        <w:t>🚀 S1：A+＝美盤帶量突破4,136+AO翻綠+Fast EMA3穿越Basis；A＝亞歐盤末段站穩4,102+1H放量；B(避開)＝跳空拉升無通道。</w:t>
      </w:r>
    </w:p>
    <w:p>
      <w:r>
        <w:t>🛡️ S2：A+＝貫穿4,049.54後迅速拉回收錘頭+波動&gt;0.3ATR；A＝緩跌至3,942~3,937美盤錘頭+RSI超賣；B(避開)＝亞盤無量陰跌觸支撐無反轉特徵。</w:t>
      </w:r>
    </w:p>
    <w:p>
      <w:pPr>
        <w:pStyle w:val="Heading2"/>
      </w:pPr>
      <w:r>
        <w:t>八、結語</w:t>
      </w:r>
    </w:p>
    <w:p>
      <w:r>
        <w:t>本週最大的教訓不是技術面，而是紀律：11:00訊號觸SL印證了「不追高、不逆勢確認」的判斷是對的。下週最值得改善的不是找更好的進場點，而是確保拆單SL/TP按計畫執行——上週半倉保本出場就是活生生的例子。耐心等A+，其餘都是噪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